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3DEB" w14:textId="2CB9F6D4" w:rsidR="00646BB9" w:rsidRPr="002B0987" w:rsidRDefault="003D02C6" w:rsidP="001117EE">
      <w:pPr>
        <w:jc w:val="center"/>
        <w:rPr>
          <w:rFonts w:ascii="Tahoma" w:hAnsi="Tahoma" w:cs="Tahoma"/>
          <w:sz w:val="24"/>
          <w:szCs w:val="24"/>
        </w:rPr>
      </w:pPr>
      <w:r>
        <w:rPr>
          <w:noProof/>
        </w:rPr>
        <w:drawing>
          <wp:anchor distT="0" distB="0" distL="114300" distR="114300" simplePos="0" relativeHeight="251656704" behindDoc="1" locked="0" layoutInCell="1" allowOverlap="1" wp14:anchorId="569ED7C1" wp14:editId="1C12A701">
            <wp:simplePos x="0" y="0"/>
            <wp:positionH relativeFrom="column">
              <wp:posOffset>1724025</wp:posOffset>
            </wp:positionH>
            <wp:positionV relativeFrom="paragraph">
              <wp:align>top</wp:align>
            </wp:positionV>
            <wp:extent cx="2260600" cy="1114425"/>
            <wp:effectExtent l="0" t="0" r="0" b="0"/>
            <wp:wrapTight wrapText="bothSides">
              <wp:wrapPolygon edited="0">
                <wp:start x="0" y="0"/>
                <wp:lineTo x="0" y="21415"/>
                <wp:lineTo x="21479" y="21415"/>
                <wp:lineTo x="21479"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600" cy="1114425"/>
                    </a:xfrm>
                    <a:prstGeom prst="rect">
                      <a:avLst/>
                    </a:prstGeom>
                    <a:noFill/>
                  </pic:spPr>
                </pic:pic>
              </a:graphicData>
            </a:graphic>
            <wp14:sizeRelH relativeFrom="page">
              <wp14:pctWidth>0</wp14:pctWidth>
            </wp14:sizeRelH>
            <wp14:sizeRelV relativeFrom="page">
              <wp14:pctHeight>0</wp14:pctHeight>
            </wp14:sizeRelV>
          </wp:anchor>
        </w:drawing>
      </w:r>
    </w:p>
    <w:p w14:paraId="38D11340" w14:textId="77777777" w:rsidR="00646BB9" w:rsidRPr="002B0987" w:rsidRDefault="00646BB9" w:rsidP="001117EE">
      <w:pPr>
        <w:jc w:val="center"/>
        <w:rPr>
          <w:rFonts w:ascii="Tahoma" w:hAnsi="Tahoma" w:cs="Tahoma"/>
          <w:sz w:val="24"/>
          <w:szCs w:val="24"/>
        </w:rPr>
      </w:pPr>
    </w:p>
    <w:p w14:paraId="47DC3E8A" w14:textId="77777777" w:rsidR="00646BB9" w:rsidRPr="002B0987" w:rsidRDefault="00646BB9" w:rsidP="001117EE">
      <w:pPr>
        <w:jc w:val="center"/>
        <w:rPr>
          <w:rFonts w:ascii="Tahoma" w:hAnsi="Tahoma" w:cs="Tahoma"/>
          <w:sz w:val="24"/>
          <w:szCs w:val="24"/>
        </w:rPr>
      </w:pPr>
    </w:p>
    <w:p w14:paraId="67580820" w14:textId="77777777" w:rsidR="00646BB9" w:rsidRPr="002B0987" w:rsidRDefault="00646BB9" w:rsidP="001117EE">
      <w:pPr>
        <w:jc w:val="center"/>
        <w:rPr>
          <w:rFonts w:ascii="Tahoma" w:hAnsi="Tahoma" w:cs="Tahoma"/>
          <w:sz w:val="24"/>
          <w:szCs w:val="24"/>
        </w:rPr>
      </w:pPr>
    </w:p>
    <w:p w14:paraId="373CA538" w14:textId="77777777" w:rsidR="00646BB9" w:rsidRPr="002B0987" w:rsidRDefault="00646BB9" w:rsidP="001117EE">
      <w:pPr>
        <w:jc w:val="center"/>
        <w:rPr>
          <w:rFonts w:ascii="Tahoma" w:hAnsi="Tahoma" w:cs="Tahoma"/>
          <w:sz w:val="24"/>
          <w:szCs w:val="24"/>
        </w:rPr>
      </w:pPr>
    </w:p>
    <w:p w14:paraId="2C9B16E8" w14:textId="77777777" w:rsidR="00646BB9" w:rsidRPr="002B0987" w:rsidRDefault="00646BB9" w:rsidP="001117EE">
      <w:pPr>
        <w:jc w:val="center"/>
        <w:rPr>
          <w:rFonts w:ascii="Tahoma" w:hAnsi="Tahoma" w:cs="Tahoma"/>
          <w:sz w:val="24"/>
          <w:szCs w:val="24"/>
        </w:rPr>
      </w:pPr>
    </w:p>
    <w:p w14:paraId="54CA99A6" w14:textId="77777777" w:rsidR="00E4509E" w:rsidRPr="002B0987" w:rsidRDefault="00E4509E" w:rsidP="001117EE">
      <w:pPr>
        <w:jc w:val="center"/>
        <w:rPr>
          <w:rFonts w:ascii="Tahoma" w:hAnsi="Tahoma" w:cs="Tahoma"/>
          <w:sz w:val="24"/>
          <w:szCs w:val="24"/>
        </w:rPr>
      </w:pPr>
    </w:p>
    <w:p w14:paraId="7B754733" w14:textId="77777777" w:rsidR="0069702D" w:rsidRPr="00D95EA9" w:rsidRDefault="00160903" w:rsidP="001117EE">
      <w:pPr>
        <w:jc w:val="center"/>
        <w:rPr>
          <w:rFonts w:ascii="Arial" w:hAnsi="Arial" w:cs="Arial"/>
          <w:b/>
          <w:sz w:val="24"/>
          <w:szCs w:val="24"/>
        </w:rPr>
      </w:pPr>
      <w:r w:rsidRPr="00D95EA9">
        <w:rPr>
          <w:rFonts w:ascii="Arial" w:hAnsi="Arial" w:cs="Arial"/>
          <w:b/>
          <w:sz w:val="24"/>
          <w:szCs w:val="24"/>
        </w:rPr>
        <w:t xml:space="preserve">Student Learning &amp; Experience </w:t>
      </w:r>
      <w:r w:rsidR="003C10D3" w:rsidRPr="00D95EA9">
        <w:rPr>
          <w:rFonts w:ascii="Arial" w:hAnsi="Arial" w:cs="Arial"/>
          <w:b/>
          <w:sz w:val="24"/>
          <w:szCs w:val="24"/>
        </w:rPr>
        <w:t>Committee</w:t>
      </w:r>
    </w:p>
    <w:p w14:paraId="5D395DD2" w14:textId="77777777" w:rsidR="0070513C" w:rsidRPr="0070513C" w:rsidRDefault="0070513C" w:rsidP="0070513C">
      <w:pPr>
        <w:rPr>
          <w:rFonts w:ascii="Arial" w:eastAsia="Calibri" w:hAnsi="Arial" w:cs="Arial"/>
          <w:sz w:val="36"/>
          <w:szCs w:val="36"/>
          <w:lang w:eastAsia="en-US"/>
        </w:rPr>
      </w:pPr>
    </w:p>
    <w:tbl>
      <w:tblPr>
        <w:tblW w:w="0" w:type="auto"/>
        <w:tblInd w:w="19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8678"/>
      </w:tblGrid>
      <w:tr w:rsidR="0070513C" w:rsidRPr="0070513C" w14:paraId="04E971FF" w14:textId="77777777" w:rsidTr="008A27DC">
        <w:tc>
          <w:tcPr>
            <w:tcW w:w="8778" w:type="dxa"/>
            <w:shd w:val="clear" w:color="auto" w:fill="F4B083"/>
          </w:tcPr>
          <w:p w14:paraId="7CD12983" w14:textId="77777777" w:rsidR="0070513C" w:rsidRPr="00B2769D" w:rsidRDefault="0070513C" w:rsidP="0070513C">
            <w:pPr>
              <w:jc w:val="center"/>
              <w:rPr>
                <w:rFonts w:ascii="Arial" w:eastAsia="Calibri" w:hAnsi="Arial" w:cs="Arial"/>
                <w:b/>
                <w:bCs/>
                <w:sz w:val="48"/>
                <w:szCs w:val="48"/>
                <w:lang w:eastAsia="en-US"/>
              </w:rPr>
            </w:pPr>
          </w:p>
          <w:p w14:paraId="7F3279D3" w14:textId="77777777" w:rsidR="0070513C" w:rsidRDefault="0070513C" w:rsidP="0070513C">
            <w:pPr>
              <w:jc w:val="center"/>
              <w:rPr>
                <w:rFonts w:ascii="Arial" w:hAnsi="Arial" w:cs="Arial"/>
                <w:b/>
                <w:sz w:val="44"/>
                <w:szCs w:val="44"/>
              </w:rPr>
            </w:pPr>
            <w:r w:rsidRPr="0070513C">
              <w:rPr>
                <w:rFonts w:ascii="Arial" w:eastAsia="Calibri" w:hAnsi="Arial" w:cs="Arial"/>
                <w:b/>
                <w:bCs/>
                <w:sz w:val="48"/>
                <w:szCs w:val="48"/>
                <w:lang w:eastAsia="en-US"/>
              </w:rPr>
              <w:t xml:space="preserve">Guidance for </w:t>
            </w:r>
            <w:r w:rsidRPr="00D95EA9">
              <w:rPr>
                <w:rFonts w:ascii="Arial" w:hAnsi="Arial" w:cs="Arial"/>
                <w:b/>
                <w:bCs/>
                <w:sz w:val="44"/>
                <w:szCs w:val="44"/>
              </w:rPr>
              <w:t xml:space="preserve">Panel Members for the </w:t>
            </w:r>
            <w:r>
              <w:rPr>
                <w:rFonts w:ascii="Arial" w:hAnsi="Arial" w:cs="Arial"/>
                <w:b/>
                <w:bCs/>
                <w:sz w:val="44"/>
                <w:szCs w:val="44"/>
              </w:rPr>
              <w:t xml:space="preserve">Validation </w:t>
            </w:r>
            <w:r w:rsidR="008F0805">
              <w:rPr>
                <w:rFonts w:ascii="Arial" w:hAnsi="Arial" w:cs="Arial"/>
                <w:b/>
                <w:sz w:val="44"/>
                <w:szCs w:val="44"/>
              </w:rPr>
              <w:t>of</w:t>
            </w:r>
            <w:r w:rsidRPr="00D95EA9">
              <w:rPr>
                <w:rFonts w:ascii="Arial" w:hAnsi="Arial" w:cs="Arial"/>
                <w:b/>
                <w:sz w:val="44"/>
                <w:szCs w:val="44"/>
              </w:rPr>
              <w:t xml:space="preserve"> C</w:t>
            </w:r>
            <w:r>
              <w:rPr>
                <w:rFonts w:ascii="Arial" w:hAnsi="Arial" w:cs="Arial"/>
                <w:b/>
                <w:sz w:val="44"/>
                <w:szCs w:val="44"/>
              </w:rPr>
              <w:t xml:space="preserve">ourses </w:t>
            </w:r>
          </w:p>
          <w:p w14:paraId="4E78A1F1" w14:textId="77777777" w:rsidR="0070513C" w:rsidRPr="00B2769D" w:rsidRDefault="0070513C" w:rsidP="0070513C">
            <w:pPr>
              <w:jc w:val="center"/>
              <w:rPr>
                <w:rFonts w:ascii="Arial" w:eastAsia="Calibri" w:hAnsi="Arial" w:cs="Arial"/>
                <w:sz w:val="48"/>
                <w:szCs w:val="48"/>
                <w:lang w:eastAsia="en-US"/>
              </w:rPr>
            </w:pPr>
          </w:p>
        </w:tc>
      </w:tr>
    </w:tbl>
    <w:p w14:paraId="0AC6F624" w14:textId="77777777" w:rsidR="0070513C" w:rsidRPr="00B2769D" w:rsidRDefault="0070513C" w:rsidP="0070513C">
      <w:pPr>
        <w:tabs>
          <w:tab w:val="left" w:pos="0"/>
        </w:tabs>
        <w:rPr>
          <w:rFonts w:ascii="Arial" w:eastAsia="Calibri" w:hAnsi="Arial" w:cs="Arial"/>
          <w:bCs/>
          <w:sz w:val="24"/>
          <w:szCs w:val="24"/>
          <w:lang w:eastAsia="en-US"/>
        </w:rPr>
      </w:pPr>
    </w:p>
    <w:p w14:paraId="0DDD86E4" w14:textId="77777777" w:rsidR="0070513C" w:rsidRPr="00B2769D" w:rsidRDefault="0070513C" w:rsidP="0070513C">
      <w:pPr>
        <w:tabs>
          <w:tab w:val="left" w:pos="0"/>
        </w:tabs>
        <w:rPr>
          <w:rFonts w:ascii="Arial" w:eastAsia="Calibri" w:hAnsi="Arial" w:cs="Arial"/>
          <w:bCs/>
          <w:sz w:val="24"/>
          <w:szCs w:val="24"/>
          <w:lang w:eastAsia="en-US"/>
        </w:rPr>
      </w:pPr>
    </w:p>
    <w:p w14:paraId="068C9B12" w14:textId="77777777" w:rsidR="0070513C" w:rsidRPr="00B2769D" w:rsidRDefault="0070513C" w:rsidP="0070513C">
      <w:pPr>
        <w:tabs>
          <w:tab w:val="left" w:pos="0"/>
        </w:tabs>
        <w:rPr>
          <w:rFonts w:ascii="Arial" w:eastAsia="Calibri" w:hAnsi="Arial" w:cs="Arial"/>
          <w:bCs/>
          <w:sz w:val="24"/>
          <w:szCs w:val="24"/>
          <w:lang w:eastAsia="en-US"/>
        </w:rPr>
      </w:pPr>
    </w:p>
    <w:p w14:paraId="5B25A487" w14:textId="77777777" w:rsidR="0070513C" w:rsidRPr="00B2769D" w:rsidRDefault="0070513C" w:rsidP="0070513C">
      <w:pPr>
        <w:tabs>
          <w:tab w:val="left" w:pos="0"/>
        </w:tabs>
        <w:rPr>
          <w:rFonts w:ascii="Arial" w:eastAsia="Calibri" w:hAnsi="Arial" w:cs="Arial"/>
          <w:bCs/>
          <w:sz w:val="24"/>
          <w:szCs w:val="24"/>
          <w:lang w:eastAsia="en-US"/>
        </w:rPr>
      </w:pPr>
    </w:p>
    <w:p w14:paraId="4E25C893" w14:textId="77777777" w:rsidR="0070513C" w:rsidRPr="00B2769D" w:rsidRDefault="0070513C" w:rsidP="0070513C">
      <w:pPr>
        <w:tabs>
          <w:tab w:val="left" w:pos="0"/>
        </w:tabs>
        <w:rPr>
          <w:rFonts w:ascii="Arial" w:eastAsia="Calibri" w:hAnsi="Arial" w:cs="Arial"/>
          <w:bCs/>
          <w:sz w:val="24"/>
          <w:szCs w:val="24"/>
          <w:lang w:eastAsia="en-US"/>
        </w:rPr>
      </w:pPr>
    </w:p>
    <w:p w14:paraId="1A8CA112" w14:textId="77777777" w:rsidR="0070513C" w:rsidRPr="00B2769D" w:rsidRDefault="0070513C" w:rsidP="0070513C">
      <w:pPr>
        <w:tabs>
          <w:tab w:val="left" w:pos="0"/>
        </w:tabs>
        <w:rPr>
          <w:rFonts w:ascii="Arial" w:eastAsia="Calibri" w:hAnsi="Arial" w:cs="Arial"/>
          <w:bCs/>
          <w:sz w:val="24"/>
          <w:szCs w:val="24"/>
          <w:lang w:eastAsia="en-US"/>
        </w:rPr>
      </w:pPr>
    </w:p>
    <w:p w14:paraId="200BF812" w14:textId="77777777" w:rsidR="0070513C" w:rsidRPr="00B2769D" w:rsidRDefault="0070513C" w:rsidP="0070513C">
      <w:pPr>
        <w:tabs>
          <w:tab w:val="left" w:pos="0"/>
        </w:tabs>
        <w:rPr>
          <w:rFonts w:ascii="Arial" w:eastAsia="Calibri" w:hAnsi="Arial" w:cs="Arial"/>
          <w:bCs/>
          <w:sz w:val="24"/>
          <w:szCs w:val="24"/>
          <w:lang w:eastAsia="en-US"/>
        </w:rPr>
      </w:pPr>
    </w:p>
    <w:p w14:paraId="06389DCA" w14:textId="77777777" w:rsidR="0070513C" w:rsidRPr="00B2769D" w:rsidRDefault="0070513C" w:rsidP="0070513C">
      <w:pPr>
        <w:tabs>
          <w:tab w:val="left" w:pos="0"/>
        </w:tabs>
        <w:rPr>
          <w:rFonts w:ascii="Arial" w:eastAsia="Calibri" w:hAnsi="Arial" w:cs="Arial"/>
          <w:bCs/>
          <w:sz w:val="24"/>
          <w:szCs w:val="24"/>
          <w:lang w:eastAsia="en-US"/>
        </w:rPr>
      </w:pPr>
    </w:p>
    <w:p w14:paraId="4509FA4A" w14:textId="77777777" w:rsidR="0070513C" w:rsidRPr="00B2769D" w:rsidRDefault="0070513C" w:rsidP="0070513C">
      <w:pPr>
        <w:tabs>
          <w:tab w:val="left" w:pos="0"/>
        </w:tabs>
        <w:rPr>
          <w:rFonts w:ascii="Arial" w:eastAsia="Calibri" w:hAnsi="Arial" w:cs="Arial"/>
          <w:bCs/>
          <w:sz w:val="24"/>
          <w:szCs w:val="24"/>
          <w:lang w:eastAsia="en-US"/>
        </w:rPr>
      </w:pPr>
    </w:p>
    <w:p w14:paraId="2AD3D3A8" w14:textId="77777777" w:rsidR="0070513C" w:rsidRPr="00B2769D" w:rsidRDefault="0070513C" w:rsidP="0070513C">
      <w:pPr>
        <w:tabs>
          <w:tab w:val="left" w:pos="0"/>
        </w:tabs>
        <w:rPr>
          <w:rFonts w:ascii="Arial" w:eastAsia="Calibri" w:hAnsi="Arial" w:cs="Arial"/>
          <w:bCs/>
          <w:sz w:val="24"/>
          <w:szCs w:val="24"/>
          <w:lang w:eastAsia="en-US"/>
        </w:rPr>
      </w:pPr>
    </w:p>
    <w:p w14:paraId="1B6BA7A7" w14:textId="77777777" w:rsidR="0070513C" w:rsidRPr="00B2769D" w:rsidRDefault="0070513C" w:rsidP="0070513C">
      <w:pPr>
        <w:tabs>
          <w:tab w:val="left" w:pos="0"/>
        </w:tabs>
        <w:rPr>
          <w:rFonts w:ascii="Arial" w:eastAsia="Calibri" w:hAnsi="Arial" w:cs="Arial"/>
          <w:bCs/>
          <w:sz w:val="24"/>
          <w:szCs w:val="24"/>
          <w:lang w:eastAsia="en-US"/>
        </w:rPr>
      </w:pPr>
    </w:p>
    <w:p w14:paraId="0C0B806C" w14:textId="77777777" w:rsidR="0070513C" w:rsidRPr="00B2769D" w:rsidRDefault="0070513C" w:rsidP="0070513C">
      <w:pPr>
        <w:tabs>
          <w:tab w:val="left" w:pos="0"/>
        </w:tabs>
        <w:rPr>
          <w:rFonts w:ascii="Arial" w:eastAsia="Calibri" w:hAnsi="Arial" w:cs="Arial"/>
          <w:bCs/>
          <w:sz w:val="24"/>
          <w:szCs w:val="24"/>
          <w:lang w:eastAsia="en-US"/>
        </w:rPr>
      </w:pPr>
    </w:p>
    <w:p w14:paraId="304A5F0A" w14:textId="77777777" w:rsidR="0070513C" w:rsidRPr="00B2769D" w:rsidRDefault="0070513C" w:rsidP="0070513C">
      <w:pPr>
        <w:tabs>
          <w:tab w:val="left" w:pos="0"/>
        </w:tabs>
        <w:rPr>
          <w:rFonts w:ascii="Arial" w:eastAsia="Calibri" w:hAnsi="Arial" w:cs="Arial"/>
          <w:bCs/>
          <w:sz w:val="24"/>
          <w:szCs w:val="24"/>
          <w:lang w:eastAsia="en-US"/>
        </w:rPr>
      </w:pPr>
    </w:p>
    <w:p w14:paraId="302CD821" w14:textId="77777777" w:rsidR="0070513C" w:rsidRPr="00B2769D" w:rsidRDefault="0070513C" w:rsidP="0070513C">
      <w:pPr>
        <w:tabs>
          <w:tab w:val="left" w:pos="0"/>
        </w:tabs>
        <w:rPr>
          <w:rFonts w:ascii="Arial" w:eastAsia="Calibri" w:hAnsi="Arial" w:cs="Arial"/>
          <w:bCs/>
          <w:sz w:val="24"/>
          <w:szCs w:val="24"/>
          <w:lang w:eastAsia="en-US"/>
        </w:rPr>
      </w:pPr>
    </w:p>
    <w:p w14:paraId="436C2721" w14:textId="77777777" w:rsidR="0070513C" w:rsidRDefault="0070513C" w:rsidP="0070513C">
      <w:pPr>
        <w:tabs>
          <w:tab w:val="left" w:pos="0"/>
        </w:tabs>
        <w:rPr>
          <w:rFonts w:ascii="Arial" w:eastAsia="Calibri" w:hAnsi="Arial" w:cs="Arial"/>
          <w:bCs/>
          <w:sz w:val="24"/>
          <w:szCs w:val="24"/>
          <w:lang w:eastAsia="en-US"/>
        </w:rPr>
      </w:pPr>
    </w:p>
    <w:p w14:paraId="2725FF39" w14:textId="77777777" w:rsidR="00B2769D" w:rsidRDefault="00B2769D" w:rsidP="0070513C">
      <w:pPr>
        <w:tabs>
          <w:tab w:val="left" w:pos="0"/>
        </w:tabs>
        <w:rPr>
          <w:rFonts w:ascii="Arial" w:eastAsia="Calibri" w:hAnsi="Arial" w:cs="Arial"/>
          <w:bCs/>
          <w:sz w:val="24"/>
          <w:szCs w:val="24"/>
          <w:lang w:eastAsia="en-US"/>
        </w:rPr>
      </w:pPr>
    </w:p>
    <w:p w14:paraId="77BCE633" w14:textId="77777777" w:rsidR="00B2769D" w:rsidRDefault="00B2769D" w:rsidP="0070513C">
      <w:pPr>
        <w:tabs>
          <w:tab w:val="left" w:pos="0"/>
        </w:tabs>
        <w:rPr>
          <w:rFonts w:ascii="Arial" w:eastAsia="Calibri" w:hAnsi="Arial" w:cs="Arial"/>
          <w:bCs/>
          <w:sz w:val="24"/>
          <w:szCs w:val="24"/>
          <w:lang w:eastAsia="en-US"/>
        </w:rPr>
      </w:pPr>
    </w:p>
    <w:p w14:paraId="24D83115" w14:textId="77777777" w:rsidR="00B2769D" w:rsidRPr="00B2769D" w:rsidRDefault="00B2769D" w:rsidP="0070513C">
      <w:pPr>
        <w:tabs>
          <w:tab w:val="left" w:pos="0"/>
        </w:tabs>
        <w:rPr>
          <w:rFonts w:ascii="Arial" w:eastAsia="Calibri" w:hAnsi="Arial" w:cs="Arial"/>
          <w:bCs/>
          <w:sz w:val="24"/>
          <w:szCs w:val="24"/>
          <w:lang w:eastAsia="en-US"/>
        </w:rPr>
      </w:pPr>
    </w:p>
    <w:p w14:paraId="14DFC487" w14:textId="77777777" w:rsidR="0070513C" w:rsidRPr="00B2769D" w:rsidRDefault="0070513C" w:rsidP="0070513C">
      <w:pPr>
        <w:tabs>
          <w:tab w:val="left" w:pos="0"/>
        </w:tabs>
        <w:rPr>
          <w:rFonts w:ascii="Arial" w:eastAsia="Calibri" w:hAnsi="Arial" w:cs="Arial"/>
          <w:bCs/>
          <w:sz w:val="24"/>
          <w:szCs w:val="24"/>
          <w:lang w:eastAsia="en-US"/>
        </w:rPr>
      </w:pPr>
    </w:p>
    <w:p w14:paraId="678336F9" w14:textId="77777777" w:rsidR="0070513C" w:rsidRPr="00B2769D" w:rsidRDefault="0070513C" w:rsidP="0070513C">
      <w:pPr>
        <w:tabs>
          <w:tab w:val="left" w:pos="0"/>
        </w:tabs>
        <w:rPr>
          <w:rFonts w:ascii="Arial" w:eastAsia="Calibri" w:hAnsi="Arial" w:cs="Arial"/>
          <w:bCs/>
          <w:sz w:val="24"/>
          <w:szCs w:val="24"/>
          <w:lang w:eastAsia="en-US"/>
        </w:rPr>
      </w:pPr>
    </w:p>
    <w:p w14:paraId="2FE0D6AF" w14:textId="77777777" w:rsidR="0070513C" w:rsidRPr="00B2769D" w:rsidRDefault="0070513C" w:rsidP="0070513C">
      <w:pPr>
        <w:tabs>
          <w:tab w:val="left" w:pos="0"/>
        </w:tabs>
        <w:rPr>
          <w:rFonts w:ascii="Arial" w:eastAsia="Calibri" w:hAnsi="Arial" w:cs="Arial"/>
          <w:bCs/>
          <w:sz w:val="24"/>
          <w:szCs w:val="24"/>
          <w:lang w:eastAsia="en-US"/>
        </w:rPr>
      </w:pPr>
    </w:p>
    <w:p w14:paraId="5F98C473" w14:textId="77777777" w:rsidR="0070513C" w:rsidRPr="00B2769D" w:rsidRDefault="0070513C" w:rsidP="0070513C">
      <w:pPr>
        <w:tabs>
          <w:tab w:val="left" w:pos="0"/>
        </w:tabs>
        <w:rPr>
          <w:rFonts w:ascii="Arial" w:eastAsia="Calibri" w:hAnsi="Arial" w:cs="Arial"/>
          <w:bCs/>
          <w:sz w:val="24"/>
          <w:szCs w:val="24"/>
          <w:lang w:eastAsia="en-US"/>
        </w:rPr>
      </w:pPr>
    </w:p>
    <w:tbl>
      <w:tblPr>
        <w:tblW w:w="6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tblGrid>
      <w:tr w:rsidR="0070513C" w:rsidRPr="008A515F" w14:paraId="6AAC783B" w14:textId="77777777" w:rsidTr="008A515F">
        <w:tc>
          <w:tcPr>
            <w:tcW w:w="6660" w:type="dxa"/>
            <w:shd w:val="clear" w:color="auto" w:fill="auto"/>
          </w:tcPr>
          <w:p w14:paraId="02B5578F" w14:textId="77777777" w:rsidR="0070513C" w:rsidRPr="008A515F" w:rsidRDefault="0070513C" w:rsidP="0070513C">
            <w:pPr>
              <w:rPr>
                <w:rFonts w:ascii="Arial" w:eastAsia="Calibri" w:hAnsi="Arial" w:cs="Arial"/>
                <w:b/>
                <w:bCs/>
                <w:sz w:val="20"/>
                <w:szCs w:val="20"/>
              </w:rPr>
            </w:pPr>
          </w:p>
          <w:p w14:paraId="01ECAC05" w14:textId="77777777" w:rsidR="0070513C" w:rsidRPr="008E6DAE" w:rsidRDefault="0070513C" w:rsidP="0070513C">
            <w:pPr>
              <w:rPr>
                <w:rFonts w:ascii="Arial" w:eastAsia="Calibri" w:hAnsi="Arial" w:cs="Arial"/>
                <w:sz w:val="20"/>
                <w:szCs w:val="20"/>
                <w:lang w:val="x-none"/>
              </w:rPr>
            </w:pPr>
            <w:r w:rsidRPr="008A515F">
              <w:rPr>
                <w:rFonts w:ascii="Arial" w:eastAsia="Calibri" w:hAnsi="Arial" w:cs="Arial"/>
                <w:b/>
                <w:bCs/>
                <w:sz w:val="20"/>
                <w:szCs w:val="20"/>
              </w:rPr>
              <w:t xml:space="preserve">Document </w:t>
            </w:r>
            <w:r w:rsidRPr="008A515F">
              <w:rPr>
                <w:rFonts w:ascii="Arial" w:eastAsia="Calibri" w:hAnsi="Arial" w:cs="Arial"/>
                <w:b/>
                <w:bCs/>
                <w:sz w:val="20"/>
                <w:szCs w:val="20"/>
                <w:lang w:val="x-none"/>
              </w:rPr>
              <w:t>Owner:</w:t>
            </w:r>
            <w:r w:rsidRPr="008A515F">
              <w:rPr>
                <w:rFonts w:ascii="Arial" w:eastAsia="Calibri" w:hAnsi="Arial" w:cs="Arial"/>
                <w:b/>
                <w:bCs/>
                <w:sz w:val="20"/>
                <w:szCs w:val="20"/>
                <w:lang w:val="x-none"/>
              </w:rPr>
              <w:tab/>
            </w:r>
            <w:r w:rsidR="008E6DAE" w:rsidRPr="008E6DAE">
              <w:rPr>
                <w:rFonts w:ascii="Arial" w:eastAsia="Calibri" w:hAnsi="Arial" w:cs="Arial"/>
                <w:sz w:val="20"/>
                <w:szCs w:val="20"/>
              </w:rPr>
              <w:t xml:space="preserve">Student Learning &amp; </w:t>
            </w:r>
            <w:r w:rsidRPr="008E6DAE">
              <w:rPr>
                <w:rFonts w:ascii="Arial" w:eastAsia="Calibri" w:hAnsi="Arial" w:cs="Arial"/>
                <w:sz w:val="20"/>
                <w:szCs w:val="20"/>
              </w:rPr>
              <w:t>Academic Registry</w:t>
            </w:r>
          </w:p>
          <w:p w14:paraId="6F8FEF97" w14:textId="6292737F" w:rsidR="0070513C" w:rsidRPr="008A515F" w:rsidRDefault="0070513C" w:rsidP="0070513C">
            <w:pPr>
              <w:rPr>
                <w:rFonts w:ascii="Arial" w:eastAsia="Calibri" w:hAnsi="Arial" w:cs="Arial"/>
                <w:bCs/>
                <w:sz w:val="20"/>
                <w:szCs w:val="20"/>
                <w:lang w:val="x-none"/>
              </w:rPr>
            </w:pPr>
            <w:r w:rsidRPr="008A515F">
              <w:rPr>
                <w:rFonts w:ascii="Arial" w:eastAsia="Calibri" w:hAnsi="Arial" w:cs="Arial"/>
                <w:b/>
                <w:bCs/>
                <w:sz w:val="20"/>
                <w:szCs w:val="20"/>
                <w:lang w:val="x-none"/>
              </w:rPr>
              <w:t>Version number:</w:t>
            </w:r>
            <w:r w:rsidRPr="008A515F">
              <w:rPr>
                <w:rFonts w:ascii="Arial" w:eastAsia="Calibri" w:hAnsi="Arial" w:cs="Arial"/>
                <w:b/>
                <w:bCs/>
                <w:sz w:val="20"/>
                <w:szCs w:val="20"/>
                <w:lang w:val="x-none"/>
              </w:rPr>
              <w:tab/>
            </w:r>
            <w:r w:rsidR="00C26F5E">
              <w:rPr>
                <w:rFonts w:ascii="Arial" w:eastAsia="Calibri" w:hAnsi="Arial" w:cs="Arial"/>
                <w:b/>
                <w:bCs/>
                <w:sz w:val="20"/>
                <w:szCs w:val="20"/>
              </w:rPr>
              <w:t>7</w:t>
            </w:r>
            <w:r w:rsidRPr="008A515F">
              <w:rPr>
                <w:rFonts w:ascii="Arial" w:eastAsia="Calibri" w:hAnsi="Arial" w:cs="Arial"/>
                <w:b/>
                <w:bCs/>
                <w:sz w:val="20"/>
                <w:szCs w:val="20"/>
              </w:rPr>
              <w:t>.</w:t>
            </w:r>
            <w:r w:rsidR="00286800">
              <w:rPr>
                <w:rFonts w:ascii="Arial" w:eastAsia="Calibri" w:hAnsi="Arial" w:cs="Arial"/>
                <w:b/>
                <w:bCs/>
                <w:sz w:val="20"/>
                <w:szCs w:val="20"/>
              </w:rPr>
              <w:t>2</w:t>
            </w:r>
          </w:p>
          <w:p w14:paraId="7FE77865" w14:textId="77777777" w:rsidR="0070513C" w:rsidRPr="008A515F" w:rsidRDefault="0070513C" w:rsidP="008A515F">
            <w:pPr>
              <w:overflowPunct w:val="0"/>
              <w:autoSpaceDE w:val="0"/>
              <w:autoSpaceDN w:val="0"/>
              <w:adjustRightInd w:val="0"/>
              <w:textAlignment w:val="baseline"/>
              <w:rPr>
                <w:rFonts w:ascii="Arial" w:hAnsi="Arial" w:cs="Arial"/>
                <w:sz w:val="20"/>
                <w:szCs w:val="20"/>
                <w:lang w:val="en-US"/>
              </w:rPr>
            </w:pPr>
            <w:r w:rsidRPr="008A515F">
              <w:rPr>
                <w:rFonts w:ascii="Arial" w:hAnsi="Arial" w:cs="Arial"/>
                <w:b/>
                <w:bCs/>
                <w:sz w:val="20"/>
                <w:szCs w:val="20"/>
                <w:lang w:val="en-US"/>
              </w:rPr>
              <w:t>Effective date:</w:t>
            </w:r>
            <w:r w:rsidRPr="008A515F">
              <w:rPr>
                <w:rFonts w:ascii="Arial" w:hAnsi="Arial" w:cs="Arial"/>
                <w:sz w:val="20"/>
                <w:szCs w:val="20"/>
                <w:lang w:val="en-US"/>
              </w:rPr>
              <w:tab/>
            </w:r>
            <w:r w:rsidRPr="008A515F">
              <w:rPr>
                <w:rFonts w:ascii="Arial" w:hAnsi="Arial" w:cs="Arial"/>
                <w:sz w:val="20"/>
                <w:szCs w:val="20"/>
                <w:lang w:val="en-US"/>
              </w:rPr>
              <w:tab/>
            </w:r>
            <w:r w:rsidR="00C26F5E">
              <w:rPr>
                <w:rFonts w:ascii="Arial" w:hAnsi="Arial" w:cs="Arial"/>
                <w:sz w:val="20"/>
                <w:szCs w:val="20"/>
                <w:lang w:val="en-US"/>
              </w:rPr>
              <w:t>September 2023</w:t>
            </w:r>
            <w:r w:rsidRPr="008A515F">
              <w:rPr>
                <w:rFonts w:ascii="Arial" w:hAnsi="Arial" w:cs="Arial"/>
                <w:sz w:val="20"/>
                <w:szCs w:val="20"/>
                <w:lang w:val="en-US"/>
              </w:rPr>
              <w:t xml:space="preserve"> (Academic Year 20</w:t>
            </w:r>
            <w:r w:rsidR="002208A6">
              <w:rPr>
                <w:rFonts w:ascii="Arial" w:hAnsi="Arial" w:cs="Arial"/>
                <w:sz w:val="20"/>
                <w:szCs w:val="20"/>
                <w:lang w:val="en-US"/>
              </w:rPr>
              <w:t>2</w:t>
            </w:r>
            <w:r w:rsidR="00C26F5E">
              <w:rPr>
                <w:rFonts w:ascii="Arial" w:hAnsi="Arial" w:cs="Arial"/>
                <w:sz w:val="20"/>
                <w:szCs w:val="20"/>
                <w:lang w:val="en-US"/>
              </w:rPr>
              <w:t>3</w:t>
            </w:r>
            <w:r w:rsidRPr="008A515F">
              <w:rPr>
                <w:rFonts w:ascii="Arial" w:hAnsi="Arial" w:cs="Arial"/>
                <w:sz w:val="20"/>
                <w:szCs w:val="20"/>
                <w:lang w:val="en-US"/>
              </w:rPr>
              <w:t>-2</w:t>
            </w:r>
            <w:r w:rsidR="00C26F5E">
              <w:rPr>
                <w:rFonts w:ascii="Arial" w:hAnsi="Arial" w:cs="Arial"/>
                <w:sz w:val="20"/>
                <w:szCs w:val="20"/>
                <w:lang w:val="en-US"/>
              </w:rPr>
              <w:t>4</w:t>
            </w:r>
            <w:r w:rsidRPr="008A515F">
              <w:rPr>
                <w:rFonts w:ascii="Arial" w:hAnsi="Arial" w:cs="Arial"/>
                <w:sz w:val="20"/>
                <w:szCs w:val="20"/>
                <w:lang w:val="en-US"/>
              </w:rPr>
              <w:t>)</w:t>
            </w:r>
          </w:p>
          <w:p w14:paraId="6E02BFB0" w14:textId="77777777" w:rsidR="0070513C" w:rsidRPr="008A515F" w:rsidRDefault="0070513C" w:rsidP="008A515F">
            <w:pPr>
              <w:overflowPunct w:val="0"/>
              <w:autoSpaceDE w:val="0"/>
              <w:autoSpaceDN w:val="0"/>
              <w:adjustRightInd w:val="0"/>
              <w:textAlignment w:val="baseline"/>
              <w:rPr>
                <w:rFonts w:ascii="Arial" w:hAnsi="Arial" w:cs="Arial"/>
                <w:sz w:val="20"/>
                <w:szCs w:val="20"/>
                <w:lang w:val="en-US"/>
              </w:rPr>
            </w:pPr>
            <w:r w:rsidRPr="008A515F">
              <w:rPr>
                <w:rFonts w:ascii="Arial" w:hAnsi="Arial" w:cs="Arial"/>
                <w:b/>
                <w:bCs/>
                <w:sz w:val="20"/>
                <w:szCs w:val="20"/>
                <w:lang w:val="en-US"/>
              </w:rPr>
              <w:t xml:space="preserve">Date of next review:  </w:t>
            </w:r>
            <w:r w:rsidRPr="008A515F">
              <w:rPr>
                <w:rFonts w:ascii="Arial" w:hAnsi="Arial" w:cs="Arial"/>
                <w:b/>
                <w:bCs/>
                <w:sz w:val="20"/>
                <w:szCs w:val="20"/>
                <w:lang w:val="en-US"/>
              </w:rPr>
              <w:tab/>
            </w:r>
            <w:r w:rsidRPr="008A515F">
              <w:rPr>
                <w:rFonts w:ascii="Arial" w:hAnsi="Arial" w:cs="Arial"/>
                <w:sz w:val="20"/>
                <w:szCs w:val="20"/>
                <w:lang w:val="en-US"/>
              </w:rPr>
              <w:t>July 202</w:t>
            </w:r>
            <w:r w:rsidR="00C26F5E">
              <w:rPr>
                <w:rFonts w:ascii="Arial" w:hAnsi="Arial" w:cs="Arial"/>
                <w:sz w:val="20"/>
                <w:szCs w:val="20"/>
                <w:lang w:val="en-US"/>
              </w:rPr>
              <w:t>4</w:t>
            </w:r>
          </w:p>
          <w:p w14:paraId="7A80ACA8" w14:textId="77777777" w:rsidR="0070513C" w:rsidRPr="008A515F" w:rsidRDefault="0070513C" w:rsidP="008A515F">
            <w:pPr>
              <w:overflowPunct w:val="0"/>
              <w:autoSpaceDE w:val="0"/>
              <w:autoSpaceDN w:val="0"/>
              <w:adjustRightInd w:val="0"/>
              <w:textAlignment w:val="baseline"/>
              <w:rPr>
                <w:rFonts w:ascii="Arial" w:hAnsi="Arial" w:cs="Arial"/>
                <w:sz w:val="20"/>
                <w:szCs w:val="20"/>
                <w:lang w:val="en-US"/>
              </w:rPr>
            </w:pPr>
          </w:p>
          <w:p w14:paraId="356CB4A0" w14:textId="77777777" w:rsidR="0070513C" w:rsidRPr="008A515F" w:rsidRDefault="0070513C" w:rsidP="0070513C">
            <w:pPr>
              <w:rPr>
                <w:rFonts w:ascii="Arial" w:hAnsi="Arial" w:cs="Arial"/>
                <w:sz w:val="24"/>
                <w:szCs w:val="22"/>
              </w:rPr>
            </w:pPr>
            <w:r w:rsidRPr="008A515F">
              <w:rPr>
                <w:rFonts w:ascii="Arial" w:hAnsi="Arial" w:cs="Arial"/>
                <w:i/>
                <w:iCs/>
                <w:sz w:val="20"/>
                <w:szCs w:val="20"/>
              </w:rPr>
              <w:t xml:space="preserve">This document is part of the University Quality Framework, which governs the University’s academic provision. </w:t>
            </w:r>
          </w:p>
          <w:p w14:paraId="265A20E3" w14:textId="77777777" w:rsidR="0070513C" w:rsidRPr="008A515F" w:rsidRDefault="0070513C" w:rsidP="008A515F">
            <w:pPr>
              <w:tabs>
                <w:tab w:val="left" w:pos="0"/>
              </w:tabs>
              <w:rPr>
                <w:rFonts w:ascii="Arial" w:hAnsi="Arial" w:cs="Arial"/>
                <w:b/>
                <w:sz w:val="24"/>
                <w:szCs w:val="24"/>
              </w:rPr>
            </w:pPr>
          </w:p>
        </w:tc>
      </w:tr>
    </w:tbl>
    <w:p w14:paraId="758D727B" w14:textId="77777777" w:rsidR="005427AD" w:rsidRDefault="005427AD" w:rsidP="002C25A1">
      <w:pPr>
        <w:tabs>
          <w:tab w:val="left" w:pos="1080"/>
        </w:tabs>
        <w:rPr>
          <w:rFonts w:ascii="Tahoma" w:hAnsi="Tahoma" w:cs="Tahoma"/>
          <w:sz w:val="24"/>
          <w:szCs w:val="24"/>
        </w:rPr>
      </w:pPr>
    </w:p>
    <w:p w14:paraId="4E6DCCF9" w14:textId="77777777" w:rsidR="005427AD" w:rsidRDefault="005427AD" w:rsidP="002C25A1">
      <w:pPr>
        <w:tabs>
          <w:tab w:val="left" w:pos="1080"/>
        </w:tabs>
        <w:rPr>
          <w:rFonts w:ascii="Tahoma" w:hAnsi="Tahoma" w:cs="Tahoma"/>
          <w:sz w:val="24"/>
          <w:szCs w:val="24"/>
        </w:rPr>
        <w:sectPr w:rsidR="005427AD" w:rsidSect="0070513C">
          <w:headerReference w:type="default" r:id="rId12"/>
          <w:footerReference w:type="default" r:id="rId13"/>
          <w:headerReference w:type="first" r:id="rId14"/>
          <w:pgSz w:w="11906" w:h="16838" w:code="9"/>
          <w:pgMar w:top="1440" w:right="1440" w:bottom="1440" w:left="1440" w:header="706" w:footer="706" w:gutter="0"/>
          <w:pgNumType w:fmt="lowerRoman" w:start="1"/>
          <w:cols w:space="708"/>
          <w:titlePg/>
          <w:docGrid w:linePitch="360"/>
        </w:sectPr>
      </w:pPr>
    </w:p>
    <w:p w14:paraId="655D42B3" w14:textId="18794487" w:rsidR="00AF33BA" w:rsidRPr="00375BF2" w:rsidRDefault="003D02C6" w:rsidP="00D577EB">
      <w:pPr>
        <w:rPr>
          <w:rFonts w:ascii="Tahoma" w:hAnsi="Tahoma" w:cs="Tahoma"/>
          <w:b/>
          <w:sz w:val="24"/>
        </w:rPr>
      </w:pPr>
      <w:bookmarkStart w:id="0" w:name="_Toc439774970"/>
      <w:bookmarkStart w:id="1" w:name="_Toc439948667"/>
      <w:bookmarkStart w:id="2" w:name="_Toc439948830"/>
      <w:bookmarkStart w:id="3" w:name="_Toc439949028"/>
      <w:r>
        <w:rPr>
          <w:noProof/>
        </w:rPr>
        <w:lastRenderedPageBreak/>
        <mc:AlternateContent>
          <mc:Choice Requires="wps">
            <w:drawing>
              <wp:inline distT="0" distB="0" distL="0" distR="0" wp14:anchorId="5FA2E491" wp14:editId="789F75DB">
                <wp:extent cx="5619750" cy="419100"/>
                <wp:effectExtent l="9525" t="9525" r="9525" b="19050"/>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419100"/>
                        </a:xfrm>
                        <a:prstGeom prst="rect">
                          <a:avLst/>
                        </a:prstGeom>
                        <a:solidFill>
                          <a:srgbClr val="F4B083"/>
                        </a:solidFill>
                        <a:ln w="9525">
                          <a:solidFill>
                            <a:srgbClr val="7D60A0"/>
                          </a:solidFill>
                          <a:miter lim="800000"/>
                          <a:headEnd/>
                          <a:tailEnd/>
                        </a:ln>
                        <a:effectLst>
                          <a:outerShdw dist="20000" dir="5400000" rotWithShape="0">
                            <a:srgbClr val="000000">
                              <a:alpha val="37999"/>
                            </a:srgbClr>
                          </a:outerShdw>
                        </a:effectLst>
                      </wps:spPr>
                      <wps:txbx>
                        <w:txbxContent>
                          <w:p w14:paraId="476454A8" w14:textId="77777777" w:rsidR="00A2187A" w:rsidRPr="00EA70E6" w:rsidRDefault="00A2187A" w:rsidP="0060539D">
                            <w:pPr>
                              <w:spacing w:before="120" w:after="120"/>
                              <w:jc w:val="center"/>
                              <w:rPr>
                                <w:rFonts w:ascii="Arial" w:hAnsi="Arial" w:cs="Arial"/>
                                <w:b/>
                              </w:rPr>
                            </w:pPr>
                            <w:r w:rsidRPr="00EA70E6">
                              <w:rPr>
                                <w:rFonts w:ascii="Arial" w:hAnsi="Arial" w:cs="Arial"/>
                                <w:b/>
                              </w:rPr>
                              <w:t>C O N T E N T S</w:t>
                            </w:r>
                          </w:p>
                        </w:txbxContent>
                      </wps:txbx>
                      <wps:bodyPr rot="0" vert="horz" wrap="square" lIns="91440" tIns="45720" rIns="91440" bIns="45720" anchor="ctr" anchorCtr="0" upright="1">
                        <a:noAutofit/>
                      </wps:bodyPr>
                    </wps:wsp>
                  </a:graphicData>
                </a:graphic>
              </wp:inline>
            </w:drawing>
          </mc:Choice>
          <mc:Fallback>
            <w:pict>
              <v:rect w14:anchorId="5FA2E491" id="Rectangle 14" o:spid="_x0000_s1026"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alUAIAAKgEAAAOAAAAZHJzL2Uyb0RvYy54bWysVNuO2yAQfa/Uf0C8N7azudmKs9pumqrS&#10;9iKlVZ8JxjEqBgokTvbrO4w3WW/3raofEMMMh3Pm4uXtqVXkKJyXRpc0G6WUCM1NJfW+pD++b94t&#10;KPGB6Yopo0VJz8LT29XbN8vOFmJsGqMq4QiAaF90tqRNCLZIEs8b0TI/MlZocNbGtSyA6fZJ5VgH&#10;6K1Kxmk6SzrjKusMF97D6bp30hXi17Xg4WtdexGIKilwC7g6XHdxTVZLVuwds43kTzTYP7BomdTw&#10;6BVqzQIjBydfQbWSO+NNHUbctImpa8kFagA1WfqXmm3DrEAtkBxvr2ny/w+Wfzlu7TcXqXv7YPgv&#10;DxlJOuuLqycaHmLIrvtsKqghOwSDYk+1a+NNkEFOmNPzNafiFAiHw+ksy+dTSD0H3yTLsxSTnrDi&#10;cts6Hz4K05K4KamDmiE6Oz74ENmw4hKCNI2S1UYqhYbb7+6VI0cG9d1M3qeLm1hSuOKHYUqTrqT5&#10;dDxF5Bc+P4SYr2fp3YXgi7BWBmhUJduSLtL49a3TCFZ90BW2UWBS9Xt4X+nIT2ALgg5M0wEgtk3V&#10;kUpGpdC/AAMG9ON0Eg2wnAk/ZWiw9DGZr1RiXH/OlG1Yr/1mnuf5RXqvCNNgLm+iNaCDNY5ljaPi&#10;i3DanUBE3O5MdYZqAxEsKQw3bBrjHinpYFBK6n8fmBOUqE8aOjHPJpM4WWhMpvNxFDH07IYepjlA&#10;lZQHR0lv3Id+Hg/WyX0Db2UoWps76LNaYgs88wId0YBxQEVPoxvnbWhj1PMPZvUHAAD//wMAUEsD&#10;BBQABgAIAAAAIQAkQT842gAAAAQBAAAPAAAAZHJzL2Rvd25yZXYueG1sTI/NTsMwEITvSLyDtUjc&#10;qF0qohDiVFDxc+ipBYmrG2/jCHsdxW4b3p6FS7mMNJrVzLf1cgpeHHFMfSQN85kCgdRG21On4eP9&#10;5aYEkbIha3wk1PCNCZbN5UVtKhtPtMHjNneCSyhVRoPLeaikTK3DYNIsDkic7eMYTGY7dtKO5sTl&#10;wctbpQoZTE+84MyAK4ft1/YQNPhNO/+ktH4qlbt/Xq0X9LpfvGl9fTU9PoDIOOXzMfziMzo0zLSL&#10;B7JJeA38SP5Tzsryju1OQ1EokE0t/8M3PwAAAP//AwBQSwECLQAUAAYACAAAACEAtoM4kv4AAADh&#10;AQAAEwAAAAAAAAAAAAAAAAAAAAAAW0NvbnRlbnRfVHlwZXNdLnhtbFBLAQItABQABgAIAAAAIQA4&#10;/SH/1gAAAJQBAAALAAAAAAAAAAAAAAAAAC8BAABfcmVscy8ucmVsc1BLAQItABQABgAIAAAAIQB8&#10;T3alUAIAAKgEAAAOAAAAAAAAAAAAAAAAAC4CAABkcnMvZTJvRG9jLnhtbFBLAQItABQABgAIAAAA&#10;IQAkQT842gAAAAQBAAAPAAAAAAAAAAAAAAAAAKoEAABkcnMvZG93bnJldi54bWxQSwUGAAAAAAQA&#10;BADzAAAAsQUAAAAA&#10;" fillcolor="#f4b083" strokecolor="#7d60a0">
                <v:shadow on="t" color="black" opacity="24903f" origin=",.5" offset="0,.55556mm"/>
                <v:path arrowok="t"/>
                <v:textbox>
                  <w:txbxContent>
                    <w:p w14:paraId="476454A8" w14:textId="77777777" w:rsidR="00A2187A" w:rsidRPr="00EA70E6" w:rsidRDefault="00A2187A" w:rsidP="0060539D">
                      <w:pPr>
                        <w:spacing w:before="120" w:after="120"/>
                        <w:jc w:val="center"/>
                        <w:rPr>
                          <w:rFonts w:ascii="Arial" w:hAnsi="Arial" w:cs="Arial"/>
                          <w:b/>
                        </w:rPr>
                      </w:pPr>
                      <w:r w:rsidRPr="00EA70E6">
                        <w:rPr>
                          <w:rFonts w:ascii="Arial" w:hAnsi="Arial" w:cs="Arial"/>
                          <w:b/>
                        </w:rPr>
                        <w:t>C O N T E N T S</w:t>
                      </w:r>
                    </w:p>
                  </w:txbxContent>
                </v:textbox>
                <w10:anchorlock/>
              </v:rect>
            </w:pict>
          </mc:Fallback>
        </mc:AlternateContent>
      </w:r>
    </w:p>
    <w:bookmarkEnd w:id="0"/>
    <w:bookmarkEnd w:id="1"/>
    <w:bookmarkEnd w:id="2"/>
    <w:bookmarkEnd w:id="3"/>
    <w:p w14:paraId="45D4A97D" w14:textId="77777777" w:rsidR="00CD36AB" w:rsidRPr="00063FD8" w:rsidRDefault="00CD36AB" w:rsidP="00CD36AB">
      <w:pPr>
        <w:rPr>
          <w:rFonts w:ascii="Arial" w:hAnsi="Arial" w:cs="Arial"/>
        </w:rPr>
      </w:pPr>
    </w:p>
    <w:p w14:paraId="71681839" w14:textId="773FE32B" w:rsidR="00924B48" w:rsidRDefault="00F0025D">
      <w:pPr>
        <w:pStyle w:val="TOC1"/>
        <w:rPr>
          <w:rFonts w:asciiTheme="minorHAnsi" w:eastAsiaTheme="minorEastAsia" w:hAnsiTheme="minorHAnsi" w:cstheme="minorBidi"/>
          <w:b w:val="0"/>
          <w:caps w:val="0"/>
          <w:kern w:val="2"/>
          <w:sz w:val="22"/>
          <w:szCs w:val="22"/>
          <w14:ligatures w14:val="standardContextual"/>
        </w:rPr>
      </w:pPr>
      <w:r>
        <w:fldChar w:fldCharType="begin"/>
      </w:r>
      <w:r>
        <w:instrText xml:space="preserve"> TOC \o "1-3" \h \z \u </w:instrText>
      </w:r>
      <w:r>
        <w:fldChar w:fldCharType="separate"/>
      </w:r>
      <w:hyperlink w:anchor="_Toc157155781" w:history="1">
        <w:r w:rsidR="00924B48" w:rsidRPr="000C3C63">
          <w:rPr>
            <w:rStyle w:val="Hyperlink"/>
          </w:rPr>
          <w:t>PREFACE</w:t>
        </w:r>
        <w:r w:rsidR="00924B48">
          <w:rPr>
            <w:webHidden/>
          </w:rPr>
          <w:tab/>
        </w:r>
        <w:r w:rsidR="00924B48">
          <w:rPr>
            <w:webHidden/>
          </w:rPr>
          <w:fldChar w:fldCharType="begin"/>
        </w:r>
        <w:r w:rsidR="00924B48">
          <w:rPr>
            <w:webHidden/>
          </w:rPr>
          <w:instrText xml:space="preserve"> PAGEREF _Toc157155781 \h </w:instrText>
        </w:r>
        <w:r w:rsidR="00924B48">
          <w:rPr>
            <w:webHidden/>
          </w:rPr>
        </w:r>
        <w:r w:rsidR="00924B48">
          <w:rPr>
            <w:webHidden/>
          </w:rPr>
          <w:fldChar w:fldCharType="separate"/>
        </w:r>
        <w:r w:rsidR="00924B48">
          <w:rPr>
            <w:webHidden/>
          </w:rPr>
          <w:t>1</w:t>
        </w:r>
        <w:r w:rsidR="00924B48">
          <w:rPr>
            <w:webHidden/>
          </w:rPr>
          <w:fldChar w:fldCharType="end"/>
        </w:r>
      </w:hyperlink>
    </w:p>
    <w:p w14:paraId="41762CBB" w14:textId="66E57764"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782" w:history="1">
        <w:r w:rsidR="00924B48" w:rsidRPr="000C3C63">
          <w:rPr>
            <w:rStyle w:val="Hyperlink"/>
          </w:rPr>
          <w:t>Brief Overview - QAA UK Quality Code for Higher Education</w:t>
        </w:r>
        <w:r w:rsidR="00924B48">
          <w:rPr>
            <w:webHidden/>
          </w:rPr>
          <w:tab/>
        </w:r>
        <w:r w:rsidR="00924B48">
          <w:rPr>
            <w:webHidden/>
          </w:rPr>
          <w:fldChar w:fldCharType="begin"/>
        </w:r>
        <w:r w:rsidR="00924B48">
          <w:rPr>
            <w:webHidden/>
          </w:rPr>
          <w:instrText xml:space="preserve"> PAGEREF _Toc157155782 \h </w:instrText>
        </w:r>
        <w:r w:rsidR="00924B48">
          <w:rPr>
            <w:webHidden/>
          </w:rPr>
        </w:r>
        <w:r w:rsidR="00924B48">
          <w:rPr>
            <w:webHidden/>
          </w:rPr>
          <w:fldChar w:fldCharType="separate"/>
        </w:r>
        <w:r w:rsidR="00924B48">
          <w:rPr>
            <w:webHidden/>
          </w:rPr>
          <w:t>1</w:t>
        </w:r>
        <w:r w:rsidR="00924B48">
          <w:rPr>
            <w:webHidden/>
          </w:rPr>
          <w:fldChar w:fldCharType="end"/>
        </w:r>
      </w:hyperlink>
    </w:p>
    <w:p w14:paraId="6D9EDCAB" w14:textId="4472B3F5"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783" w:history="1">
        <w:r w:rsidR="00924B48" w:rsidRPr="000C3C63">
          <w:rPr>
            <w:rStyle w:val="Hyperlink"/>
          </w:rPr>
          <w:t>1.</w:t>
        </w:r>
        <w:r w:rsidR="00924B48">
          <w:rPr>
            <w:rFonts w:asciiTheme="minorHAnsi" w:eastAsiaTheme="minorEastAsia" w:hAnsiTheme="minorHAnsi" w:cstheme="minorBidi"/>
            <w:b w:val="0"/>
            <w:caps w:val="0"/>
            <w:kern w:val="2"/>
            <w:sz w:val="22"/>
            <w:szCs w:val="22"/>
            <w14:ligatures w14:val="standardContextual"/>
          </w:rPr>
          <w:tab/>
        </w:r>
        <w:r w:rsidR="00924B48" w:rsidRPr="000C3C63">
          <w:rPr>
            <w:rStyle w:val="Hyperlink"/>
          </w:rPr>
          <w:t>INTRODUCTION</w:t>
        </w:r>
        <w:r w:rsidR="00924B48">
          <w:rPr>
            <w:webHidden/>
          </w:rPr>
          <w:tab/>
        </w:r>
        <w:r w:rsidR="00924B48">
          <w:rPr>
            <w:webHidden/>
          </w:rPr>
          <w:fldChar w:fldCharType="begin"/>
        </w:r>
        <w:r w:rsidR="00924B48">
          <w:rPr>
            <w:webHidden/>
          </w:rPr>
          <w:instrText xml:space="preserve"> PAGEREF _Toc157155783 \h </w:instrText>
        </w:r>
        <w:r w:rsidR="00924B48">
          <w:rPr>
            <w:webHidden/>
          </w:rPr>
        </w:r>
        <w:r w:rsidR="00924B48">
          <w:rPr>
            <w:webHidden/>
          </w:rPr>
          <w:fldChar w:fldCharType="separate"/>
        </w:r>
        <w:r w:rsidR="00924B48">
          <w:rPr>
            <w:webHidden/>
          </w:rPr>
          <w:t>2</w:t>
        </w:r>
        <w:r w:rsidR="00924B48">
          <w:rPr>
            <w:webHidden/>
          </w:rPr>
          <w:fldChar w:fldCharType="end"/>
        </w:r>
      </w:hyperlink>
    </w:p>
    <w:p w14:paraId="02848B0E" w14:textId="35333310" w:rsidR="00924B48" w:rsidRDefault="003F683B">
      <w:pPr>
        <w:pStyle w:val="TOC2"/>
        <w:rPr>
          <w:rFonts w:asciiTheme="minorHAnsi" w:eastAsiaTheme="minorEastAsia" w:hAnsiTheme="minorHAnsi" w:cstheme="minorBidi"/>
          <w:noProof/>
          <w:kern w:val="2"/>
          <w:sz w:val="22"/>
          <w:szCs w:val="22"/>
          <w14:ligatures w14:val="standardContextual"/>
        </w:rPr>
      </w:pPr>
      <w:hyperlink w:anchor="_Toc157155784" w:history="1">
        <w:r w:rsidR="00924B48" w:rsidRPr="000C3C63">
          <w:rPr>
            <w:rStyle w:val="Hyperlink"/>
            <w:noProof/>
          </w:rPr>
          <w:t>1.1</w:t>
        </w:r>
        <w:r w:rsidR="00924B48">
          <w:rPr>
            <w:rFonts w:asciiTheme="minorHAnsi" w:eastAsiaTheme="minorEastAsia" w:hAnsiTheme="minorHAnsi" w:cstheme="minorBidi"/>
            <w:noProof/>
            <w:kern w:val="2"/>
            <w:sz w:val="22"/>
            <w:szCs w:val="22"/>
            <w14:ligatures w14:val="standardContextual"/>
          </w:rPr>
          <w:tab/>
        </w:r>
        <w:r w:rsidR="00924B48" w:rsidRPr="000C3C63">
          <w:rPr>
            <w:rStyle w:val="Hyperlink"/>
            <w:noProof/>
          </w:rPr>
          <w:t>Guidance for the New Course Approval Event</w:t>
        </w:r>
        <w:r w:rsidR="00924B48">
          <w:rPr>
            <w:noProof/>
            <w:webHidden/>
          </w:rPr>
          <w:tab/>
        </w:r>
        <w:r w:rsidR="00924B48">
          <w:rPr>
            <w:noProof/>
            <w:webHidden/>
          </w:rPr>
          <w:fldChar w:fldCharType="begin"/>
        </w:r>
        <w:r w:rsidR="00924B48">
          <w:rPr>
            <w:noProof/>
            <w:webHidden/>
          </w:rPr>
          <w:instrText xml:space="preserve"> PAGEREF _Toc157155784 \h </w:instrText>
        </w:r>
        <w:r w:rsidR="00924B48">
          <w:rPr>
            <w:noProof/>
            <w:webHidden/>
          </w:rPr>
        </w:r>
        <w:r w:rsidR="00924B48">
          <w:rPr>
            <w:noProof/>
            <w:webHidden/>
          </w:rPr>
          <w:fldChar w:fldCharType="separate"/>
        </w:r>
        <w:r w:rsidR="00924B48">
          <w:rPr>
            <w:noProof/>
            <w:webHidden/>
          </w:rPr>
          <w:t>3</w:t>
        </w:r>
        <w:r w:rsidR="00924B48">
          <w:rPr>
            <w:noProof/>
            <w:webHidden/>
          </w:rPr>
          <w:fldChar w:fldCharType="end"/>
        </w:r>
      </w:hyperlink>
    </w:p>
    <w:p w14:paraId="31D7402C" w14:textId="36BE2F57" w:rsidR="00924B48" w:rsidRDefault="003F683B">
      <w:pPr>
        <w:pStyle w:val="TOC2"/>
        <w:rPr>
          <w:rFonts w:asciiTheme="minorHAnsi" w:eastAsiaTheme="minorEastAsia" w:hAnsiTheme="minorHAnsi" w:cstheme="minorBidi"/>
          <w:noProof/>
          <w:kern w:val="2"/>
          <w:sz w:val="22"/>
          <w:szCs w:val="22"/>
          <w14:ligatures w14:val="standardContextual"/>
        </w:rPr>
      </w:pPr>
      <w:hyperlink w:anchor="_Toc157155785" w:history="1">
        <w:r w:rsidR="00924B48" w:rsidRPr="000C3C63">
          <w:rPr>
            <w:rStyle w:val="Hyperlink"/>
            <w:noProof/>
          </w:rPr>
          <w:t>1.2</w:t>
        </w:r>
        <w:r w:rsidR="00924B48">
          <w:rPr>
            <w:rFonts w:asciiTheme="minorHAnsi" w:eastAsiaTheme="minorEastAsia" w:hAnsiTheme="minorHAnsi" w:cstheme="minorBidi"/>
            <w:noProof/>
            <w:kern w:val="2"/>
            <w:sz w:val="22"/>
            <w:szCs w:val="22"/>
            <w14:ligatures w14:val="standardContextual"/>
          </w:rPr>
          <w:tab/>
        </w:r>
        <w:r w:rsidR="00924B48" w:rsidRPr="000C3C63">
          <w:rPr>
            <w:rStyle w:val="Hyperlink"/>
            <w:noProof/>
          </w:rPr>
          <w:t>Guidance for the Location Approval</w:t>
        </w:r>
        <w:r w:rsidR="00924B48">
          <w:rPr>
            <w:noProof/>
            <w:webHidden/>
          </w:rPr>
          <w:tab/>
        </w:r>
        <w:r w:rsidR="00924B48">
          <w:rPr>
            <w:noProof/>
            <w:webHidden/>
          </w:rPr>
          <w:fldChar w:fldCharType="begin"/>
        </w:r>
        <w:r w:rsidR="00924B48">
          <w:rPr>
            <w:noProof/>
            <w:webHidden/>
          </w:rPr>
          <w:instrText xml:space="preserve"> PAGEREF _Toc157155785 \h </w:instrText>
        </w:r>
        <w:r w:rsidR="00924B48">
          <w:rPr>
            <w:noProof/>
            <w:webHidden/>
          </w:rPr>
        </w:r>
        <w:r w:rsidR="00924B48">
          <w:rPr>
            <w:noProof/>
            <w:webHidden/>
          </w:rPr>
          <w:fldChar w:fldCharType="separate"/>
        </w:r>
        <w:r w:rsidR="00924B48">
          <w:rPr>
            <w:noProof/>
            <w:webHidden/>
          </w:rPr>
          <w:t>4</w:t>
        </w:r>
        <w:r w:rsidR="00924B48">
          <w:rPr>
            <w:noProof/>
            <w:webHidden/>
          </w:rPr>
          <w:fldChar w:fldCharType="end"/>
        </w:r>
      </w:hyperlink>
    </w:p>
    <w:p w14:paraId="29C5B8A5" w14:textId="36C41122" w:rsidR="00924B48" w:rsidRDefault="003F683B">
      <w:pPr>
        <w:pStyle w:val="TOC2"/>
        <w:rPr>
          <w:rFonts w:asciiTheme="minorHAnsi" w:eastAsiaTheme="minorEastAsia" w:hAnsiTheme="minorHAnsi" w:cstheme="minorBidi"/>
          <w:noProof/>
          <w:kern w:val="2"/>
          <w:sz w:val="22"/>
          <w:szCs w:val="22"/>
          <w14:ligatures w14:val="standardContextual"/>
        </w:rPr>
      </w:pPr>
      <w:hyperlink w:anchor="_Toc157155786" w:history="1">
        <w:r w:rsidR="00924B48" w:rsidRPr="000C3C63">
          <w:rPr>
            <w:rStyle w:val="Hyperlink"/>
            <w:noProof/>
          </w:rPr>
          <w:t>1.3</w:t>
        </w:r>
        <w:r w:rsidR="00924B48">
          <w:rPr>
            <w:rFonts w:asciiTheme="minorHAnsi" w:eastAsiaTheme="minorEastAsia" w:hAnsiTheme="minorHAnsi" w:cstheme="minorBidi"/>
            <w:noProof/>
            <w:kern w:val="2"/>
            <w:sz w:val="22"/>
            <w:szCs w:val="22"/>
            <w14:ligatures w14:val="standardContextual"/>
          </w:rPr>
          <w:tab/>
        </w:r>
        <w:r w:rsidR="00924B48" w:rsidRPr="000C3C63">
          <w:rPr>
            <w:rStyle w:val="Hyperlink"/>
            <w:noProof/>
          </w:rPr>
          <w:t>Guidance for the Periodic Review Event</w:t>
        </w:r>
        <w:r w:rsidR="00924B48">
          <w:rPr>
            <w:noProof/>
            <w:webHidden/>
          </w:rPr>
          <w:tab/>
        </w:r>
        <w:r w:rsidR="00924B48">
          <w:rPr>
            <w:noProof/>
            <w:webHidden/>
          </w:rPr>
          <w:fldChar w:fldCharType="begin"/>
        </w:r>
        <w:r w:rsidR="00924B48">
          <w:rPr>
            <w:noProof/>
            <w:webHidden/>
          </w:rPr>
          <w:instrText xml:space="preserve"> PAGEREF _Toc157155786 \h </w:instrText>
        </w:r>
        <w:r w:rsidR="00924B48">
          <w:rPr>
            <w:noProof/>
            <w:webHidden/>
          </w:rPr>
        </w:r>
        <w:r w:rsidR="00924B48">
          <w:rPr>
            <w:noProof/>
            <w:webHidden/>
          </w:rPr>
          <w:fldChar w:fldCharType="separate"/>
        </w:r>
        <w:r w:rsidR="00924B48">
          <w:rPr>
            <w:noProof/>
            <w:webHidden/>
          </w:rPr>
          <w:t>4</w:t>
        </w:r>
        <w:r w:rsidR="00924B48">
          <w:rPr>
            <w:noProof/>
            <w:webHidden/>
          </w:rPr>
          <w:fldChar w:fldCharType="end"/>
        </w:r>
      </w:hyperlink>
    </w:p>
    <w:p w14:paraId="21496890" w14:textId="5DC6600D"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787" w:history="1">
        <w:r w:rsidR="00924B48" w:rsidRPr="000C3C63">
          <w:rPr>
            <w:rStyle w:val="Hyperlink"/>
            <w:rFonts w:cs="Arial"/>
          </w:rPr>
          <w:t>2.</w:t>
        </w:r>
        <w:r w:rsidR="00924B48">
          <w:rPr>
            <w:rFonts w:asciiTheme="minorHAnsi" w:eastAsiaTheme="minorEastAsia" w:hAnsiTheme="minorHAnsi" w:cstheme="minorBidi"/>
            <w:b w:val="0"/>
            <w:caps w:val="0"/>
            <w:kern w:val="2"/>
            <w:sz w:val="22"/>
            <w:szCs w:val="22"/>
            <w14:ligatures w14:val="standardContextual"/>
          </w:rPr>
          <w:tab/>
        </w:r>
        <w:r w:rsidR="00924B48" w:rsidRPr="000C3C63">
          <w:rPr>
            <w:rStyle w:val="Hyperlink"/>
            <w:rFonts w:cs="Arial"/>
          </w:rPr>
          <w:t>PREPARATION FOR THE COURSE FIRST CRITICAL READ EVENT</w:t>
        </w:r>
        <w:r w:rsidR="00924B48">
          <w:rPr>
            <w:webHidden/>
          </w:rPr>
          <w:tab/>
        </w:r>
        <w:r w:rsidR="00924B48">
          <w:rPr>
            <w:webHidden/>
          </w:rPr>
          <w:fldChar w:fldCharType="begin"/>
        </w:r>
        <w:r w:rsidR="00924B48">
          <w:rPr>
            <w:webHidden/>
          </w:rPr>
          <w:instrText xml:space="preserve"> PAGEREF _Toc157155787 \h </w:instrText>
        </w:r>
        <w:r w:rsidR="00924B48">
          <w:rPr>
            <w:webHidden/>
          </w:rPr>
        </w:r>
        <w:r w:rsidR="00924B48">
          <w:rPr>
            <w:webHidden/>
          </w:rPr>
          <w:fldChar w:fldCharType="separate"/>
        </w:r>
        <w:r w:rsidR="00924B48">
          <w:rPr>
            <w:webHidden/>
          </w:rPr>
          <w:t>6</w:t>
        </w:r>
        <w:r w:rsidR="00924B48">
          <w:rPr>
            <w:webHidden/>
          </w:rPr>
          <w:fldChar w:fldCharType="end"/>
        </w:r>
      </w:hyperlink>
    </w:p>
    <w:p w14:paraId="183D0EE4" w14:textId="2F0D086B"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788" w:history="1">
        <w:r w:rsidR="00924B48" w:rsidRPr="000C3C63">
          <w:rPr>
            <w:rStyle w:val="Hyperlink"/>
            <w:rFonts w:cs="Arial"/>
          </w:rPr>
          <w:t>3.</w:t>
        </w:r>
        <w:r w:rsidR="00924B48">
          <w:rPr>
            <w:rFonts w:asciiTheme="minorHAnsi" w:eastAsiaTheme="minorEastAsia" w:hAnsiTheme="minorHAnsi" w:cstheme="minorBidi"/>
            <w:b w:val="0"/>
            <w:caps w:val="0"/>
            <w:kern w:val="2"/>
            <w:sz w:val="22"/>
            <w:szCs w:val="22"/>
            <w14:ligatures w14:val="standardContextual"/>
          </w:rPr>
          <w:tab/>
        </w:r>
        <w:r w:rsidR="00924B48" w:rsidRPr="000C3C63">
          <w:rPr>
            <w:rStyle w:val="Hyperlink"/>
            <w:rFonts w:cs="Arial"/>
          </w:rPr>
          <w:t>PREPARATION FOR THE FORMAL VALIDATION EVENT</w:t>
        </w:r>
        <w:r w:rsidR="00924B48">
          <w:rPr>
            <w:webHidden/>
          </w:rPr>
          <w:tab/>
        </w:r>
        <w:r w:rsidR="00924B48">
          <w:rPr>
            <w:webHidden/>
          </w:rPr>
          <w:fldChar w:fldCharType="begin"/>
        </w:r>
        <w:r w:rsidR="00924B48">
          <w:rPr>
            <w:webHidden/>
          </w:rPr>
          <w:instrText xml:space="preserve"> PAGEREF _Toc157155788 \h </w:instrText>
        </w:r>
        <w:r w:rsidR="00924B48">
          <w:rPr>
            <w:webHidden/>
          </w:rPr>
        </w:r>
        <w:r w:rsidR="00924B48">
          <w:rPr>
            <w:webHidden/>
          </w:rPr>
          <w:fldChar w:fldCharType="separate"/>
        </w:r>
        <w:r w:rsidR="00924B48">
          <w:rPr>
            <w:webHidden/>
          </w:rPr>
          <w:t>8</w:t>
        </w:r>
        <w:r w:rsidR="00924B48">
          <w:rPr>
            <w:webHidden/>
          </w:rPr>
          <w:fldChar w:fldCharType="end"/>
        </w:r>
      </w:hyperlink>
    </w:p>
    <w:p w14:paraId="79710B9A" w14:textId="7463070E"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789" w:history="1">
        <w:r w:rsidR="00924B48" w:rsidRPr="000C3C63">
          <w:rPr>
            <w:rStyle w:val="Hyperlink"/>
          </w:rPr>
          <w:t>4.</w:t>
        </w:r>
        <w:r w:rsidR="00924B48">
          <w:rPr>
            <w:rFonts w:asciiTheme="minorHAnsi" w:eastAsiaTheme="minorEastAsia" w:hAnsiTheme="minorHAnsi" w:cstheme="minorBidi"/>
            <w:b w:val="0"/>
            <w:caps w:val="0"/>
            <w:kern w:val="2"/>
            <w:sz w:val="22"/>
            <w:szCs w:val="22"/>
            <w14:ligatures w14:val="standardContextual"/>
          </w:rPr>
          <w:tab/>
        </w:r>
        <w:r w:rsidR="00924B48" w:rsidRPr="000C3C63">
          <w:rPr>
            <w:rStyle w:val="Hyperlink"/>
          </w:rPr>
          <w:t>BACKGROUND INFORMATION</w:t>
        </w:r>
        <w:r w:rsidR="00924B48">
          <w:rPr>
            <w:webHidden/>
          </w:rPr>
          <w:tab/>
        </w:r>
        <w:r w:rsidR="00924B48">
          <w:rPr>
            <w:webHidden/>
          </w:rPr>
          <w:fldChar w:fldCharType="begin"/>
        </w:r>
        <w:r w:rsidR="00924B48">
          <w:rPr>
            <w:webHidden/>
          </w:rPr>
          <w:instrText xml:space="preserve"> PAGEREF _Toc157155789 \h </w:instrText>
        </w:r>
        <w:r w:rsidR="00924B48">
          <w:rPr>
            <w:webHidden/>
          </w:rPr>
        </w:r>
        <w:r w:rsidR="00924B48">
          <w:rPr>
            <w:webHidden/>
          </w:rPr>
          <w:fldChar w:fldCharType="separate"/>
        </w:r>
        <w:r w:rsidR="00924B48">
          <w:rPr>
            <w:webHidden/>
          </w:rPr>
          <w:t>9</w:t>
        </w:r>
        <w:r w:rsidR="00924B48">
          <w:rPr>
            <w:webHidden/>
          </w:rPr>
          <w:fldChar w:fldCharType="end"/>
        </w:r>
      </w:hyperlink>
    </w:p>
    <w:p w14:paraId="00D71DCB" w14:textId="61DD0845"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790" w:history="1">
        <w:r w:rsidR="00924B48" w:rsidRPr="000C3C63">
          <w:rPr>
            <w:rStyle w:val="Hyperlink"/>
          </w:rPr>
          <w:t>5.</w:t>
        </w:r>
        <w:r w:rsidR="00924B48">
          <w:rPr>
            <w:rFonts w:asciiTheme="minorHAnsi" w:eastAsiaTheme="minorEastAsia" w:hAnsiTheme="minorHAnsi" w:cstheme="minorBidi"/>
            <w:b w:val="0"/>
            <w:caps w:val="0"/>
            <w:kern w:val="2"/>
            <w:sz w:val="22"/>
            <w:szCs w:val="22"/>
            <w14:ligatures w14:val="standardContextual"/>
          </w:rPr>
          <w:tab/>
        </w:r>
        <w:r w:rsidR="00924B48" w:rsidRPr="000C3C63">
          <w:rPr>
            <w:rStyle w:val="Hyperlink"/>
          </w:rPr>
          <w:t>USING THE THEMES FOR DISCUSSION AND CONCLUSIONS PAGES – COURSE APPROVAL &amp; COURSE REVIEW</w:t>
        </w:r>
        <w:r w:rsidR="00924B48">
          <w:rPr>
            <w:webHidden/>
          </w:rPr>
          <w:tab/>
        </w:r>
        <w:r w:rsidR="00924B48">
          <w:rPr>
            <w:webHidden/>
          </w:rPr>
          <w:fldChar w:fldCharType="begin"/>
        </w:r>
        <w:r w:rsidR="00924B48">
          <w:rPr>
            <w:webHidden/>
          </w:rPr>
          <w:instrText xml:space="preserve"> PAGEREF _Toc157155790 \h </w:instrText>
        </w:r>
        <w:r w:rsidR="00924B48">
          <w:rPr>
            <w:webHidden/>
          </w:rPr>
        </w:r>
        <w:r w:rsidR="00924B48">
          <w:rPr>
            <w:webHidden/>
          </w:rPr>
          <w:fldChar w:fldCharType="separate"/>
        </w:r>
        <w:r w:rsidR="00924B48">
          <w:rPr>
            <w:webHidden/>
          </w:rPr>
          <w:t>10</w:t>
        </w:r>
        <w:r w:rsidR="00924B48">
          <w:rPr>
            <w:webHidden/>
          </w:rPr>
          <w:fldChar w:fldCharType="end"/>
        </w:r>
      </w:hyperlink>
    </w:p>
    <w:p w14:paraId="579E9830" w14:textId="56C48F32"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791" w:history="1">
        <w:r w:rsidR="00924B48" w:rsidRPr="000C3C63">
          <w:rPr>
            <w:rStyle w:val="Hyperlink"/>
          </w:rPr>
          <w:t>6.</w:t>
        </w:r>
        <w:r w:rsidR="00924B48">
          <w:rPr>
            <w:rFonts w:asciiTheme="minorHAnsi" w:eastAsiaTheme="minorEastAsia" w:hAnsiTheme="minorHAnsi" w:cstheme="minorBidi"/>
            <w:b w:val="0"/>
            <w:caps w:val="0"/>
            <w:kern w:val="2"/>
            <w:sz w:val="22"/>
            <w:szCs w:val="22"/>
            <w14:ligatures w14:val="standardContextual"/>
          </w:rPr>
          <w:tab/>
        </w:r>
        <w:r w:rsidR="00924B48" w:rsidRPr="000C3C63">
          <w:rPr>
            <w:rStyle w:val="Hyperlink"/>
          </w:rPr>
          <w:t>FORMAT OF THE COURSE APPROVAL/PERIODIC REVIEW EVENT</w:t>
        </w:r>
        <w:r w:rsidR="00924B48">
          <w:rPr>
            <w:webHidden/>
          </w:rPr>
          <w:tab/>
        </w:r>
        <w:r w:rsidR="00924B48">
          <w:rPr>
            <w:webHidden/>
          </w:rPr>
          <w:fldChar w:fldCharType="begin"/>
        </w:r>
        <w:r w:rsidR="00924B48">
          <w:rPr>
            <w:webHidden/>
          </w:rPr>
          <w:instrText xml:space="preserve"> PAGEREF _Toc157155791 \h </w:instrText>
        </w:r>
        <w:r w:rsidR="00924B48">
          <w:rPr>
            <w:webHidden/>
          </w:rPr>
        </w:r>
        <w:r w:rsidR="00924B48">
          <w:rPr>
            <w:webHidden/>
          </w:rPr>
          <w:fldChar w:fldCharType="separate"/>
        </w:r>
        <w:r w:rsidR="00924B48">
          <w:rPr>
            <w:webHidden/>
          </w:rPr>
          <w:t>11</w:t>
        </w:r>
        <w:r w:rsidR="00924B48">
          <w:rPr>
            <w:webHidden/>
          </w:rPr>
          <w:fldChar w:fldCharType="end"/>
        </w:r>
      </w:hyperlink>
    </w:p>
    <w:p w14:paraId="7A41400D" w14:textId="13995D65"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792" w:history="1">
        <w:r w:rsidR="00924B48" w:rsidRPr="000C3C63">
          <w:rPr>
            <w:rStyle w:val="Hyperlink"/>
          </w:rPr>
          <w:t>7.</w:t>
        </w:r>
        <w:r w:rsidR="00924B48">
          <w:rPr>
            <w:rFonts w:asciiTheme="minorHAnsi" w:eastAsiaTheme="minorEastAsia" w:hAnsiTheme="minorHAnsi" w:cstheme="minorBidi"/>
            <w:b w:val="0"/>
            <w:caps w:val="0"/>
            <w:kern w:val="2"/>
            <w:sz w:val="22"/>
            <w:szCs w:val="22"/>
            <w14:ligatures w14:val="standardContextual"/>
          </w:rPr>
          <w:tab/>
        </w:r>
        <w:r w:rsidR="00924B48" w:rsidRPr="000C3C63">
          <w:rPr>
            <w:rStyle w:val="Hyperlink"/>
          </w:rPr>
          <w:t>PANEL CONCLUSIONS</w:t>
        </w:r>
        <w:r w:rsidR="00924B48">
          <w:rPr>
            <w:webHidden/>
          </w:rPr>
          <w:tab/>
        </w:r>
        <w:r w:rsidR="00924B48">
          <w:rPr>
            <w:webHidden/>
          </w:rPr>
          <w:fldChar w:fldCharType="begin"/>
        </w:r>
        <w:r w:rsidR="00924B48">
          <w:rPr>
            <w:webHidden/>
          </w:rPr>
          <w:instrText xml:space="preserve"> PAGEREF _Toc157155792 \h </w:instrText>
        </w:r>
        <w:r w:rsidR="00924B48">
          <w:rPr>
            <w:webHidden/>
          </w:rPr>
        </w:r>
        <w:r w:rsidR="00924B48">
          <w:rPr>
            <w:webHidden/>
          </w:rPr>
          <w:fldChar w:fldCharType="separate"/>
        </w:r>
        <w:r w:rsidR="00924B48">
          <w:rPr>
            <w:webHidden/>
          </w:rPr>
          <w:t>12</w:t>
        </w:r>
        <w:r w:rsidR="00924B48">
          <w:rPr>
            <w:webHidden/>
          </w:rPr>
          <w:fldChar w:fldCharType="end"/>
        </w:r>
      </w:hyperlink>
    </w:p>
    <w:p w14:paraId="34433D7E" w14:textId="3E54DE68" w:rsidR="00924B48" w:rsidRDefault="003F683B">
      <w:pPr>
        <w:pStyle w:val="TOC2"/>
        <w:rPr>
          <w:rFonts w:asciiTheme="minorHAnsi" w:eastAsiaTheme="minorEastAsia" w:hAnsiTheme="minorHAnsi" w:cstheme="minorBidi"/>
          <w:noProof/>
          <w:kern w:val="2"/>
          <w:sz w:val="22"/>
          <w:szCs w:val="22"/>
          <w14:ligatures w14:val="standardContextual"/>
        </w:rPr>
      </w:pPr>
      <w:hyperlink w:anchor="_Toc157155793" w:history="1">
        <w:r w:rsidR="00924B48" w:rsidRPr="000C3C63">
          <w:rPr>
            <w:rStyle w:val="Hyperlink"/>
            <w:noProof/>
          </w:rPr>
          <w:t>7.1</w:t>
        </w:r>
        <w:r w:rsidR="00924B48">
          <w:rPr>
            <w:rFonts w:asciiTheme="minorHAnsi" w:eastAsiaTheme="minorEastAsia" w:hAnsiTheme="minorHAnsi" w:cstheme="minorBidi"/>
            <w:noProof/>
            <w:kern w:val="2"/>
            <w:sz w:val="22"/>
            <w:szCs w:val="22"/>
            <w14:ligatures w14:val="standardContextual"/>
          </w:rPr>
          <w:tab/>
        </w:r>
        <w:r w:rsidR="00924B48" w:rsidRPr="000C3C63">
          <w:rPr>
            <w:rStyle w:val="Hyperlink"/>
            <w:noProof/>
          </w:rPr>
          <w:t>Conclusion – Quality and Standards</w:t>
        </w:r>
        <w:r w:rsidR="00924B48">
          <w:rPr>
            <w:noProof/>
            <w:webHidden/>
          </w:rPr>
          <w:tab/>
        </w:r>
        <w:r w:rsidR="00924B48">
          <w:rPr>
            <w:noProof/>
            <w:webHidden/>
          </w:rPr>
          <w:fldChar w:fldCharType="begin"/>
        </w:r>
        <w:r w:rsidR="00924B48">
          <w:rPr>
            <w:noProof/>
            <w:webHidden/>
          </w:rPr>
          <w:instrText xml:space="preserve"> PAGEREF _Toc157155793 \h </w:instrText>
        </w:r>
        <w:r w:rsidR="00924B48">
          <w:rPr>
            <w:noProof/>
            <w:webHidden/>
          </w:rPr>
        </w:r>
        <w:r w:rsidR="00924B48">
          <w:rPr>
            <w:noProof/>
            <w:webHidden/>
          </w:rPr>
          <w:fldChar w:fldCharType="separate"/>
        </w:r>
        <w:r w:rsidR="00924B48">
          <w:rPr>
            <w:noProof/>
            <w:webHidden/>
          </w:rPr>
          <w:t>12</w:t>
        </w:r>
        <w:r w:rsidR="00924B48">
          <w:rPr>
            <w:noProof/>
            <w:webHidden/>
          </w:rPr>
          <w:fldChar w:fldCharType="end"/>
        </w:r>
      </w:hyperlink>
    </w:p>
    <w:p w14:paraId="129ACD8A" w14:textId="5D9E8473" w:rsidR="00924B48" w:rsidRDefault="003F683B">
      <w:pPr>
        <w:pStyle w:val="TOC2"/>
        <w:rPr>
          <w:rFonts w:asciiTheme="minorHAnsi" w:eastAsiaTheme="minorEastAsia" w:hAnsiTheme="minorHAnsi" w:cstheme="minorBidi"/>
          <w:noProof/>
          <w:kern w:val="2"/>
          <w:sz w:val="22"/>
          <w:szCs w:val="22"/>
          <w14:ligatures w14:val="standardContextual"/>
        </w:rPr>
      </w:pPr>
      <w:hyperlink w:anchor="_Toc157155794" w:history="1">
        <w:r w:rsidR="00924B48" w:rsidRPr="000C3C63">
          <w:rPr>
            <w:rStyle w:val="Hyperlink"/>
            <w:noProof/>
          </w:rPr>
          <w:t>7.2</w:t>
        </w:r>
        <w:r w:rsidR="00924B48">
          <w:rPr>
            <w:rFonts w:asciiTheme="minorHAnsi" w:eastAsiaTheme="minorEastAsia" w:hAnsiTheme="minorHAnsi" w:cstheme="minorBidi"/>
            <w:noProof/>
            <w:kern w:val="2"/>
            <w:sz w:val="22"/>
            <w:szCs w:val="22"/>
            <w14:ligatures w14:val="standardContextual"/>
          </w:rPr>
          <w:tab/>
        </w:r>
        <w:r w:rsidR="00924B48" w:rsidRPr="000C3C63">
          <w:rPr>
            <w:rStyle w:val="Hyperlink"/>
            <w:noProof/>
          </w:rPr>
          <w:t>Conclusion – Periodic Review Process (only)</w:t>
        </w:r>
        <w:r w:rsidR="00924B48">
          <w:rPr>
            <w:noProof/>
            <w:webHidden/>
          </w:rPr>
          <w:tab/>
        </w:r>
        <w:r w:rsidR="00924B48">
          <w:rPr>
            <w:noProof/>
            <w:webHidden/>
          </w:rPr>
          <w:fldChar w:fldCharType="begin"/>
        </w:r>
        <w:r w:rsidR="00924B48">
          <w:rPr>
            <w:noProof/>
            <w:webHidden/>
          </w:rPr>
          <w:instrText xml:space="preserve"> PAGEREF _Toc157155794 \h </w:instrText>
        </w:r>
        <w:r w:rsidR="00924B48">
          <w:rPr>
            <w:noProof/>
            <w:webHidden/>
          </w:rPr>
        </w:r>
        <w:r w:rsidR="00924B48">
          <w:rPr>
            <w:noProof/>
            <w:webHidden/>
          </w:rPr>
          <w:fldChar w:fldCharType="separate"/>
        </w:r>
        <w:r w:rsidR="00924B48">
          <w:rPr>
            <w:noProof/>
            <w:webHidden/>
          </w:rPr>
          <w:t>12</w:t>
        </w:r>
        <w:r w:rsidR="00924B48">
          <w:rPr>
            <w:noProof/>
            <w:webHidden/>
          </w:rPr>
          <w:fldChar w:fldCharType="end"/>
        </w:r>
      </w:hyperlink>
    </w:p>
    <w:p w14:paraId="57CBD48A" w14:textId="1788A892" w:rsidR="00924B48" w:rsidRDefault="003F683B">
      <w:pPr>
        <w:pStyle w:val="TOC2"/>
        <w:rPr>
          <w:rFonts w:asciiTheme="minorHAnsi" w:eastAsiaTheme="minorEastAsia" w:hAnsiTheme="minorHAnsi" w:cstheme="minorBidi"/>
          <w:noProof/>
          <w:kern w:val="2"/>
          <w:sz w:val="22"/>
          <w:szCs w:val="22"/>
          <w14:ligatures w14:val="standardContextual"/>
        </w:rPr>
      </w:pPr>
      <w:hyperlink w:anchor="_Toc157155795" w:history="1">
        <w:r w:rsidR="00924B48" w:rsidRPr="000C3C63">
          <w:rPr>
            <w:rStyle w:val="Hyperlink"/>
            <w:noProof/>
          </w:rPr>
          <w:t>7.3</w:t>
        </w:r>
        <w:r w:rsidR="00924B48">
          <w:rPr>
            <w:rFonts w:asciiTheme="minorHAnsi" w:eastAsiaTheme="minorEastAsia" w:hAnsiTheme="minorHAnsi" w:cstheme="minorBidi"/>
            <w:noProof/>
            <w:kern w:val="2"/>
            <w:sz w:val="22"/>
            <w:szCs w:val="22"/>
            <w14:ligatures w14:val="standardContextual"/>
          </w:rPr>
          <w:tab/>
        </w:r>
        <w:r w:rsidR="00924B48" w:rsidRPr="000C3C63">
          <w:rPr>
            <w:rStyle w:val="Hyperlink"/>
            <w:noProof/>
          </w:rPr>
          <w:t>Approval Period</w:t>
        </w:r>
        <w:r w:rsidR="00924B48">
          <w:rPr>
            <w:noProof/>
            <w:webHidden/>
          </w:rPr>
          <w:tab/>
        </w:r>
        <w:r w:rsidR="00924B48">
          <w:rPr>
            <w:noProof/>
            <w:webHidden/>
          </w:rPr>
          <w:fldChar w:fldCharType="begin"/>
        </w:r>
        <w:r w:rsidR="00924B48">
          <w:rPr>
            <w:noProof/>
            <w:webHidden/>
          </w:rPr>
          <w:instrText xml:space="preserve"> PAGEREF _Toc157155795 \h </w:instrText>
        </w:r>
        <w:r w:rsidR="00924B48">
          <w:rPr>
            <w:noProof/>
            <w:webHidden/>
          </w:rPr>
        </w:r>
        <w:r w:rsidR="00924B48">
          <w:rPr>
            <w:noProof/>
            <w:webHidden/>
          </w:rPr>
          <w:fldChar w:fldCharType="separate"/>
        </w:r>
        <w:r w:rsidR="00924B48">
          <w:rPr>
            <w:noProof/>
            <w:webHidden/>
          </w:rPr>
          <w:t>13</w:t>
        </w:r>
        <w:r w:rsidR="00924B48">
          <w:rPr>
            <w:noProof/>
            <w:webHidden/>
          </w:rPr>
          <w:fldChar w:fldCharType="end"/>
        </w:r>
      </w:hyperlink>
    </w:p>
    <w:p w14:paraId="41A58ED2" w14:textId="2149647D" w:rsidR="00924B48" w:rsidRDefault="003F683B">
      <w:pPr>
        <w:pStyle w:val="TOC2"/>
        <w:rPr>
          <w:rFonts w:asciiTheme="minorHAnsi" w:eastAsiaTheme="minorEastAsia" w:hAnsiTheme="minorHAnsi" w:cstheme="minorBidi"/>
          <w:noProof/>
          <w:kern w:val="2"/>
          <w:sz w:val="22"/>
          <w:szCs w:val="22"/>
          <w14:ligatures w14:val="standardContextual"/>
        </w:rPr>
      </w:pPr>
      <w:hyperlink w:anchor="_Toc157155796" w:history="1">
        <w:r w:rsidR="00924B48" w:rsidRPr="000C3C63">
          <w:rPr>
            <w:rStyle w:val="Hyperlink"/>
            <w:noProof/>
          </w:rPr>
          <w:t>7.4</w:t>
        </w:r>
        <w:r w:rsidR="00924B48">
          <w:rPr>
            <w:rFonts w:asciiTheme="minorHAnsi" w:eastAsiaTheme="minorEastAsia" w:hAnsiTheme="minorHAnsi" w:cstheme="minorBidi"/>
            <w:noProof/>
            <w:kern w:val="2"/>
            <w:sz w:val="22"/>
            <w:szCs w:val="22"/>
            <w14:ligatures w14:val="standardContextual"/>
          </w:rPr>
          <w:tab/>
        </w:r>
        <w:r w:rsidR="00924B48" w:rsidRPr="000C3C63">
          <w:rPr>
            <w:rStyle w:val="Hyperlink"/>
            <w:noProof/>
          </w:rPr>
          <w:t>Conclusions – Commendations</w:t>
        </w:r>
        <w:r w:rsidR="00924B48">
          <w:rPr>
            <w:noProof/>
            <w:webHidden/>
          </w:rPr>
          <w:tab/>
        </w:r>
        <w:r w:rsidR="00924B48">
          <w:rPr>
            <w:noProof/>
            <w:webHidden/>
          </w:rPr>
          <w:fldChar w:fldCharType="begin"/>
        </w:r>
        <w:r w:rsidR="00924B48">
          <w:rPr>
            <w:noProof/>
            <w:webHidden/>
          </w:rPr>
          <w:instrText xml:space="preserve"> PAGEREF _Toc157155796 \h </w:instrText>
        </w:r>
        <w:r w:rsidR="00924B48">
          <w:rPr>
            <w:noProof/>
            <w:webHidden/>
          </w:rPr>
        </w:r>
        <w:r w:rsidR="00924B48">
          <w:rPr>
            <w:noProof/>
            <w:webHidden/>
          </w:rPr>
          <w:fldChar w:fldCharType="separate"/>
        </w:r>
        <w:r w:rsidR="00924B48">
          <w:rPr>
            <w:noProof/>
            <w:webHidden/>
          </w:rPr>
          <w:t>13</w:t>
        </w:r>
        <w:r w:rsidR="00924B48">
          <w:rPr>
            <w:noProof/>
            <w:webHidden/>
          </w:rPr>
          <w:fldChar w:fldCharType="end"/>
        </w:r>
      </w:hyperlink>
    </w:p>
    <w:p w14:paraId="0764DC38" w14:textId="0FF18AEB" w:rsidR="00924B48" w:rsidRDefault="003F683B">
      <w:pPr>
        <w:pStyle w:val="TOC2"/>
        <w:rPr>
          <w:rFonts w:asciiTheme="minorHAnsi" w:eastAsiaTheme="minorEastAsia" w:hAnsiTheme="minorHAnsi" w:cstheme="minorBidi"/>
          <w:noProof/>
          <w:kern w:val="2"/>
          <w:sz w:val="22"/>
          <w:szCs w:val="22"/>
          <w14:ligatures w14:val="standardContextual"/>
        </w:rPr>
      </w:pPr>
      <w:hyperlink w:anchor="_Toc157155797" w:history="1">
        <w:r w:rsidR="00924B48" w:rsidRPr="000C3C63">
          <w:rPr>
            <w:rStyle w:val="Hyperlink"/>
            <w:noProof/>
          </w:rPr>
          <w:t>7.5</w:t>
        </w:r>
        <w:r w:rsidR="00924B48">
          <w:rPr>
            <w:rFonts w:asciiTheme="minorHAnsi" w:eastAsiaTheme="minorEastAsia" w:hAnsiTheme="minorHAnsi" w:cstheme="minorBidi"/>
            <w:noProof/>
            <w:kern w:val="2"/>
            <w:sz w:val="22"/>
            <w:szCs w:val="22"/>
            <w14:ligatures w14:val="standardContextual"/>
          </w:rPr>
          <w:tab/>
        </w:r>
        <w:r w:rsidR="00924B48" w:rsidRPr="000C3C63">
          <w:rPr>
            <w:rStyle w:val="Hyperlink"/>
            <w:noProof/>
          </w:rPr>
          <w:t>Conclusions – Transferable Good Practice</w:t>
        </w:r>
        <w:r w:rsidR="00924B48">
          <w:rPr>
            <w:noProof/>
            <w:webHidden/>
          </w:rPr>
          <w:tab/>
        </w:r>
        <w:r w:rsidR="00924B48">
          <w:rPr>
            <w:noProof/>
            <w:webHidden/>
          </w:rPr>
          <w:fldChar w:fldCharType="begin"/>
        </w:r>
        <w:r w:rsidR="00924B48">
          <w:rPr>
            <w:noProof/>
            <w:webHidden/>
          </w:rPr>
          <w:instrText xml:space="preserve"> PAGEREF _Toc157155797 \h </w:instrText>
        </w:r>
        <w:r w:rsidR="00924B48">
          <w:rPr>
            <w:noProof/>
            <w:webHidden/>
          </w:rPr>
        </w:r>
        <w:r w:rsidR="00924B48">
          <w:rPr>
            <w:noProof/>
            <w:webHidden/>
          </w:rPr>
          <w:fldChar w:fldCharType="separate"/>
        </w:r>
        <w:r w:rsidR="00924B48">
          <w:rPr>
            <w:noProof/>
            <w:webHidden/>
          </w:rPr>
          <w:t>13</w:t>
        </w:r>
        <w:r w:rsidR="00924B48">
          <w:rPr>
            <w:noProof/>
            <w:webHidden/>
          </w:rPr>
          <w:fldChar w:fldCharType="end"/>
        </w:r>
      </w:hyperlink>
    </w:p>
    <w:p w14:paraId="43610039" w14:textId="1B625134" w:rsidR="00924B48" w:rsidRDefault="003F683B">
      <w:pPr>
        <w:pStyle w:val="TOC2"/>
        <w:rPr>
          <w:rFonts w:asciiTheme="minorHAnsi" w:eastAsiaTheme="minorEastAsia" w:hAnsiTheme="minorHAnsi" w:cstheme="minorBidi"/>
          <w:noProof/>
          <w:kern w:val="2"/>
          <w:sz w:val="22"/>
          <w:szCs w:val="22"/>
          <w14:ligatures w14:val="standardContextual"/>
        </w:rPr>
      </w:pPr>
      <w:hyperlink w:anchor="_Toc157155798" w:history="1">
        <w:r w:rsidR="00924B48" w:rsidRPr="000C3C63">
          <w:rPr>
            <w:rStyle w:val="Hyperlink"/>
            <w:noProof/>
          </w:rPr>
          <w:t>7.6</w:t>
        </w:r>
        <w:r w:rsidR="00924B48">
          <w:rPr>
            <w:rFonts w:asciiTheme="minorHAnsi" w:eastAsiaTheme="minorEastAsia" w:hAnsiTheme="minorHAnsi" w:cstheme="minorBidi"/>
            <w:noProof/>
            <w:kern w:val="2"/>
            <w:sz w:val="22"/>
            <w:szCs w:val="22"/>
            <w14:ligatures w14:val="standardContextual"/>
          </w:rPr>
          <w:tab/>
        </w:r>
        <w:r w:rsidR="00924B48" w:rsidRPr="000C3C63">
          <w:rPr>
            <w:rStyle w:val="Hyperlink"/>
            <w:noProof/>
          </w:rPr>
          <w:t>Conclusions – Conditions and Recommendations</w:t>
        </w:r>
        <w:r w:rsidR="00924B48">
          <w:rPr>
            <w:noProof/>
            <w:webHidden/>
          </w:rPr>
          <w:tab/>
        </w:r>
        <w:r w:rsidR="00924B48">
          <w:rPr>
            <w:noProof/>
            <w:webHidden/>
          </w:rPr>
          <w:fldChar w:fldCharType="begin"/>
        </w:r>
        <w:r w:rsidR="00924B48">
          <w:rPr>
            <w:noProof/>
            <w:webHidden/>
          </w:rPr>
          <w:instrText xml:space="preserve"> PAGEREF _Toc157155798 \h </w:instrText>
        </w:r>
        <w:r w:rsidR="00924B48">
          <w:rPr>
            <w:noProof/>
            <w:webHidden/>
          </w:rPr>
        </w:r>
        <w:r w:rsidR="00924B48">
          <w:rPr>
            <w:noProof/>
            <w:webHidden/>
          </w:rPr>
          <w:fldChar w:fldCharType="separate"/>
        </w:r>
        <w:r w:rsidR="00924B48">
          <w:rPr>
            <w:noProof/>
            <w:webHidden/>
          </w:rPr>
          <w:t>14</w:t>
        </w:r>
        <w:r w:rsidR="00924B48">
          <w:rPr>
            <w:noProof/>
            <w:webHidden/>
          </w:rPr>
          <w:fldChar w:fldCharType="end"/>
        </w:r>
      </w:hyperlink>
    </w:p>
    <w:p w14:paraId="7B52672A" w14:textId="43D66F54"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799" w:history="1">
        <w:r w:rsidR="00924B48" w:rsidRPr="000C3C63">
          <w:rPr>
            <w:rStyle w:val="Hyperlink"/>
            <w:rFonts w:cs="Arial"/>
          </w:rPr>
          <w:t>8.</w:t>
        </w:r>
        <w:r w:rsidR="00924B48">
          <w:rPr>
            <w:rFonts w:asciiTheme="minorHAnsi" w:eastAsiaTheme="minorEastAsia" w:hAnsiTheme="minorHAnsi" w:cstheme="minorBidi"/>
            <w:b w:val="0"/>
            <w:caps w:val="0"/>
            <w:kern w:val="2"/>
            <w:sz w:val="22"/>
            <w:szCs w:val="22"/>
            <w14:ligatures w14:val="standardContextual"/>
          </w:rPr>
          <w:tab/>
        </w:r>
        <w:r w:rsidR="00924B48" w:rsidRPr="000C3C63">
          <w:rPr>
            <w:rStyle w:val="Hyperlink"/>
            <w:rFonts w:cs="Arial"/>
          </w:rPr>
          <w:t>POST VALIDATION EVENT</w:t>
        </w:r>
        <w:r w:rsidR="00924B48">
          <w:rPr>
            <w:webHidden/>
          </w:rPr>
          <w:tab/>
        </w:r>
        <w:r w:rsidR="00924B48">
          <w:rPr>
            <w:webHidden/>
          </w:rPr>
          <w:fldChar w:fldCharType="begin"/>
        </w:r>
        <w:r w:rsidR="00924B48">
          <w:rPr>
            <w:webHidden/>
          </w:rPr>
          <w:instrText xml:space="preserve"> PAGEREF _Toc157155799 \h </w:instrText>
        </w:r>
        <w:r w:rsidR="00924B48">
          <w:rPr>
            <w:webHidden/>
          </w:rPr>
        </w:r>
        <w:r w:rsidR="00924B48">
          <w:rPr>
            <w:webHidden/>
          </w:rPr>
          <w:fldChar w:fldCharType="separate"/>
        </w:r>
        <w:r w:rsidR="00924B48">
          <w:rPr>
            <w:webHidden/>
          </w:rPr>
          <w:t>15</w:t>
        </w:r>
        <w:r w:rsidR="00924B48">
          <w:rPr>
            <w:webHidden/>
          </w:rPr>
          <w:fldChar w:fldCharType="end"/>
        </w:r>
      </w:hyperlink>
    </w:p>
    <w:p w14:paraId="234CBC02" w14:textId="111E6602" w:rsidR="00924B48" w:rsidRDefault="003F683B" w:rsidP="003F683B">
      <w:pPr>
        <w:pStyle w:val="TOC1"/>
        <w:ind w:left="0" w:firstLine="0"/>
        <w:rPr>
          <w:rFonts w:asciiTheme="minorHAnsi" w:eastAsiaTheme="minorEastAsia" w:hAnsiTheme="minorHAnsi" w:cstheme="minorBidi"/>
          <w:b w:val="0"/>
          <w:caps w:val="0"/>
          <w:kern w:val="2"/>
          <w:sz w:val="22"/>
          <w:szCs w:val="22"/>
          <w14:ligatures w14:val="standardContextual"/>
        </w:rPr>
      </w:pPr>
      <w:hyperlink w:anchor="_Toc157155800" w:history="1">
        <w:r w:rsidR="00924B48" w:rsidRPr="000C3C63">
          <w:rPr>
            <w:rStyle w:val="Hyperlink"/>
            <w:rFonts w:cs="Arial"/>
          </w:rPr>
          <w:t xml:space="preserve">GUIDANCE ON LEVEL OF QUALIFICATION FOR STAFF DELIVERING </w:t>
        </w:r>
        <w:r>
          <w:rPr>
            <w:rStyle w:val="Hyperlink"/>
            <w:rFonts w:cs="Arial"/>
          </w:rPr>
          <w:t xml:space="preserve">   </w:t>
        </w:r>
        <w:r w:rsidR="00924B48" w:rsidRPr="000C3C63">
          <w:rPr>
            <w:rStyle w:val="Hyperlink"/>
            <w:rFonts w:cs="Arial"/>
          </w:rPr>
          <w:t>LEVELS 3-8</w:t>
        </w:r>
        <w:r w:rsidR="00924B48">
          <w:rPr>
            <w:webHidden/>
          </w:rPr>
          <w:tab/>
        </w:r>
        <w:r w:rsidR="00924B48">
          <w:rPr>
            <w:webHidden/>
          </w:rPr>
          <w:fldChar w:fldCharType="begin"/>
        </w:r>
        <w:r w:rsidR="00924B48">
          <w:rPr>
            <w:webHidden/>
          </w:rPr>
          <w:instrText xml:space="preserve"> PAGEREF _Toc157155800 \h </w:instrText>
        </w:r>
        <w:r w:rsidR="00924B48">
          <w:rPr>
            <w:webHidden/>
          </w:rPr>
        </w:r>
        <w:r w:rsidR="00924B48">
          <w:rPr>
            <w:webHidden/>
          </w:rPr>
          <w:fldChar w:fldCharType="separate"/>
        </w:r>
        <w:r w:rsidR="00924B48">
          <w:rPr>
            <w:webHidden/>
          </w:rPr>
          <w:t>17</w:t>
        </w:r>
        <w:r w:rsidR="00924B48">
          <w:rPr>
            <w:webHidden/>
          </w:rPr>
          <w:fldChar w:fldCharType="end"/>
        </w:r>
      </w:hyperlink>
    </w:p>
    <w:p w14:paraId="51D5550B" w14:textId="7AC96FE4"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01" w:history="1">
        <w:r w:rsidR="00924B48" w:rsidRPr="000C3C63">
          <w:rPr>
            <w:rStyle w:val="Hyperlink"/>
            <w:rFonts w:cs="Arial"/>
          </w:rPr>
          <w:t>FUTURE FACING LEARNING AND tHEMES FOR DISCUSSION</w:t>
        </w:r>
        <w:r w:rsidR="00924B48">
          <w:rPr>
            <w:webHidden/>
          </w:rPr>
          <w:tab/>
        </w:r>
        <w:r w:rsidR="00924B48">
          <w:rPr>
            <w:webHidden/>
          </w:rPr>
          <w:fldChar w:fldCharType="begin"/>
        </w:r>
        <w:r w:rsidR="00924B48">
          <w:rPr>
            <w:webHidden/>
          </w:rPr>
          <w:instrText xml:space="preserve"> PAGEREF _Toc157155801 \h </w:instrText>
        </w:r>
        <w:r w:rsidR="00924B48">
          <w:rPr>
            <w:webHidden/>
          </w:rPr>
        </w:r>
        <w:r w:rsidR="00924B48">
          <w:rPr>
            <w:webHidden/>
          </w:rPr>
          <w:fldChar w:fldCharType="separate"/>
        </w:r>
        <w:r w:rsidR="00924B48">
          <w:rPr>
            <w:webHidden/>
          </w:rPr>
          <w:t>18</w:t>
        </w:r>
        <w:r w:rsidR="00924B48">
          <w:rPr>
            <w:webHidden/>
          </w:rPr>
          <w:fldChar w:fldCharType="end"/>
        </w:r>
      </w:hyperlink>
    </w:p>
    <w:p w14:paraId="002C694E" w14:textId="77D20F99"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02" w:history="1">
        <w:r w:rsidR="00924B48" w:rsidRPr="000C3C63">
          <w:rPr>
            <w:rStyle w:val="Hyperlink"/>
          </w:rPr>
          <w:t>Teesside</w:t>
        </w:r>
        <w:r w:rsidR="00924B48" w:rsidRPr="000C3C63">
          <w:rPr>
            <w:rStyle w:val="Hyperlink"/>
            <w:spacing w:val="-12"/>
          </w:rPr>
          <w:t xml:space="preserve"> </w:t>
        </w:r>
        <w:r w:rsidR="00924B48" w:rsidRPr="000C3C63">
          <w:rPr>
            <w:rStyle w:val="Hyperlink"/>
          </w:rPr>
          <w:t>University</w:t>
        </w:r>
        <w:r w:rsidR="00924B48" w:rsidRPr="000C3C63">
          <w:rPr>
            <w:rStyle w:val="Hyperlink"/>
            <w:spacing w:val="-11"/>
          </w:rPr>
          <w:t xml:space="preserve"> </w:t>
        </w:r>
        <w:r w:rsidR="00924B48" w:rsidRPr="000C3C63">
          <w:rPr>
            <w:rStyle w:val="Hyperlink"/>
          </w:rPr>
          <w:t>Credit</w:t>
        </w:r>
        <w:r w:rsidR="00924B48" w:rsidRPr="000C3C63">
          <w:rPr>
            <w:rStyle w:val="Hyperlink"/>
            <w:spacing w:val="-12"/>
          </w:rPr>
          <w:t xml:space="preserve"> </w:t>
        </w:r>
        <w:r w:rsidR="00924B48" w:rsidRPr="000C3C63">
          <w:rPr>
            <w:rStyle w:val="Hyperlink"/>
          </w:rPr>
          <w:t>Level</w:t>
        </w:r>
        <w:r w:rsidR="00924B48" w:rsidRPr="000C3C63">
          <w:rPr>
            <w:rStyle w:val="Hyperlink"/>
            <w:spacing w:val="-10"/>
          </w:rPr>
          <w:t xml:space="preserve"> </w:t>
        </w:r>
        <w:r w:rsidR="00924B48" w:rsidRPr="000C3C63">
          <w:rPr>
            <w:rStyle w:val="Hyperlink"/>
            <w:spacing w:val="-2"/>
          </w:rPr>
          <w:t>Descriptors – July 2022</w:t>
        </w:r>
        <w:r w:rsidR="00924B48">
          <w:rPr>
            <w:webHidden/>
          </w:rPr>
          <w:tab/>
        </w:r>
        <w:r w:rsidR="00924B48">
          <w:rPr>
            <w:webHidden/>
          </w:rPr>
          <w:fldChar w:fldCharType="begin"/>
        </w:r>
        <w:r w:rsidR="00924B48">
          <w:rPr>
            <w:webHidden/>
          </w:rPr>
          <w:instrText xml:space="preserve"> PAGEREF _Toc157155802 \h </w:instrText>
        </w:r>
        <w:r w:rsidR="00924B48">
          <w:rPr>
            <w:webHidden/>
          </w:rPr>
        </w:r>
        <w:r w:rsidR="00924B48">
          <w:rPr>
            <w:webHidden/>
          </w:rPr>
          <w:fldChar w:fldCharType="separate"/>
        </w:r>
        <w:r w:rsidR="00924B48">
          <w:rPr>
            <w:webHidden/>
          </w:rPr>
          <w:t>23</w:t>
        </w:r>
        <w:r w:rsidR="00924B48">
          <w:rPr>
            <w:webHidden/>
          </w:rPr>
          <w:fldChar w:fldCharType="end"/>
        </w:r>
      </w:hyperlink>
    </w:p>
    <w:p w14:paraId="42D094CD" w14:textId="6DE12284" w:rsidR="00924B48" w:rsidRDefault="003F683B" w:rsidP="003F683B">
      <w:pPr>
        <w:pStyle w:val="TOC1"/>
        <w:ind w:left="0" w:firstLine="0"/>
        <w:rPr>
          <w:rFonts w:asciiTheme="minorHAnsi" w:eastAsiaTheme="minorEastAsia" w:hAnsiTheme="minorHAnsi" w:cstheme="minorBidi"/>
          <w:b w:val="0"/>
          <w:caps w:val="0"/>
          <w:kern w:val="2"/>
          <w:sz w:val="22"/>
          <w:szCs w:val="22"/>
          <w14:ligatures w14:val="standardContextual"/>
        </w:rPr>
      </w:pPr>
      <w:hyperlink w:anchor="_Toc157155803" w:history="1">
        <w:r w:rsidR="00924B48" w:rsidRPr="000C3C63">
          <w:rPr>
            <w:rStyle w:val="Hyperlink"/>
            <w:rFonts w:cs="Arial"/>
          </w:rPr>
          <w:t xml:space="preserve">Notes for Course Teams on Compensatable Modules, </w:t>
        </w:r>
        <w:r>
          <w:rPr>
            <w:rStyle w:val="Hyperlink"/>
            <w:rFonts w:cs="Arial"/>
          </w:rPr>
          <w:t xml:space="preserve"> </w:t>
        </w:r>
        <w:r w:rsidR="00924B48" w:rsidRPr="000C3C63">
          <w:rPr>
            <w:rStyle w:val="Hyperlink"/>
            <w:rFonts w:cs="Arial"/>
          </w:rPr>
          <w:t>Additional Assessment attempt and Variance</w:t>
        </w:r>
        <w:r w:rsidR="00924B48">
          <w:rPr>
            <w:webHidden/>
          </w:rPr>
          <w:tab/>
        </w:r>
        <w:r w:rsidR="00924B48">
          <w:rPr>
            <w:webHidden/>
          </w:rPr>
          <w:fldChar w:fldCharType="begin"/>
        </w:r>
        <w:r w:rsidR="00924B48">
          <w:rPr>
            <w:webHidden/>
          </w:rPr>
          <w:instrText xml:space="preserve"> PAGEREF _Toc157155803 \h </w:instrText>
        </w:r>
        <w:r w:rsidR="00924B48">
          <w:rPr>
            <w:webHidden/>
          </w:rPr>
        </w:r>
        <w:r w:rsidR="00924B48">
          <w:rPr>
            <w:webHidden/>
          </w:rPr>
          <w:fldChar w:fldCharType="separate"/>
        </w:r>
        <w:r w:rsidR="00924B48">
          <w:rPr>
            <w:webHidden/>
          </w:rPr>
          <w:t>34</w:t>
        </w:r>
        <w:r w:rsidR="00924B48">
          <w:rPr>
            <w:webHidden/>
          </w:rPr>
          <w:fldChar w:fldCharType="end"/>
        </w:r>
      </w:hyperlink>
    </w:p>
    <w:p w14:paraId="56E9508B" w14:textId="0ED3C2A2" w:rsidR="00924B48" w:rsidRDefault="003F683B" w:rsidP="003F683B">
      <w:pPr>
        <w:pStyle w:val="TOC1"/>
        <w:ind w:left="0" w:firstLine="0"/>
        <w:rPr>
          <w:rFonts w:asciiTheme="minorHAnsi" w:eastAsiaTheme="minorEastAsia" w:hAnsiTheme="minorHAnsi" w:cstheme="minorBidi"/>
          <w:b w:val="0"/>
          <w:caps w:val="0"/>
          <w:kern w:val="2"/>
          <w:sz w:val="22"/>
          <w:szCs w:val="22"/>
          <w14:ligatures w14:val="standardContextual"/>
        </w:rPr>
      </w:pPr>
      <w:hyperlink w:anchor="_Toc157155804" w:history="1">
        <w:r w:rsidR="00924B48" w:rsidRPr="000C3C63">
          <w:rPr>
            <w:rStyle w:val="Hyperlink"/>
            <w:rFonts w:cs="Arial"/>
          </w:rPr>
          <w:t>ASSESSMENT REGULATIONS CHARACTERISTICS TO BE CONSIDERED THROUGH THE COURSE APPROVAL AND PERIODIC REVIEW PROCESS</w:t>
        </w:r>
        <w:r w:rsidR="00924B48">
          <w:rPr>
            <w:webHidden/>
          </w:rPr>
          <w:tab/>
        </w:r>
        <w:r w:rsidR="00924B48">
          <w:rPr>
            <w:webHidden/>
          </w:rPr>
          <w:fldChar w:fldCharType="begin"/>
        </w:r>
        <w:r w:rsidR="00924B48">
          <w:rPr>
            <w:webHidden/>
          </w:rPr>
          <w:instrText xml:space="preserve"> PAGEREF _Toc157155804 \h </w:instrText>
        </w:r>
        <w:r w:rsidR="00924B48">
          <w:rPr>
            <w:webHidden/>
          </w:rPr>
        </w:r>
        <w:r w:rsidR="00924B48">
          <w:rPr>
            <w:webHidden/>
          </w:rPr>
          <w:fldChar w:fldCharType="separate"/>
        </w:r>
        <w:r w:rsidR="00924B48">
          <w:rPr>
            <w:webHidden/>
          </w:rPr>
          <w:t>38</w:t>
        </w:r>
        <w:r w:rsidR="00924B48">
          <w:rPr>
            <w:webHidden/>
          </w:rPr>
          <w:fldChar w:fldCharType="end"/>
        </w:r>
      </w:hyperlink>
    </w:p>
    <w:p w14:paraId="4FC3C514" w14:textId="74BBA92C"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05" w:history="1">
        <w:r w:rsidR="00924B48" w:rsidRPr="000C3C63">
          <w:rPr>
            <w:rStyle w:val="Hyperlink"/>
            <w:rFonts w:cs="Arial"/>
          </w:rPr>
          <w:t>Guidance - Approving Modules</w:t>
        </w:r>
        <w:r w:rsidR="00924B48">
          <w:rPr>
            <w:webHidden/>
          </w:rPr>
          <w:tab/>
        </w:r>
        <w:r w:rsidR="00924B48">
          <w:rPr>
            <w:webHidden/>
          </w:rPr>
          <w:fldChar w:fldCharType="begin"/>
        </w:r>
        <w:r w:rsidR="00924B48">
          <w:rPr>
            <w:webHidden/>
          </w:rPr>
          <w:instrText xml:space="preserve"> PAGEREF _Toc157155805 \h </w:instrText>
        </w:r>
        <w:r w:rsidR="00924B48">
          <w:rPr>
            <w:webHidden/>
          </w:rPr>
        </w:r>
        <w:r w:rsidR="00924B48">
          <w:rPr>
            <w:webHidden/>
          </w:rPr>
          <w:fldChar w:fldCharType="separate"/>
        </w:r>
        <w:r w:rsidR="00924B48">
          <w:rPr>
            <w:webHidden/>
          </w:rPr>
          <w:t>41</w:t>
        </w:r>
        <w:r w:rsidR="00924B48">
          <w:rPr>
            <w:webHidden/>
          </w:rPr>
          <w:fldChar w:fldCharType="end"/>
        </w:r>
      </w:hyperlink>
    </w:p>
    <w:p w14:paraId="246C6F47" w14:textId="4BD41D69"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06" w:history="1">
        <w:r w:rsidR="00924B48" w:rsidRPr="000C3C63">
          <w:rPr>
            <w:rStyle w:val="Hyperlink"/>
          </w:rPr>
          <w:t>course first Critical Read and Course validation Questions</w:t>
        </w:r>
        <w:r w:rsidR="00924B48">
          <w:rPr>
            <w:webHidden/>
          </w:rPr>
          <w:tab/>
        </w:r>
        <w:r w:rsidR="00924B48">
          <w:rPr>
            <w:webHidden/>
          </w:rPr>
          <w:fldChar w:fldCharType="begin"/>
        </w:r>
        <w:r w:rsidR="00924B48">
          <w:rPr>
            <w:webHidden/>
          </w:rPr>
          <w:instrText xml:space="preserve"> PAGEREF _Toc157155806 \h </w:instrText>
        </w:r>
        <w:r w:rsidR="00924B48">
          <w:rPr>
            <w:webHidden/>
          </w:rPr>
        </w:r>
        <w:r w:rsidR="00924B48">
          <w:rPr>
            <w:webHidden/>
          </w:rPr>
          <w:fldChar w:fldCharType="separate"/>
        </w:r>
        <w:r w:rsidR="00924B48">
          <w:rPr>
            <w:webHidden/>
          </w:rPr>
          <w:t>45</w:t>
        </w:r>
        <w:r w:rsidR="00924B48">
          <w:rPr>
            <w:webHidden/>
          </w:rPr>
          <w:fldChar w:fldCharType="end"/>
        </w:r>
      </w:hyperlink>
    </w:p>
    <w:p w14:paraId="6EF5B68E" w14:textId="64620646"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07" w:history="1">
        <w:r w:rsidR="00924B48" w:rsidRPr="000C3C63">
          <w:rPr>
            <w:rStyle w:val="Hyperlink"/>
            <w:rFonts w:cs="Arial"/>
          </w:rPr>
          <w:t>Principles of Academic Delivery</w:t>
        </w:r>
        <w:r w:rsidR="00924B48">
          <w:rPr>
            <w:webHidden/>
          </w:rPr>
          <w:tab/>
        </w:r>
        <w:r w:rsidR="00924B48">
          <w:rPr>
            <w:webHidden/>
          </w:rPr>
          <w:fldChar w:fldCharType="begin"/>
        </w:r>
        <w:r w:rsidR="00924B48">
          <w:rPr>
            <w:webHidden/>
          </w:rPr>
          <w:instrText xml:space="preserve"> PAGEREF _Toc157155807 \h </w:instrText>
        </w:r>
        <w:r w:rsidR="00924B48">
          <w:rPr>
            <w:webHidden/>
          </w:rPr>
        </w:r>
        <w:r w:rsidR="00924B48">
          <w:rPr>
            <w:webHidden/>
          </w:rPr>
          <w:fldChar w:fldCharType="separate"/>
        </w:r>
        <w:r w:rsidR="00924B48">
          <w:rPr>
            <w:webHidden/>
          </w:rPr>
          <w:t>48</w:t>
        </w:r>
        <w:r w:rsidR="00924B48">
          <w:rPr>
            <w:webHidden/>
          </w:rPr>
          <w:fldChar w:fldCharType="end"/>
        </w:r>
      </w:hyperlink>
    </w:p>
    <w:p w14:paraId="63695587" w14:textId="11785D8E"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08" w:history="1">
        <w:r w:rsidR="00924B48" w:rsidRPr="000C3C63">
          <w:rPr>
            <w:rStyle w:val="Hyperlink"/>
            <w:rFonts w:cs="Arial"/>
          </w:rPr>
          <w:t>Guidance - APPROVING option modules iN AWARDS</w:t>
        </w:r>
        <w:r w:rsidR="00924B48">
          <w:rPr>
            <w:webHidden/>
          </w:rPr>
          <w:tab/>
        </w:r>
        <w:r w:rsidR="00924B48">
          <w:rPr>
            <w:webHidden/>
          </w:rPr>
          <w:fldChar w:fldCharType="begin"/>
        </w:r>
        <w:r w:rsidR="00924B48">
          <w:rPr>
            <w:webHidden/>
          </w:rPr>
          <w:instrText xml:space="preserve"> PAGEREF _Toc157155808 \h </w:instrText>
        </w:r>
        <w:r w:rsidR="00924B48">
          <w:rPr>
            <w:webHidden/>
          </w:rPr>
        </w:r>
        <w:r w:rsidR="00924B48">
          <w:rPr>
            <w:webHidden/>
          </w:rPr>
          <w:fldChar w:fldCharType="separate"/>
        </w:r>
        <w:r w:rsidR="00924B48">
          <w:rPr>
            <w:webHidden/>
          </w:rPr>
          <w:t>56</w:t>
        </w:r>
        <w:r w:rsidR="00924B48">
          <w:rPr>
            <w:webHidden/>
          </w:rPr>
          <w:fldChar w:fldCharType="end"/>
        </w:r>
      </w:hyperlink>
    </w:p>
    <w:p w14:paraId="5B030444" w14:textId="092F5EE5"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09" w:history="1">
        <w:r w:rsidR="00924B48" w:rsidRPr="000C3C63">
          <w:rPr>
            <w:rStyle w:val="Hyperlink"/>
            <w:rFonts w:cs="Arial"/>
          </w:rPr>
          <w:t>Guidance - APPROVAL OF MAJOR/MINOR AWARDS</w:t>
        </w:r>
        <w:r w:rsidR="00924B48">
          <w:rPr>
            <w:webHidden/>
          </w:rPr>
          <w:tab/>
        </w:r>
        <w:r w:rsidR="00924B48">
          <w:rPr>
            <w:webHidden/>
          </w:rPr>
          <w:fldChar w:fldCharType="begin"/>
        </w:r>
        <w:r w:rsidR="00924B48">
          <w:rPr>
            <w:webHidden/>
          </w:rPr>
          <w:instrText xml:space="preserve"> PAGEREF _Toc157155809 \h </w:instrText>
        </w:r>
        <w:r w:rsidR="00924B48">
          <w:rPr>
            <w:webHidden/>
          </w:rPr>
        </w:r>
        <w:r w:rsidR="00924B48">
          <w:rPr>
            <w:webHidden/>
          </w:rPr>
          <w:fldChar w:fldCharType="separate"/>
        </w:r>
        <w:r w:rsidR="00924B48">
          <w:rPr>
            <w:webHidden/>
          </w:rPr>
          <w:t>57</w:t>
        </w:r>
        <w:r w:rsidR="00924B48">
          <w:rPr>
            <w:webHidden/>
          </w:rPr>
          <w:fldChar w:fldCharType="end"/>
        </w:r>
      </w:hyperlink>
    </w:p>
    <w:p w14:paraId="1DC797F2" w14:textId="3CEE5A48"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10" w:history="1">
        <w:r w:rsidR="00924B48" w:rsidRPr="000C3C63">
          <w:rPr>
            <w:rStyle w:val="Hyperlink"/>
            <w:rFonts w:cs="Arial"/>
          </w:rPr>
          <w:t>Guidance - Approval of dual and joint awards</w:t>
        </w:r>
        <w:r w:rsidR="00924B48">
          <w:rPr>
            <w:webHidden/>
          </w:rPr>
          <w:tab/>
        </w:r>
        <w:r w:rsidR="00924B48">
          <w:rPr>
            <w:webHidden/>
          </w:rPr>
          <w:fldChar w:fldCharType="begin"/>
        </w:r>
        <w:r w:rsidR="00924B48">
          <w:rPr>
            <w:webHidden/>
          </w:rPr>
          <w:instrText xml:space="preserve"> PAGEREF _Toc157155810 \h </w:instrText>
        </w:r>
        <w:r w:rsidR="00924B48">
          <w:rPr>
            <w:webHidden/>
          </w:rPr>
        </w:r>
        <w:r w:rsidR="00924B48">
          <w:rPr>
            <w:webHidden/>
          </w:rPr>
          <w:fldChar w:fldCharType="separate"/>
        </w:r>
        <w:r w:rsidR="00924B48">
          <w:rPr>
            <w:webHidden/>
          </w:rPr>
          <w:t>58</w:t>
        </w:r>
        <w:r w:rsidR="00924B48">
          <w:rPr>
            <w:webHidden/>
          </w:rPr>
          <w:fldChar w:fldCharType="end"/>
        </w:r>
      </w:hyperlink>
    </w:p>
    <w:p w14:paraId="0D1CE054" w14:textId="320235B2"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11" w:history="1">
        <w:r w:rsidR="00924B48" w:rsidRPr="000C3C63">
          <w:rPr>
            <w:rStyle w:val="Hyperlink"/>
            <w:rFonts w:cs="Arial"/>
          </w:rPr>
          <w:t>Guidance - Approval of accelerated degrees</w:t>
        </w:r>
        <w:r w:rsidR="00924B48">
          <w:rPr>
            <w:webHidden/>
          </w:rPr>
          <w:tab/>
        </w:r>
        <w:r w:rsidR="00924B48">
          <w:rPr>
            <w:webHidden/>
          </w:rPr>
          <w:fldChar w:fldCharType="begin"/>
        </w:r>
        <w:r w:rsidR="00924B48">
          <w:rPr>
            <w:webHidden/>
          </w:rPr>
          <w:instrText xml:space="preserve"> PAGEREF _Toc157155811 \h </w:instrText>
        </w:r>
        <w:r w:rsidR="00924B48">
          <w:rPr>
            <w:webHidden/>
          </w:rPr>
        </w:r>
        <w:r w:rsidR="00924B48">
          <w:rPr>
            <w:webHidden/>
          </w:rPr>
          <w:fldChar w:fldCharType="separate"/>
        </w:r>
        <w:r w:rsidR="00924B48">
          <w:rPr>
            <w:webHidden/>
          </w:rPr>
          <w:t>62</w:t>
        </w:r>
        <w:r w:rsidR="00924B48">
          <w:rPr>
            <w:webHidden/>
          </w:rPr>
          <w:fldChar w:fldCharType="end"/>
        </w:r>
      </w:hyperlink>
    </w:p>
    <w:p w14:paraId="27D6BFF2" w14:textId="74A77C27" w:rsidR="00924B48" w:rsidRDefault="003F683B" w:rsidP="003F683B">
      <w:pPr>
        <w:pStyle w:val="TOC1"/>
        <w:ind w:left="0" w:firstLine="0"/>
        <w:rPr>
          <w:rFonts w:asciiTheme="minorHAnsi" w:eastAsiaTheme="minorEastAsia" w:hAnsiTheme="minorHAnsi" w:cstheme="minorBidi"/>
          <w:b w:val="0"/>
          <w:caps w:val="0"/>
          <w:kern w:val="2"/>
          <w:sz w:val="22"/>
          <w:szCs w:val="22"/>
          <w14:ligatures w14:val="standardContextual"/>
        </w:rPr>
      </w:pPr>
      <w:hyperlink w:anchor="_Toc157155812" w:history="1">
        <w:r w:rsidR="00924B48" w:rsidRPr="000C3C63">
          <w:rPr>
            <w:rStyle w:val="Hyperlink"/>
            <w:rFonts w:cs="Arial"/>
          </w:rPr>
          <w:t>Guidance - Additional Regulatory Requirements for the Approval of Professional Doctorate Courses – 2017 Regulations</w:t>
        </w:r>
        <w:r w:rsidR="00924B48">
          <w:rPr>
            <w:webHidden/>
          </w:rPr>
          <w:tab/>
        </w:r>
        <w:r w:rsidR="00924B48">
          <w:rPr>
            <w:webHidden/>
          </w:rPr>
          <w:fldChar w:fldCharType="begin"/>
        </w:r>
        <w:r w:rsidR="00924B48">
          <w:rPr>
            <w:webHidden/>
          </w:rPr>
          <w:instrText xml:space="preserve"> PAGEREF _Toc157155812 \h </w:instrText>
        </w:r>
        <w:r w:rsidR="00924B48">
          <w:rPr>
            <w:webHidden/>
          </w:rPr>
        </w:r>
        <w:r w:rsidR="00924B48">
          <w:rPr>
            <w:webHidden/>
          </w:rPr>
          <w:fldChar w:fldCharType="separate"/>
        </w:r>
        <w:r w:rsidR="00924B48">
          <w:rPr>
            <w:webHidden/>
          </w:rPr>
          <w:t>66</w:t>
        </w:r>
        <w:r w:rsidR="00924B48">
          <w:rPr>
            <w:webHidden/>
          </w:rPr>
          <w:fldChar w:fldCharType="end"/>
        </w:r>
      </w:hyperlink>
    </w:p>
    <w:p w14:paraId="748E810D" w14:textId="378DEF68" w:rsidR="00924B48" w:rsidRDefault="003F683B" w:rsidP="003F683B">
      <w:pPr>
        <w:pStyle w:val="TOC1"/>
        <w:ind w:left="0" w:firstLine="0"/>
        <w:rPr>
          <w:rFonts w:asciiTheme="minorHAnsi" w:eastAsiaTheme="minorEastAsia" w:hAnsiTheme="minorHAnsi" w:cstheme="minorBidi"/>
          <w:b w:val="0"/>
          <w:caps w:val="0"/>
          <w:kern w:val="2"/>
          <w:sz w:val="22"/>
          <w:szCs w:val="22"/>
          <w14:ligatures w14:val="standardContextual"/>
        </w:rPr>
      </w:pPr>
      <w:hyperlink w:anchor="_Toc157155813" w:history="1">
        <w:r w:rsidR="00924B48" w:rsidRPr="000C3C63">
          <w:rPr>
            <w:rStyle w:val="Hyperlink"/>
            <w:rFonts w:cs="Arial"/>
          </w:rPr>
          <w:t>Guidance - Approval of Awards Containing Workplace/Work Related Learning</w:t>
        </w:r>
        <w:r w:rsidR="00924B48">
          <w:rPr>
            <w:webHidden/>
          </w:rPr>
          <w:tab/>
        </w:r>
        <w:r w:rsidR="00924B48">
          <w:rPr>
            <w:webHidden/>
          </w:rPr>
          <w:fldChar w:fldCharType="begin"/>
        </w:r>
        <w:r w:rsidR="00924B48">
          <w:rPr>
            <w:webHidden/>
          </w:rPr>
          <w:instrText xml:space="preserve"> PAGEREF _Toc157155813 \h </w:instrText>
        </w:r>
        <w:r w:rsidR="00924B48">
          <w:rPr>
            <w:webHidden/>
          </w:rPr>
        </w:r>
        <w:r w:rsidR="00924B48">
          <w:rPr>
            <w:webHidden/>
          </w:rPr>
          <w:fldChar w:fldCharType="separate"/>
        </w:r>
        <w:r w:rsidR="00924B48">
          <w:rPr>
            <w:webHidden/>
          </w:rPr>
          <w:t>70</w:t>
        </w:r>
        <w:r w:rsidR="00924B48">
          <w:rPr>
            <w:webHidden/>
          </w:rPr>
          <w:fldChar w:fldCharType="end"/>
        </w:r>
      </w:hyperlink>
    </w:p>
    <w:p w14:paraId="19F9BD45" w14:textId="2CE20237"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14" w:history="1">
        <w:r w:rsidR="00924B48" w:rsidRPr="000C3C63">
          <w:rPr>
            <w:rStyle w:val="Hyperlink"/>
            <w:rFonts w:cs="Arial"/>
          </w:rPr>
          <w:t>Guidance - Approval of Foundation Degrees</w:t>
        </w:r>
        <w:r w:rsidR="00924B48">
          <w:rPr>
            <w:webHidden/>
          </w:rPr>
          <w:tab/>
        </w:r>
        <w:r w:rsidR="00924B48">
          <w:rPr>
            <w:webHidden/>
          </w:rPr>
          <w:fldChar w:fldCharType="begin"/>
        </w:r>
        <w:r w:rsidR="00924B48">
          <w:rPr>
            <w:webHidden/>
          </w:rPr>
          <w:instrText xml:space="preserve"> PAGEREF _Toc157155814 \h </w:instrText>
        </w:r>
        <w:r w:rsidR="00924B48">
          <w:rPr>
            <w:webHidden/>
          </w:rPr>
        </w:r>
        <w:r w:rsidR="00924B48">
          <w:rPr>
            <w:webHidden/>
          </w:rPr>
          <w:fldChar w:fldCharType="separate"/>
        </w:r>
        <w:r w:rsidR="00924B48">
          <w:rPr>
            <w:webHidden/>
          </w:rPr>
          <w:t>72</w:t>
        </w:r>
        <w:r w:rsidR="00924B48">
          <w:rPr>
            <w:webHidden/>
          </w:rPr>
          <w:fldChar w:fldCharType="end"/>
        </w:r>
      </w:hyperlink>
    </w:p>
    <w:p w14:paraId="1CDEC920" w14:textId="72FE0945"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15" w:history="1">
        <w:r w:rsidR="00924B48" w:rsidRPr="000C3C63">
          <w:rPr>
            <w:rStyle w:val="Hyperlink"/>
            <w:rFonts w:cs="Arial"/>
          </w:rPr>
          <w:t>Guidance - Designing Professional Apprenticeships (Pa)</w:t>
        </w:r>
        <w:r w:rsidR="00924B48">
          <w:rPr>
            <w:webHidden/>
          </w:rPr>
          <w:tab/>
        </w:r>
        <w:r w:rsidR="00924B48">
          <w:rPr>
            <w:webHidden/>
          </w:rPr>
          <w:fldChar w:fldCharType="begin"/>
        </w:r>
        <w:r w:rsidR="00924B48">
          <w:rPr>
            <w:webHidden/>
          </w:rPr>
          <w:instrText xml:space="preserve"> PAGEREF _Toc157155815 \h </w:instrText>
        </w:r>
        <w:r w:rsidR="00924B48">
          <w:rPr>
            <w:webHidden/>
          </w:rPr>
        </w:r>
        <w:r w:rsidR="00924B48">
          <w:rPr>
            <w:webHidden/>
          </w:rPr>
          <w:fldChar w:fldCharType="separate"/>
        </w:r>
        <w:r w:rsidR="00924B48">
          <w:rPr>
            <w:webHidden/>
          </w:rPr>
          <w:t>74</w:t>
        </w:r>
        <w:r w:rsidR="00924B48">
          <w:rPr>
            <w:webHidden/>
          </w:rPr>
          <w:fldChar w:fldCharType="end"/>
        </w:r>
      </w:hyperlink>
    </w:p>
    <w:p w14:paraId="29D687EC" w14:textId="6B4D28D5" w:rsidR="00924B48" w:rsidRDefault="003F683B" w:rsidP="003F683B">
      <w:pPr>
        <w:pStyle w:val="TOC1"/>
        <w:ind w:left="0" w:firstLine="0"/>
        <w:rPr>
          <w:rFonts w:asciiTheme="minorHAnsi" w:eastAsiaTheme="minorEastAsia" w:hAnsiTheme="minorHAnsi" w:cstheme="minorBidi"/>
          <w:b w:val="0"/>
          <w:caps w:val="0"/>
          <w:kern w:val="2"/>
          <w:sz w:val="22"/>
          <w:szCs w:val="22"/>
          <w14:ligatures w14:val="standardContextual"/>
        </w:rPr>
      </w:pPr>
      <w:hyperlink w:anchor="_Toc157155816" w:history="1">
        <w:r w:rsidR="00924B48" w:rsidRPr="000C3C63">
          <w:rPr>
            <w:rStyle w:val="Hyperlink"/>
            <w:rFonts w:cs="Arial"/>
          </w:rPr>
          <w:t>Key Themes to be addressed by the Course Team in the design, development and delivery of Professional Apprenticeships</w:t>
        </w:r>
        <w:r w:rsidR="00924B48">
          <w:rPr>
            <w:webHidden/>
          </w:rPr>
          <w:tab/>
        </w:r>
        <w:r w:rsidR="00924B48">
          <w:rPr>
            <w:webHidden/>
          </w:rPr>
          <w:fldChar w:fldCharType="begin"/>
        </w:r>
        <w:r w:rsidR="00924B48">
          <w:rPr>
            <w:webHidden/>
          </w:rPr>
          <w:instrText xml:space="preserve"> PAGEREF _Toc157155816 \h </w:instrText>
        </w:r>
        <w:r w:rsidR="00924B48">
          <w:rPr>
            <w:webHidden/>
          </w:rPr>
        </w:r>
        <w:r w:rsidR="00924B48">
          <w:rPr>
            <w:webHidden/>
          </w:rPr>
          <w:fldChar w:fldCharType="separate"/>
        </w:r>
        <w:r w:rsidR="00924B48">
          <w:rPr>
            <w:webHidden/>
          </w:rPr>
          <w:t>79</w:t>
        </w:r>
        <w:r w:rsidR="00924B48">
          <w:rPr>
            <w:webHidden/>
          </w:rPr>
          <w:fldChar w:fldCharType="end"/>
        </w:r>
      </w:hyperlink>
    </w:p>
    <w:p w14:paraId="26294486" w14:textId="148C49BA"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17" w:history="1">
        <w:r w:rsidR="00924B48" w:rsidRPr="000C3C63">
          <w:rPr>
            <w:rStyle w:val="Hyperlink"/>
          </w:rPr>
          <w:t>Guidance - Approval of Higher National Awards</w:t>
        </w:r>
        <w:r w:rsidR="00924B48">
          <w:rPr>
            <w:webHidden/>
          </w:rPr>
          <w:tab/>
        </w:r>
        <w:r w:rsidR="00924B48">
          <w:rPr>
            <w:webHidden/>
          </w:rPr>
          <w:fldChar w:fldCharType="begin"/>
        </w:r>
        <w:r w:rsidR="00924B48">
          <w:rPr>
            <w:webHidden/>
          </w:rPr>
          <w:instrText xml:space="preserve"> PAGEREF _Toc157155817 \h </w:instrText>
        </w:r>
        <w:r w:rsidR="00924B48">
          <w:rPr>
            <w:webHidden/>
          </w:rPr>
        </w:r>
        <w:r w:rsidR="00924B48">
          <w:rPr>
            <w:webHidden/>
          </w:rPr>
          <w:fldChar w:fldCharType="separate"/>
        </w:r>
        <w:r w:rsidR="00924B48">
          <w:rPr>
            <w:webHidden/>
          </w:rPr>
          <w:t>82</w:t>
        </w:r>
        <w:r w:rsidR="00924B48">
          <w:rPr>
            <w:webHidden/>
          </w:rPr>
          <w:fldChar w:fldCharType="end"/>
        </w:r>
      </w:hyperlink>
    </w:p>
    <w:p w14:paraId="18368FB7" w14:textId="0AA05145" w:rsidR="00924B48" w:rsidRDefault="003F683B">
      <w:pPr>
        <w:pStyle w:val="TOC1"/>
        <w:rPr>
          <w:rFonts w:asciiTheme="minorHAnsi" w:eastAsiaTheme="minorEastAsia" w:hAnsiTheme="minorHAnsi" w:cstheme="minorBidi"/>
          <w:b w:val="0"/>
          <w:caps w:val="0"/>
          <w:kern w:val="2"/>
          <w:sz w:val="22"/>
          <w:szCs w:val="22"/>
          <w14:ligatures w14:val="standardContextual"/>
        </w:rPr>
      </w:pPr>
      <w:hyperlink w:anchor="_Toc157155818" w:history="1">
        <w:r w:rsidR="00924B48" w:rsidRPr="000C3C63">
          <w:rPr>
            <w:rStyle w:val="Hyperlink"/>
            <w:rFonts w:cs="Arial"/>
          </w:rPr>
          <w:t>Guidance - Approval of Courses Delivered by online Learning</w:t>
        </w:r>
        <w:r w:rsidR="00924B48">
          <w:rPr>
            <w:webHidden/>
          </w:rPr>
          <w:tab/>
        </w:r>
        <w:r w:rsidR="00924B48">
          <w:rPr>
            <w:webHidden/>
          </w:rPr>
          <w:fldChar w:fldCharType="begin"/>
        </w:r>
        <w:r w:rsidR="00924B48">
          <w:rPr>
            <w:webHidden/>
          </w:rPr>
          <w:instrText xml:space="preserve"> PAGEREF _Toc157155818 \h </w:instrText>
        </w:r>
        <w:r w:rsidR="00924B48">
          <w:rPr>
            <w:webHidden/>
          </w:rPr>
        </w:r>
        <w:r w:rsidR="00924B48">
          <w:rPr>
            <w:webHidden/>
          </w:rPr>
          <w:fldChar w:fldCharType="separate"/>
        </w:r>
        <w:r w:rsidR="00924B48">
          <w:rPr>
            <w:webHidden/>
          </w:rPr>
          <w:t>84</w:t>
        </w:r>
        <w:r w:rsidR="00924B48">
          <w:rPr>
            <w:webHidden/>
          </w:rPr>
          <w:fldChar w:fldCharType="end"/>
        </w:r>
      </w:hyperlink>
    </w:p>
    <w:p w14:paraId="2D92017B" w14:textId="00341A74" w:rsidR="002C2735" w:rsidRDefault="00F0025D" w:rsidP="006D1E90">
      <w:pPr>
        <w:pStyle w:val="TOC1"/>
      </w:pPr>
      <w:r>
        <w:fldChar w:fldCharType="end"/>
      </w:r>
    </w:p>
    <w:p w14:paraId="554FA286" w14:textId="77777777" w:rsidR="000D73F1" w:rsidRDefault="000D73F1" w:rsidP="00B270A5"/>
    <w:p w14:paraId="6B1ADC86" w14:textId="77777777" w:rsidR="000D73F1" w:rsidRPr="00D95EA9" w:rsidRDefault="000D73F1" w:rsidP="00B270A5">
      <w:pPr>
        <w:sectPr w:rsidR="000D73F1" w:rsidRPr="00D95EA9" w:rsidSect="0070513C">
          <w:footerReference w:type="first" r:id="rId15"/>
          <w:pgSz w:w="11906" w:h="16838" w:code="9"/>
          <w:pgMar w:top="1440" w:right="1440" w:bottom="1440" w:left="1440" w:header="706" w:footer="706" w:gutter="0"/>
          <w:pgNumType w:fmt="lowerRoman" w:start="1"/>
          <w:cols w:space="708"/>
          <w:titlePg/>
          <w:docGrid w:linePitch="360"/>
        </w:sectPr>
      </w:pPr>
    </w:p>
    <w:p w14:paraId="008AE576" w14:textId="155B6218" w:rsidR="002C2735" w:rsidRPr="003A5854" w:rsidRDefault="003D02C6" w:rsidP="002C2735">
      <w:pPr>
        <w:rPr>
          <w:rFonts w:ascii="Tahoma" w:hAnsi="Tahoma" w:cs="Tahoma"/>
          <w:b/>
          <w:bCs/>
          <w:noProof/>
          <w:szCs w:val="22"/>
        </w:rPr>
      </w:pPr>
      <w:r>
        <w:rPr>
          <w:noProof/>
        </w:rPr>
        <w:lastRenderedPageBreak/>
        <mc:AlternateContent>
          <mc:Choice Requires="wps">
            <w:drawing>
              <wp:inline distT="0" distB="0" distL="0" distR="0" wp14:anchorId="77543E2E" wp14:editId="10E3FC86">
                <wp:extent cx="5619750" cy="419100"/>
                <wp:effectExtent l="9525" t="9525" r="9525" b="19050"/>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419100"/>
                        </a:xfrm>
                        <a:prstGeom prst="rect">
                          <a:avLst/>
                        </a:prstGeom>
                        <a:solidFill>
                          <a:srgbClr val="F4B183"/>
                        </a:solidFill>
                        <a:ln w="9525">
                          <a:solidFill>
                            <a:srgbClr val="7D60A0"/>
                          </a:solidFill>
                          <a:miter lim="800000"/>
                          <a:headEnd/>
                          <a:tailEnd/>
                        </a:ln>
                        <a:effectLst>
                          <a:outerShdw dist="20000" dir="5400000" rotWithShape="0">
                            <a:srgbClr val="000000">
                              <a:alpha val="37999"/>
                            </a:srgbClr>
                          </a:outerShdw>
                        </a:effectLst>
                      </wps:spPr>
                      <wps:txbx>
                        <w:txbxContent>
                          <w:p w14:paraId="66425A7D" w14:textId="77777777" w:rsidR="00A2187A" w:rsidRPr="00D95EA9" w:rsidRDefault="00A2187A" w:rsidP="00AE4923">
                            <w:pPr>
                              <w:spacing w:before="120" w:after="120"/>
                              <w:jc w:val="center"/>
                              <w:rPr>
                                <w:rFonts w:ascii="Arial" w:hAnsi="Arial" w:cs="Arial"/>
                                <w:b/>
                              </w:rPr>
                            </w:pPr>
                            <w:r w:rsidRPr="00D95EA9">
                              <w:rPr>
                                <w:rFonts w:ascii="Arial" w:hAnsi="Arial" w:cs="Arial"/>
                                <w:b/>
                              </w:rPr>
                              <w:t>GLOSSARY OF ABBREVIATIONS</w:t>
                            </w:r>
                          </w:p>
                        </w:txbxContent>
                      </wps:txbx>
                      <wps:bodyPr rot="0" vert="horz" wrap="square" lIns="91440" tIns="45720" rIns="91440" bIns="45720" anchor="ctr" anchorCtr="0" upright="1">
                        <a:noAutofit/>
                      </wps:bodyPr>
                    </wps:wsp>
                  </a:graphicData>
                </a:graphic>
              </wp:inline>
            </w:drawing>
          </mc:Choice>
          <mc:Fallback>
            <w:pict>
              <v:rect w14:anchorId="77543E2E" id="Rectangle 79" o:spid="_x0000_s1027"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SVQIAAK8EAAAOAAAAZHJzL2Uyb0RvYy54bWysVFtv2yAUfp+0/4B4X2ynudRWnKprlmlS&#10;d5G6ac8EcIyGgQGJk/76HY6bNF3fpvkBcTiHj+87Fy9uDp0me+mDsqamxSinRBpuhTLbmv74vn53&#10;TUmIzAimrZE1PcpAb5Zv3yx6V8mxba0W0hMAMaHqXU3bGF2VZYG3smNhZJ004Gys71gE028z4VkP&#10;6J3Oxnk+y3rrhfOWyxDgdDU46RLxm0by+LVpgoxE1xS4RVw9rpu0ZssFq7aeuVbxJxrsH1h0TBl4&#10;9Ay1YpGRnVevoDrFvQ22iSNuu8w2jeISNYCaIv9LzUPLnEQtkJzgzmkK/w+Wf9k/uG8+UQ/u3vJf&#10;ATKS9S5UZ08yAsSQTf/ZCqgh20WLYg+N79JNkEEOmNPjOafyEAmHw+msKOdTSD0H36QoixyTnrHq&#10;dNv5ED9K25G0qamHmiE629+HmNiw6hSCNK1WYq20RsNvN3fakz2D+q4n74vrq1RSuBIuw7QhfU3L&#10;6XiKyC984RJivprltyeCL8I6FaFRtepqep2nb2idVjLxwQhso8iUHvbwvjaJn8QWBB2Yph1APLSi&#10;J0IlpdC/AAMG9ON0kgywvI0/VWyx9CmZr1Ri3HDOtGvZoP1qXpblSfqgCNNgT2+idUEHa5zKmkYl&#10;VPGwORAlYIQTSDrZWHGEogMfrCzMOGxa6x8p6WFeahp+75iXlOhPBhqyLCaTNGBoTKbzcdJy6dlc&#10;epjhAFVTHj0lg3EXh7HcOa+2LbxVoHZjb6HdGoWd8MwL5CQDpgKFPU1wGrtLG6Oe/zPLPwAAAP//&#10;AwBQSwMEFAAGAAgAAAAhAD2pqLLZAAAABAEAAA8AAABkcnMvZG93bnJldi54bWxMj1FLxDAQhN8F&#10;/0NYwTcvUTSU2vQ4hINDBbl6PyDX7LXlmk1p0mv9966+6MvAMMvMt8V68b244Bi7QAbuVwoEUh1c&#10;R42Bw+f2LgMRkyVn+0Bo4AsjrMvrq8LmLsy0x0uVGsElFHNroE1pyKWMdYvexlUYkDg7hdHbxHZs&#10;pBvtzOW+lw9KaeltR7zQ2gFfWqzP1eQNzBWet4dH9f562r99bIZpp1HvjLm9WTbPIBIu6e8YfvAZ&#10;HUpmOoaJXBS9AX4k/SpnWfbE9mhAawWyLOR/+PIbAAD//wMAUEsBAi0AFAAGAAgAAAAhALaDOJL+&#10;AAAA4QEAABMAAAAAAAAAAAAAAAAAAAAAAFtDb250ZW50X1R5cGVzXS54bWxQSwECLQAUAAYACAAA&#10;ACEAOP0h/9YAAACUAQAACwAAAAAAAAAAAAAAAAAvAQAAX3JlbHMvLnJlbHNQSwECLQAUAAYACAAA&#10;ACEAOAsvklUCAACvBAAADgAAAAAAAAAAAAAAAAAuAgAAZHJzL2Uyb0RvYy54bWxQSwECLQAUAAYA&#10;CAAAACEAPamostkAAAAEAQAADwAAAAAAAAAAAAAAAACvBAAAZHJzL2Rvd25yZXYueG1sUEsFBgAA&#10;AAAEAAQA8wAAALUFAAAAAA==&#10;" fillcolor="#f4b183" strokecolor="#7d60a0">
                <v:shadow on="t" color="black" opacity="24903f" origin=",.5" offset="0,.55556mm"/>
                <v:path arrowok="t"/>
                <v:textbox>
                  <w:txbxContent>
                    <w:p w14:paraId="66425A7D" w14:textId="77777777" w:rsidR="00A2187A" w:rsidRPr="00D95EA9" w:rsidRDefault="00A2187A" w:rsidP="00AE4923">
                      <w:pPr>
                        <w:spacing w:before="120" w:after="120"/>
                        <w:jc w:val="center"/>
                        <w:rPr>
                          <w:rFonts w:ascii="Arial" w:hAnsi="Arial" w:cs="Arial"/>
                          <w:b/>
                        </w:rPr>
                      </w:pPr>
                      <w:r w:rsidRPr="00D95EA9">
                        <w:rPr>
                          <w:rFonts w:ascii="Arial" w:hAnsi="Arial" w:cs="Arial"/>
                          <w:b/>
                        </w:rPr>
                        <w:t>GLOSSARY OF ABBREVIATIONS</w:t>
                      </w:r>
                    </w:p>
                  </w:txbxContent>
                </v:textbox>
                <w10:anchorlock/>
              </v:rect>
            </w:pict>
          </mc:Fallback>
        </mc:AlternateContent>
      </w:r>
    </w:p>
    <w:p w14:paraId="6B919F2E" w14:textId="77777777" w:rsidR="002C2735" w:rsidRPr="003A5854" w:rsidRDefault="002C2735" w:rsidP="002C2735">
      <w:pPr>
        <w:rPr>
          <w:rFonts w:ascii="Tahoma" w:hAnsi="Tahoma" w:cs="Tahoma"/>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898"/>
      </w:tblGrid>
      <w:tr w:rsidR="00015983" w:rsidRPr="00D95EA9" w14:paraId="477E0871"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4C949435" w14:textId="77777777" w:rsidR="00015983" w:rsidRPr="0070513C" w:rsidRDefault="00041E00" w:rsidP="0070513C">
            <w:pPr>
              <w:spacing w:before="120" w:after="120"/>
              <w:rPr>
                <w:rFonts w:ascii="Arial" w:hAnsi="Arial" w:cs="Arial"/>
                <w:b/>
                <w:sz w:val="24"/>
                <w:szCs w:val="24"/>
              </w:rPr>
            </w:pPr>
            <w:r>
              <w:rPr>
                <w:rFonts w:ascii="Arial" w:hAnsi="Arial" w:cs="Arial"/>
                <w:b/>
                <w:sz w:val="24"/>
                <w:szCs w:val="24"/>
              </w:rPr>
              <w:t>AAA</w:t>
            </w:r>
          </w:p>
        </w:tc>
        <w:tc>
          <w:tcPr>
            <w:tcW w:w="6898" w:type="dxa"/>
            <w:tcBorders>
              <w:top w:val="single" w:sz="4" w:space="0" w:color="auto"/>
              <w:left w:val="single" w:sz="4" w:space="0" w:color="auto"/>
              <w:bottom w:val="single" w:sz="4" w:space="0" w:color="auto"/>
              <w:right w:val="single" w:sz="4" w:space="0" w:color="auto"/>
            </w:tcBorders>
            <w:vAlign w:val="center"/>
          </w:tcPr>
          <w:p w14:paraId="7B069B3A" w14:textId="77777777" w:rsidR="00015983" w:rsidRPr="0070513C" w:rsidRDefault="00041E00" w:rsidP="0070513C">
            <w:pPr>
              <w:spacing w:before="120" w:after="120"/>
              <w:rPr>
                <w:rFonts w:ascii="Arial" w:hAnsi="Arial" w:cs="Arial"/>
                <w:sz w:val="24"/>
                <w:szCs w:val="24"/>
              </w:rPr>
            </w:pPr>
            <w:r>
              <w:rPr>
                <w:rFonts w:ascii="Arial" w:hAnsi="Arial" w:cs="Arial"/>
                <w:sz w:val="24"/>
                <w:szCs w:val="24"/>
              </w:rPr>
              <w:t>Additional Assessment Attempt</w:t>
            </w:r>
          </w:p>
        </w:tc>
      </w:tr>
      <w:tr w:rsidR="00041E00" w:rsidRPr="00D95EA9" w14:paraId="150A1312"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4916A101"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AEF</w:t>
            </w:r>
          </w:p>
        </w:tc>
        <w:tc>
          <w:tcPr>
            <w:tcW w:w="6898" w:type="dxa"/>
            <w:tcBorders>
              <w:top w:val="single" w:sz="4" w:space="0" w:color="auto"/>
              <w:left w:val="single" w:sz="4" w:space="0" w:color="auto"/>
              <w:bottom w:val="single" w:sz="4" w:space="0" w:color="auto"/>
              <w:right w:val="single" w:sz="4" w:space="0" w:color="auto"/>
            </w:tcBorders>
            <w:vAlign w:val="center"/>
          </w:tcPr>
          <w:p w14:paraId="042B87EC"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 xml:space="preserve">Academic Enhancement Framework </w:t>
            </w:r>
          </w:p>
        </w:tc>
      </w:tr>
      <w:tr w:rsidR="00041E00" w:rsidRPr="00D95EA9" w14:paraId="5B8DBFEA"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3E8A6511"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t>AFP</w:t>
            </w:r>
          </w:p>
        </w:tc>
        <w:tc>
          <w:tcPr>
            <w:tcW w:w="6898" w:type="dxa"/>
            <w:tcBorders>
              <w:top w:val="single" w:sz="4" w:space="0" w:color="auto"/>
              <w:left w:val="single" w:sz="4" w:space="0" w:color="auto"/>
              <w:bottom w:val="single" w:sz="4" w:space="0" w:color="auto"/>
              <w:right w:val="single" w:sz="4" w:space="0" w:color="auto"/>
            </w:tcBorders>
            <w:vAlign w:val="center"/>
          </w:tcPr>
          <w:p w14:paraId="5E541A9C" w14:textId="77777777" w:rsidR="00041E00" w:rsidRPr="0070513C" w:rsidRDefault="00041E00" w:rsidP="00041E00">
            <w:pPr>
              <w:spacing w:before="120" w:after="120"/>
              <w:rPr>
                <w:rFonts w:ascii="Arial" w:hAnsi="Arial" w:cs="Arial"/>
                <w:sz w:val="24"/>
                <w:szCs w:val="24"/>
              </w:rPr>
            </w:pPr>
            <w:r>
              <w:rPr>
                <w:rFonts w:ascii="Arial" w:hAnsi="Arial" w:cs="Arial"/>
                <w:sz w:val="24"/>
                <w:szCs w:val="24"/>
              </w:rPr>
              <w:t>Assessment &amp; Feedback Policy</w:t>
            </w:r>
          </w:p>
        </w:tc>
      </w:tr>
      <w:tr w:rsidR="00041E00" w:rsidRPr="00D95EA9" w14:paraId="78E616AC"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8086DC4"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AIW</w:t>
            </w:r>
          </w:p>
        </w:tc>
        <w:tc>
          <w:tcPr>
            <w:tcW w:w="6898" w:type="dxa"/>
            <w:tcBorders>
              <w:top w:val="single" w:sz="4" w:space="0" w:color="auto"/>
              <w:left w:val="single" w:sz="4" w:space="0" w:color="auto"/>
              <w:bottom w:val="single" w:sz="4" w:space="0" w:color="auto"/>
              <w:right w:val="single" w:sz="4" w:space="0" w:color="auto"/>
            </w:tcBorders>
            <w:vAlign w:val="center"/>
          </w:tcPr>
          <w:p w14:paraId="2667D86A"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Advanced Independent Work</w:t>
            </w:r>
          </w:p>
        </w:tc>
      </w:tr>
      <w:tr w:rsidR="00041E00" w:rsidRPr="00D95EA9" w14:paraId="42E678C9"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E00BF38" w14:textId="77777777" w:rsidR="00041E00" w:rsidRDefault="00041E00" w:rsidP="00041E00">
            <w:pPr>
              <w:spacing w:before="120" w:after="120"/>
              <w:rPr>
                <w:rFonts w:ascii="Arial" w:hAnsi="Arial" w:cs="Arial"/>
                <w:b/>
                <w:sz w:val="24"/>
                <w:szCs w:val="24"/>
              </w:rPr>
            </w:pPr>
            <w:r>
              <w:rPr>
                <w:rFonts w:ascii="Arial" w:hAnsi="Arial" w:cs="Arial"/>
                <w:b/>
                <w:sz w:val="24"/>
                <w:szCs w:val="24"/>
              </w:rPr>
              <w:t>AWMF</w:t>
            </w:r>
          </w:p>
        </w:tc>
        <w:tc>
          <w:tcPr>
            <w:tcW w:w="6898" w:type="dxa"/>
            <w:tcBorders>
              <w:top w:val="single" w:sz="4" w:space="0" w:color="auto"/>
              <w:left w:val="single" w:sz="4" w:space="0" w:color="auto"/>
              <w:bottom w:val="single" w:sz="4" w:space="0" w:color="auto"/>
              <w:right w:val="single" w:sz="4" w:space="0" w:color="auto"/>
            </w:tcBorders>
            <w:vAlign w:val="center"/>
          </w:tcPr>
          <w:p w14:paraId="6DB48F33" w14:textId="77777777" w:rsidR="00041E00" w:rsidRPr="00800D7F" w:rsidRDefault="00041E00" w:rsidP="00041E00">
            <w:pPr>
              <w:spacing w:before="120" w:after="120"/>
              <w:rPr>
                <w:rFonts w:ascii="Arial" w:hAnsi="Arial" w:cs="Arial"/>
                <w:sz w:val="24"/>
              </w:rPr>
            </w:pPr>
            <w:r w:rsidRPr="00133C87">
              <w:rPr>
                <w:rStyle w:val="Hyperlink"/>
                <w:rFonts w:ascii="Arial" w:hAnsi="Arial" w:cs="Arial"/>
                <w:color w:val="auto"/>
                <w:sz w:val="24"/>
                <w:szCs w:val="24"/>
                <w:u w:val="none"/>
              </w:rPr>
              <w:t>Academic Workload Management Framework</w:t>
            </w:r>
          </w:p>
        </w:tc>
      </w:tr>
      <w:tr w:rsidR="00041E00" w:rsidRPr="00D95EA9" w14:paraId="28C8BA4B"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1EB4882B"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t>BAME</w:t>
            </w:r>
          </w:p>
        </w:tc>
        <w:tc>
          <w:tcPr>
            <w:tcW w:w="6898" w:type="dxa"/>
            <w:tcBorders>
              <w:top w:val="single" w:sz="4" w:space="0" w:color="auto"/>
              <w:left w:val="single" w:sz="4" w:space="0" w:color="auto"/>
              <w:bottom w:val="single" w:sz="4" w:space="0" w:color="auto"/>
              <w:right w:val="single" w:sz="4" w:space="0" w:color="auto"/>
            </w:tcBorders>
            <w:vAlign w:val="center"/>
          </w:tcPr>
          <w:p w14:paraId="0ED8A899"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 xml:space="preserve">Black, Asian and Minority Ethnic </w:t>
            </w:r>
          </w:p>
        </w:tc>
      </w:tr>
      <w:tr w:rsidR="00041E00" w:rsidRPr="00D95EA9" w14:paraId="68194F87"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379F9860"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CAD</w:t>
            </w:r>
          </w:p>
        </w:tc>
        <w:tc>
          <w:tcPr>
            <w:tcW w:w="6898" w:type="dxa"/>
            <w:tcBorders>
              <w:top w:val="single" w:sz="4" w:space="0" w:color="auto"/>
              <w:left w:val="single" w:sz="4" w:space="0" w:color="auto"/>
              <w:bottom w:val="single" w:sz="4" w:space="0" w:color="auto"/>
              <w:right w:val="single" w:sz="4" w:space="0" w:color="auto"/>
            </w:tcBorders>
            <w:vAlign w:val="center"/>
          </w:tcPr>
          <w:p w14:paraId="00A57F82"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Course Approval Document</w:t>
            </w:r>
          </w:p>
        </w:tc>
      </w:tr>
      <w:tr w:rsidR="00041E00" w:rsidRPr="00D95EA9" w14:paraId="0FEF2A74"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E0CDBD1"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CAMS</w:t>
            </w:r>
          </w:p>
        </w:tc>
        <w:tc>
          <w:tcPr>
            <w:tcW w:w="6898" w:type="dxa"/>
            <w:tcBorders>
              <w:top w:val="single" w:sz="4" w:space="0" w:color="auto"/>
              <w:left w:val="single" w:sz="4" w:space="0" w:color="auto"/>
              <w:bottom w:val="single" w:sz="4" w:space="0" w:color="auto"/>
              <w:right w:val="single" w:sz="4" w:space="0" w:color="auto"/>
            </w:tcBorders>
            <w:vAlign w:val="center"/>
          </w:tcPr>
          <w:p w14:paraId="3E59A3D6"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Credit Accumulation &amp; Modular Scheme</w:t>
            </w:r>
          </w:p>
        </w:tc>
      </w:tr>
      <w:tr w:rsidR="00041E00" w:rsidRPr="00D95EA9" w14:paraId="4FF935CD"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53C5238"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t>CDE</w:t>
            </w:r>
          </w:p>
        </w:tc>
        <w:tc>
          <w:tcPr>
            <w:tcW w:w="6898" w:type="dxa"/>
            <w:tcBorders>
              <w:top w:val="single" w:sz="4" w:space="0" w:color="auto"/>
              <w:left w:val="single" w:sz="4" w:space="0" w:color="auto"/>
              <w:bottom w:val="single" w:sz="4" w:space="0" w:color="auto"/>
              <w:right w:val="single" w:sz="4" w:space="0" w:color="auto"/>
            </w:tcBorders>
            <w:vAlign w:val="center"/>
          </w:tcPr>
          <w:p w14:paraId="562B2361" w14:textId="77777777" w:rsidR="00041E00" w:rsidRPr="0070513C" w:rsidRDefault="00041E00" w:rsidP="00041E00">
            <w:pPr>
              <w:spacing w:before="120" w:after="120"/>
              <w:rPr>
                <w:rFonts w:ascii="Arial" w:hAnsi="Arial" w:cs="Arial"/>
                <w:sz w:val="24"/>
                <w:szCs w:val="24"/>
              </w:rPr>
            </w:pPr>
            <w:r>
              <w:rPr>
                <w:rFonts w:ascii="Arial" w:hAnsi="Arial" w:cs="Arial"/>
                <w:sz w:val="24"/>
                <w:szCs w:val="24"/>
              </w:rPr>
              <w:t>Course Design Event</w:t>
            </w:r>
          </w:p>
        </w:tc>
      </w:tr>
      <w:tr w:rsidR="00041E00" w:rsidRPr="00D95EA9" w14:paraId="35324904"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691D317"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CEN</w:t>
            </w:r>
          </w:p>
        </w:tc>
        <w:tc>
          <w:tcPr>
            <w:tcW w:w="6898" w:type="dxa"/>
            <w:tcBorders>
              <w:top w:val="single" w:sz="4" w:space="0" w:color="auto"/>
              <w:left w:val="single" w:sz="4" w:space="0" w:color="auto"/>
              <w:bottom w:val="single" w:sz="4" w:space="0" w:color="auto"/>
              <w:right w:val="single" w:sz="4" w:space="0" w:color="auto"/>
            </w:tcBorders>
            <w:vAlign w:val="center"/>
          </w:tcPr>
          <w:p w14:paraId="435BD61F"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 xml:space="preserve">Course Evaluation Narrative </w:t>
            </w:r>
          </w:p>
        </w:tc>
      </w:tr>
      <w:tr w:rsidR="00041E00" w:rsidRPr="00D95EA9" w14:paraId="40B88D59"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527EB8D"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CMA</w:t>
            </w:r>
          </w:p>
        </w:tc>
        <w:tc>
          <w:tcPr>
            <w:tcW w:w="6898" w:type="dxa"/>
            <w:tcBorders>
              <w:top w:val="single" w:sz="4" w:space="0" w:color="auto"/>
              <w:left w:val="single" w:sz="4" w:space="0" w:color="auto"/>
              <w:bottom w:val="single" w:sz="4" w:space="0" w:color="auto"/>
              <w:right w:val="single" w:sz="4" w:space="0" w:color="auto"/>
            </w:tcBorders>
            <w:vAlign w:val="center"/>
          </w:tcPr>
          <w:p w14:paraId="47847CE7"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Competition and Marketing Authority</w:t>
            </w:r>
          </w:p>
        </w:tc>
      </w:tr>
      <w:tr w:rsidR="00041E00" w:rsidRPr="00D95EA9" w14:paraId="17C57859"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3136A99"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CME</w:t>
            </w:r>
          </w:p>
        </w:tc>
        <w:tc>
          <w:tcPr>
            <w:tcW w:w="6898" w:type="dxa"/>
            <w:tcBorders>
              <w:top w:val="single" w:sz="4" w:space="0" w:color="auto"/>
              <w:left w:val="single" w:sz="4" w:space="0" w:color="auto"/>
              <w:bottom w:val="single" w:sz="4" w:space="0" w:color="auto"/>
              <w:right w:val="single" w:sz="4" w:space="0" w:color="auto"/>
            </w:tcBorders>
            <w:vAlign w:val="center"/>
          </w:tcPr>
          <w:p w14:paraId="1AED2C34"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Continuous Monitoring &amp; Enhancement</w:t>
            </w:r>
          </w:p>
        </w:tc>
      </w:tr>
      <w:tr w:rsidR="00041E00" w:rsidRPr="00D95EA9" w14:paraId="3D809665"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DA6B452"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t>DBS</w:t>
            </w:r>
          </w:p>
        </w:tc>
        <w:tc>
          <w:tcPr>
            <w:tcW w:w="6898" w:type="dxa"/>
            <w:tcBorders>
              <w:top w:val="single" w:sz="4" w:space="0" w:color="auto"/>
              <w:left w:val="single" w:sz="4" w:space="0" w:color="auto"/>
              <w:bottom w:val="single" w:sz="4" w:space="0" w:color="auto"/>
              <w:right w:val="single" w:sz="4" w:space="0" w:color="auto"/>
            </w:tcBorders>
            <w:vAlign w:val="center"/>
          </w:tcPr>
          <w:p w14:paraId="4F6053ED"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Disclosure and Barring Service</w:t>
            </w:r>
          </w:p>
        </w:tc>
      </w:tr>
      <w:tr w:rsidR="00041E00" w:rsidRPr="00D95EA9" w14:paraId="43D05388"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9167EBB"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t>EE</w:t>
            </w:r>
          </w:p>
        </w:tc>
        <w:tc>
          <w:tcPr>
            <w:tcW w:w="6898" w:type="dxa"/>
            <w:tcBorders>
              <w:top w:val="single" w:sz="4" w:space="0" w:color="auto"/>
              <w:left w:val="single" w:sz="4" w:space="0" w:color="auto"/>
              <w:bottom w:val="single" w:sz="4" w:space="0" w:color="auto"/>
              <w:right w:val="single" w:sz="4" w:space="0" w:color="auto"/>
            </w:tcBorders>
            <w:vAlign w:val="center"/>
          </w:tcPr>
          <w:p w14:paraId="3F087DD6" w14:textId="77777777" w:rsidR="00041E00" w:rsidRPr="0070513C" w:rsidRDefault="00041E00" w:rsidP="00041E00">
            <w:pPr>
              <w:spacing w:before="120" w:after="120"/>
              <w:rPr>
                <w:rFonts w:ascii="Arial" w:hAnsi="Arial" w:cs="Arial"/>
                <w:sz w:val="24"/>
                <w:szCs w:val="24"/>
              </w:rPr>
            </w:pPr>
            <w:r>
              <w:rPr>
                <w:rFonts w:ascii="Arial" w:hAnsi="Arial" w:cs="Arial"/>
                <w:sz w:val="24"/>
                <w:szCs w:val="24"/>
              </w:rPr>
              <w:t>External Examining</w:t>
            </w:r>
          </w:p>
        </w:tc>
      </w:tr>
      <w:tr w:rsidR="00041E00" w:rsidRPr="00D95EA9" w14:paraId="6FF5E7AB"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A216B9D"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t>EESC</w:t>
            </w:r>
          </w:p>
        </w:tc>
        <w:tc>
          <w:tcPr>
            <w:tcW w:w="6898" w:type="dxa"/>
            <w:tcBorders>
              <w:top w:val="single" w:sz="4" w:space="0" w:color="auto"/>
              <w:left w:val="single" w:sz="4" w:space="0" w:color="auto"/>
              <w:bottom w:val="single" w:sz="4" w:space="0" w:color="auto"/>
              <w:right w:val="single" w:sz="4" w:space="0" w:color="auto"/>
            </w:tcBorders>
            <w:vAlign w:val="center"/>
          </w:tcPr>
          <w:p w14:paraId="5F2A2C64"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External Examiner Sub-Committee</w:t>
            </w:r>
          </w:p>
        </w:tc>
      </w:tr>
      <w:tr w:rsidR="00041E00" w:rsidRPr="00D95EA9" w14:paraId="022DB882"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47C5882D"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EFSA</w:t>
            </w:r>
          </w:p>
        </w:tc>
        <w:tc>
          <w:tcPr>
            <w:tcW w:w="6898" w:type="dxa"/>
            <w:tcBorders>
              <w:top w:val="single" w:sz="4" w:space="0" w:color="auto"/>
              <w:left w:val="single" w:sz="4" w:space="0" w:color="auto"/>
              <w:bottom w:val="single" w:sz="4" w:space="0" w:color="auto"/>
              <w:right w:val="single" w:sz="4" w:space="0" w:color="auto"/>
            </w:tcBorders>
            <w:vAlign w:val="center"/>
          </w:tcPr>
          <w:p w14:paraId="00060656"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Education &amp; Skills Funding Agency</w:t>
            </w:r>
          </w:p>
        </w:tc>
      </w:tr>
      <w:tr w:rsidR="00041E00" w:rsidRPr="00D95EA9" w14:paraId="4EDEA28E" w14:textId="77777777" w:rsidTr="0080436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F0C0D99"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EPA</w:t>
            </w:r>
          </w:p>
        </w:tc>
        <w:tc>
          <w:tcPr>
            <w:tcW w:w="6898" w:type="dxa"/>
            <w:tcBorders>
              <w:top w:val="single" w:sz="4" w:space="0" w:color="auto"/>
              <w:left w:val="single" w:sz="4" w:space="0" w:color="auto"/>
              <w:bottom w:val="single" w:sz="4" w:space="0" w:color="auto"/>
              <w:right w:val="single" w:sz="4" w:space="0" w:color="auto"/>
            </w:tcBorders>
            <w:vAlign w:val="center"/>
          </w:tcPr>
          <w:p w14:paraId="7C727AD1"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End Point Assessment</w:t>
            </w:r>
          </w:p>
        </w:tc>
      </w:tr>
      <w:tr w:rsidR="00041E00" w:rsidRPr="00D95EA9" w14:paraId="3B3D77C5"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4E0EFA86"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FHEQ</w:t>
            </w:r>
          </w:p>
        </w:tc>
        <w:tc>
          <w:tcPr>
            <w:tcW w:w="6898" w:type="dxa"/>
            <w:tcBorders>
              <w:top w:val="single" w:sz="4" w:space="0" w:color="auto"/>
              <w:left w:val="single" w:sz="4" w:space="0" w:color="auto"/>
              <w:bottom w:val="single" w:sz="4" w:space="0" w:color="auto"/>
              <w:right w:val="single" w:sz="4" w:space="0" w:color="auto"/>
            </w:tcBorders>
            <w:vAlign w:val="center"/>
          </w:tcPr>
          <w:p w14:paraId="2FADD7D3"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Framework for Higher Education Qualifications</w:t>
            </w:r>
          </w:p>
        </w:tc>
      </w:tr>
      <w:tr w:rsidR="00041E00" w:rsidRPr="00D95EA9" w14:paraId="4E29A209"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40288A4C"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GL</w:t>
            </w:r>
          </w:p>
        </w:tc>
        <w:tc>
          <w:tcPr>
            <w:tcW w:w="6898" w:type="dxa"/>
            <w:tcBorders>
              <w:top w:val="single" w:sz="4" w:space="0" w:color="auto"/>
              <w:left w:val="single" w:sz="4" w:space="0" w:color="auto"/>
              <w:bottom w:val="single" w:sz="4" w:space="0" w:color="auto"/>
              <w:right w:val="single" w:sz="4" w:space="0" w:color="auto"/>
            </w:tcBorders>
            <w:vAlign w:val="center"/>
          </w:tcPr>
          <w:p w14:paraId="6E4E5541"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Guided Learning</w:t>
            </w:r>
          </w:p>
        </w:tc>
      </w:tr>
      <w:tr w:rsidR="00041E00" w:rsidRPr="00D95EA9" w14:paraId="7DB1EA2E"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E3A2430" w14:textId="77777777" w:rsidR="00041E00" w:rsidRPr="0070513C" w:rsidRDefault="00041E00" w:rsidP="00041E00">
            <w:pPr>
              <w:spacing w:before="120" w:after="120"/>
              <w:rPr>
                <w:rFonts w:ascii="Arial" w:hAnsi="Arial" w:cs="Arial"/>
                <w:b/>
                <w:sz w:val="24"/>
                <w:szCs w:val="24"/>
              </w:rPr>
            </w:pPr>
            <w:r>
              <w:rPr>
                <w:rFonts w:ascii="Arial" w:hAnsi="Arial" w:cs="Arial"/>
                <w:b/>
                <w:sz w:val="24"/>
                <w:szCs w:val="24"/>
              </w:rPr>
              <w:t>P</w:t>
            </w:r>
            <w:r w:rsidRPr="0070513C">
              <w:rPr>
                <w:rFonts w:ascii="Arial" w:hAnsi="Arial" w:cs="Arial"/>
                <w:b/>
                <w:sz w:val="24"/>
                <w:szCs w:val="24"/>
              </w:rPr>
              <w:t>As</w:t>
            </w:r>
          </w:p>
        </w:tc>
        <w:tc>
          <w:tcPr>
            <w:tcW w:w="6898" w:type="dxa"/>
            <w:tcBorders>
              <w:top w:val="single" w:sz="4" w:space="0" w:color="auto"/>
              <w:left w:val="single" w:sz="4" w:space="0" w:color="auto"/>
              <w:bottom w:val="single" w:sz="4" w:space="0" w:color="auto"/>
              <w:right w:val="single" w:sz="4" w:space="0" w:color="auto"/>
            </w:tcBorders>
            <w:vAlign w:val="center"/>
          </w:tcPr>
          <w:p w14:paraId="078B1504" w14:textId="77777777" w:rsidR="00041E00" w:rsidRPr="0070513C" w:rsidRDefault="00041E00" w:rsidP="00041E00">
            <w:pPr>
              <w:spacing w:before="120" w:after="120"/>
              <w:rPr>
                <w:rFonts w:ascii="Arial" w:hAnsi="Arial" w:cs="Arial"/>
                <w:sz w:val="24"/>
                <w:szCs w:val="24"/>
              </w:rPr>
            </w:pPr>
            <w:r>
              <w:rPr>
                <w:rFonts w:ascii="Arial" w:hAnsi="Arial" w:cs="Arial"/>
                <w:sz w:val="24"/>
                <w:szCs w:val="24"/>
              </w:rPr>
              <w:t xml:space="preserve">Professional </w:t>
            </w:r>
            <w:r w:rsidRPr="0070513C">
              <w:rPr>
                <w:rFonts w:ascii="Arial" w:hAnsi="Arial" w:cs="Arial"/>
                <w:sz w:val="24"/>
                <w:szCs w:val="24"/>
              </w:rPr>
              <w:t>Apprenticeships</w:t>
            </w:r>
          </w:p>
        </w:tc>
      </w:tr>
      <w:tr w:rsidR="00041E00" w:rsidRPr="00D95EA9" w14:paraId="6ACB271C"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D71DB9A"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t>HE</w:t>
            </w:r>
          </w:p>
        </w:tc>
        <w:tc>
          <w:tcPr>
            <w:tcW w:w="6898" w:type="dxa"/>
            <w:tcBorders>
              <w:top w:val="single" w:sz="4" w:space="0" w:color="auto"/>
              <w:left w:val="single" w:sz="4" w:space="0" w:color="auto"/>
              <w:bottom w:val="single" w:sz="4" w:space="0" w:color="auto"/>
              <w:right w:val="single" w:sz="4" w:space="0" w:color="auto"/>
            </w:tcBorders>
            <w:vAlign w:val="center"/>
          </w:tcPr>
          <w:p w14:paraId="04026436"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Higher Education</w:t>
            </w:r>
          </w:p>
        </w:tc>
      </w:tr>
      <w:tr w:rsidR="00041E00" w:rsidRPr="00D95EA9" w14:paraId="3E1FFCA3"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EA83F8E" w14:textId="77777777" w:rsidR="00041E00" w:rsidRPr="0070513C" w:rsidRDefault="00041E00" w:rsidP="00041E00">
            <w:pPr>
              <w:spacing w:before="120" w:after="120"/>
              <w:rPr>
                <w:rFonts w:ascii="Arial" w:hAnsi="Arial" w:cs="Arial"/>
                <w:b/>
                <w:sz w:val="24"/>
                <w:szCs w:val="24"/>
              </w:rPr>
            </w:pPr>
            <w:proofErr w:type="spellStart"/>
            <w:r>
              <w:rPr>
                <w:rFonts w:ascii="Arial" w:hAnsi="Arial" w:cs="Arial"/>
                <w:b/>
                <w:sz w:val="24"/>
                <w:szCs w:val="24"/>
              </w:rPr>
              <w:t>IfATE</w:t>
            </w:r>
            <w:proofErr w:type="spellEnd"/>
          </w:p>
        </w:tc>
        <w:tc>
          <w:tcPr>
            <w:tcW w:w="6898" w:type="dxa"/>
            <w:tcBorders>
              <w:top w:val="single" w:sz="4" w:space="0" w:color="auto"/>
              <w:left w:val="single" w:sz="4" w:space="0" w:color="auto"/>
              <w:bottom w:val="single" w:sz="4" w:space="0" w:color="auto"/>
              <w:right w:val="single" w:sz="4" w:space="0" w:color="auto"/>
            </w:tcBorders>
            <w:vAlign w:val="center"/>
          </w:tcPr>
          <w:p w14:paraId="679AF117"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Institute for Apprenticeships</w:t>
            </w:r>
            <w:r>
              <w:rPr>
                <w:rFonts w:ascii="Arial" w:hAnsi="Arial" w:cs="Arial"/>
                <w:sz w:val="24"/>
                <w:szCs w:val="24"/>
              </w:rPr>
              <w:t xml:space="preserve"> and Technical Education</w:t>
            </w:r>
          </w:p>
        </w:tc>
      </w:tr>
      <w:tr w:rsidR="00041E00" w:rsidRPr="00D95EA9" w14:paraId="62B1B9A2"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C2BC7AA"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KSBs</w:t>
            </w:r>
          </w:p>
        </w:tc>
        <w:tc>
          <w:tcPr>
            <w:tcW w:w="6898" w:type="dxa"/>
            <w:tcBorders>
              <w:top w:val="single" w:sz="4" w:space="0" w:color="auto"/>
              <w:left w:val="single" w:sz="4" w:space="0" w:color="auto"/>
              <w:bottom w:val="single" w:sz="4" w:space="0" w:color="auto"/>
              <w:right w:val="single" w:sz="4" w:space="0" w:color="auto"/>
            </w:tcBorders>
            <w:vAlign w:val="center"/>
          </w:tcPr>
          <w:p w14:paraId="6697A56A"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Knowledge, Skills &amp; Behaviours</w:t>
            </w:r>
          </w:p>
        </w:tc>
      </w:tr>
      <w:tr w:rsidR="00041E00" w:rsidRPr="00D95EA9" w14:paraId="3C518798"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572B6BCB"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LAD</w:t>
            </w:r>
          </w:p>
        </w:tc>
        <w:tc>
          <w:tcPr>
            <w:tcW w:w="6898" w:type="dxa"/>
            <w:tcBorders>
              <w:top w:val="single" w:sz="4" w:space="0" w:color="auto"/>
              <w:left w:val="single" w:sz="4" w:space="0" w:color="auto"/>
              <w:bottom w:val="single" w:sz="4" w:space="0" w:color="auto"/>
              <w:right w:val="single" w:sz="4" w:space="0" w:color="auto"/>
            </w:tcBorders>
            <w:vAlign w:val="center"/>
          </w:tcPr>
          <w:p w14:paraId="37D332D3"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Location Approval Document</w:t>
            </w:r>
          </w:p>
        </w:tc>
      </w:tr>
      <w:tr w:rsidR="00041E00" w:rsidRPr="00D95EA9" w14:paraId="008D5F46"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1ECB9BE0"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lastRenderedPageBreak/>
              <w:t>LTAS</w:t>
            </w:r>
          </w:p>
        </w:tc>
        <w:tc>
          <w:tcPr>
            <w:tcW w:w="6898" w:type="dxa"/>
            <w:tcBorders>
              <w:top w:val="single" w:sz="4" w:space="0" w:color="auto"/>
              <w:left w:val="single" w:sz="4" w:space="0" w:color="auto"/>
              <w:bottom w:val="single" w:sz="4" w:space="0" w:color="auto"/>
              <w:right w:val="single" w:sz="4" w:space="0" w:color="auto"/>
            </w:tcBorders>
            <w:vAlign w:val="center"/>
          </w:tcPr>
          <w:p w14:paraId="0427A90F" w14:textId="77777777" w:rsidR="00041E00" w:rsidRPr="0070513C" w:rsidRDefault="00041E00" w:rsidP="00041E00">
            <w:pPr>
              <w:spacing w:before="120" w:after="120"/>
              <w:rPr>
                <w:rFonts w:ascii="Arial" w:hAnsi="Arial" w:cs="Arial"/>
                <w:sz w:val="24"/>
                <w:szCs w:val="24"/>
              </w:rPr>
            </w:pPr>
            <w:r>
              <w:rPr>
                <w:rFonts w:ascii="Arial" w:hAnsi="Arial" w:cs="Arial"/>
                <w:sz w:val="24"/>
                <w:szCs w:val="24"/>
              </w:rPr>
              <w:t>Learning, Teaching &amp; Assessment Strategy</w:t>
            </w:r>
          </w:p>
        </w:tc>
      </w:tr>
      <w:tr w:rsidR="00041E00" w:rsidRPr="00D95EA9" w14:paraId="1D2EDA91"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4A8CA418"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LTS</w:t>
            </w:r>
            <w:r>
              <w:rPr>
                <w:rFonts w:ascii="Arial" w:hAnsi="Arial" w:cs="Arial"/>
                <w:b/>
                <w:sz w:val="24"/>
                <w:szCs w:val="24"/>
              </w:rPr>
              <w:t>P</w:t>
            </w:r>
          </w:p>
        </w:tc>
        <w:tc>
          <w:tcPr>
            <w:tcW w:w="6898" w:type="dxa"/>
            <w:tcBorders>
              <w:top w:val="single" w:sz="4" w:space="0" w:color="auto"/>
              <w:left w:val="single" w:sz="4" w:space="0" w:color="auto"/>
              <w:bottom w:val="single" w:sz="4" w:space="0" w:color="auto"/>
              <w:right w:val="single" w:sz="4" w:space="0" w:color="auto"/>
            </w:tcBorders>
            <w:vAlign w:val="center"/>
          </w:tcPr>
          <w:p w14:paraId="1080183F" w14:textId="77777777" w:rsidR="00041E00" w:rsidRPr="0070513C" w:rsidRDefault="00041E00" w:rsidP="00041E00">
            <w:pPr>
              <w:spacing w:before="120" w:after="120"/>
              <w:rPr>
                <w:rFonts w:ascii="Arial" w:hAnsi="Arial" w:cs="Arial"/>
                <w:sz w:val="24"/>
                <w:szCs w:val="24"/>
              </w:rPr>
            </w:pPr>
            <w:r>
              <w:rPr>
                <w:rFonts w:ascii="Arial" w:hAnsi="Arial" w:cs="Arial"/>
                <w:sz w:val="24"/>
                <w:szCs w:val="24"/>
              </w:rPr>
              <w:t>Learning and Teaching Strategic Plan</w:t>
            </w:r>
          </w:p>
        </w:tc>
      </w:tr>
      <w:tr w:rsidR="00041E00" w:rsidRPr="00D95EA9" w14:paraId="31BFAC8D"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983B090"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 xml:space="preserve">OL </w:t>
            </w:r>
          </w:p>
        </w:tc>
        <w:tc>
          <w:tcPr>
            <w:tcW w:w="6898" w:type="dxa"/>
            <w:tcBorders>
              <w:top w:val="single" w:sz="4" w:space="0" w:color="auto"/>
              <w:left w:val="single" w:sz="4" w:space="0" w:color="auto"/>
              <w:bottom w:val="single" w:sz="4" w:space="0" w:color="auto"/>
              <w:right w:val="single" w:sz="4" w:space="0" w:color="auto"/>
            </w:tcBorders>
            <w:vAlign w:val="center"/>
          </w:tcPr>
          <w:p w14:paraId="3C194D85"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 xml:space="preserve">Online Learning </w:t>
            </w:r>
          </w:p>
        </w:tc>
      </w:tr>
      <w:tr w:rsidR="00041E00" w:rsidRPr="00D95EA9" w14:paraId="26D1199F"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14B70C5"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t>PASS</w:t>
            </w:r>
          </w:p>
        </w:tc>
        <w:tc>
          <w:tcPr>
            <w:tcW w:w="6898" w:type="dxa"/>
            <w:tcBorders>
              <w:top w:val="single" w:sz="4" w:space="0" w:color="auto"/>
              <w:left w:val="single" w:sz="4" w:space="0" w:color="auto"/>
              <w:bottom w:val="single" w:sz="4" w:space="0" w:color="auto"/>
              <w:right w:val="single" w:sz="4" w:space="0" w:color="auto"/>
            </w:tcBorders>
            <w:vAlign w:val="center"/>
          </w:tcPr>
          <w:p w14:paraId="6631FD59"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 xml:space="preserve">Peer Assisted Study Scheme </w:t>
            </w:r>
          </w:p>
        </w:tc>
      </w:tr>
      <w:tr w:rsidR="00041E00" w:rsidRPr="00D95EA9" w14:paraId="56FAFAAD" w14:textId="77777777" w:rsidTr="00FF236E">
        <w:trPr>
          <w:jc w:val="center"/>
        </w:trPr>
        <w:tc>
          <w:tcPr>
            <w:tcW w:w="1961" w:type="dxa"/>
            <w:vAlign w:val="center"/>
          </w:tcPr>
          <w:p w14:paraId="3ED0BDE1" w14:textId="77777777" w:rsidR="00041E00" w:rsidRPr="00170DA5" w:rsidRDefault="00041E00" w:rsidP="00041E00">
            <w:pPr>
              <w:spacing w:before="120" w:after="120"/>
              <w:rPr>
                <w:rFonts w:ascii="Arial" w:hAnsi="Arial" w:cs="Arial"/>
                <w:b/>
                <w:sz w:val="24"/>
                <w:szCs w:val="24"/>
              </w:rPr>
            </w:pPr>
            <w:r w:rsidRPr="00170DA5">
              <w:rPr>
                <w:rFonts w:ascii="Arial" w:hAnsi="Arial" w:cs="Arial"/>
                <w:b/>
                <w:sz w:val="24"/>
                <w:szCs w:val="24"/>
              </w:rPr>
              <w:t>PD</w:t>
            </w:r>
          </w:p>
        </w:tc>
        <w:tc>
          <w:tcPr>
            <w:tcW w:w="6898" w:type="dxa"/>
            <w:vAlign w:val="center"/>
          </w:tcPr>
          <w:p w14:paraId="691147C3"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 xml:space="preserve">Portfolio Development </w:t>
            </w:r>
          </w:p>
        </w:tc>
      </w:tr>
      <w:tr w:rsidR="00041E00" w:rsidRPr="00D95EA9" w14:paraId="610ABE78" w14:textId="77777777" w:rsidTr="00FF236E">
        <w:trPr>
          <w:jc w:val="center"/>
        </w:trPr>
        <w:tc>
          <w:tcPr>
            <w:tcW w:w="1961" w:type="dxa"/>
            <w:vAlign w:val="center"/>
          </w:tcPr>
          <w:p w14:paraId="756F9BD5" w14:textId="77777777" w:rsidR="00041E00" w:rsidRPr="00170DA5" w:rsidRDefault="00041E00" w:rsidP="00041E00">
            <w:pPr>
              <w:spacing w:before="120" w:after="120"/>
              <w:rPr>
                <w:rFonts w:ascii="Arial" w:hAnsi="Arial" w:cs="Arial"/>
                <w:b/>
                <w:sz w:val="24"/>
                <w:szCs w:val="24"/>
              </w:rPr>
            </w:pPr>
            <w:r w:rsidRPr="00170DA5">
              <w:rPr>
                <w:rFonts w:ascii="Arial" w:hAnsi="Arial" w:cs="Arial"/>
                <w:b/>
                <w:sz w:val="24"/>
                <w:szCs w:val="24"/>
              </w:rPr>
              <w:t>PDP</w:t>
            </w:r>
          </w:p>
        </w:tc>
        <w:tc>
          <w:tcPr>
            <w:tcW w:w="6898" w:type="dxa"/>
            <w:vAlign w:val="center"/>
          </w:tcPr>
          <w:p w14:paraId="55BA242D"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Portfolio Development Planning</w:t>
            </w:r>
          </w:p>
        </w:tc>
      </w:tr>
      <w:tr w:rsidR="00041E00" w:rsidRPr="00D95EA9" w14:paraId="62348A16" w14:textId="77777777" w:rsidTr="00FF236E">
        <w:trPr>
          <w:jc w:val="center"/>
        </w:trPr>
        <w:tc>
          <w:tcPr>
            <w:tcW w:w="1961" w:type="dxa"/>
            <w:vAlign w:val="center"/>
          </w:tcPr>
          <w:p w14:paraId="7439DF8D"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PSRB</w:t>
            </w:r>
          </w:p>
        </w:tc>
        <w:tc>
          <w:tcPr>
            <w:tcW w:w="6898" w:type="dxa"/>
            <w:vAlign w:val="center"/>
          </w:tcPr>
          <w:p w14:paraId="6B421BE1"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Professional, Statutory and Regulatory Body</w:t>
            </w:r>
          </w:p>
        </w:tc>
      </w:tr>
      <w:tr w:rsidR="00041E00" w:rsidRPr="00D95EA9" w14:paraId="480EB8B7"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14A257DE"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QAA</w:t>
            </w:r>
          </w:p>
        </w:tc>
        <w:tc>
          <w:tcPr>
            <w:tcW w:w="6898" w:type="dxa"/>
            <w:tcBorders>
              <w:top w:val="single" w:sz="4" w:space="0" w:color="auto"/>
              <w:left w:val="single" w:sz="4" w:space="0" w:color="auto"/>
              <w:bottom w:val="single" w:sz="4" w:space="0" w:color="auto"/>
              <w:right w:val="single" w:sz="4" w:space="0" w:color="auto"/>
            </w:tcBorders>
            <w:vAlign w:val="center"/>
          </w:tcPr>
          <w:p w14:paraId="3311AC60"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Quality Assurance Agency</w:t>
            </w:r>
          </w:p>
        </w:tc>
      </w:tr>
      <w:tr w:rsidR="00041E00" w:rsidRPr="00D95EA9" w14:paraId="119ACF41"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77D11626"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t>RLO</w:t>
            </w:r>
          </w:p>
        </w:tc>
        <w:tc>
          <w:tcPr>
            <w:tcW w:w="6898" w:type="dxa"/>
            <w:tcBorders>
              <w:top w:val="single" w:sz="4" w:space="0" w:color="auto"/>
              <w:left w:val="single" w:sz="4" w:space="0" w:color="auto"/>
              <w:bottom w:val="single" w:sz="4" w:space="0" w:color="auto"/>
              <w:right w:val="single" w:sz="4" w:space="0" w:color="auto"/>
            </w:tcBorders>
            <w:vAlign w:val="center"/>
          </w:tcPr>
          <w:p w14:paraId="2B4BAF8F"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Reading List Online</w:t>
            </w:r>
          </w:p>
        </w:tc>
      </w:tr>
      <w:tr w:rsidR="00041E00" w:rsidRPr="00D95EA9" w14:paraId="79B71264"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7B0D9CF8" w14:textId="77777777" w:rsidR="00041E00" w:rsidRPr="0070513C" w:rsidRDefault="00041E00" w:rsidP="00041E00">
            <w:pPr>
              <w:spacing w:before="120" w:after="120"/>
              <w:rPr>
                <w:rFonts w:ascii="Arial" w:hAnsi="Arial" w:cs="Arial"/>
                <w:b/>
                <w:sz w:val="24"/>
                <w:szCs w:val="24"/>
              </w:rPr>
            </w:pPr>
            <w:proofErr w:type="spellStart"/>
            <w:r w:rsidRPr="0070513C">
              <w:rPr>
                <w:rFonts w:ascii="Arial" w:hAnsi="Arial" w:cs="Arial"/>
                <w:b/>
                <w:sz w:val="24"/>
                <w:szCs w:val="24"/>
              </w:rPr>
              <w:t>RoEPAO</w:t>
            </w:r>
            <w:proofErr w:type="spellEnd"/>
          </w:p>
        </w:tc>
        <w:tc>
          <w:tcPr>
            <w:tcW w:w="6898" w:type="dxa"/>
            <w:tcBorders>
              <w:top w:val="single" w:sz="4" w:space="0" w:color="auto"/>
              <w:left w:val="single" w:sz="4" w:space="0" w:color="auto"/>
              <w:bottom w:val="single" w:sz="4" w:space="0" w:color="auto"/>
              <w:right w:val="single" w:sz="4" w:space="0" w:color="auto"/>
            </w:tcBorders>
            <w:vAlign w:val="center"/>
          </w:tcPr>
          <w:p w14:paraId="544BC450"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Register of End Point Assessment Organisations</w:t>
            </w:r>
          </w:p>
        </w:tc>
      </w:tr>
      <w:tr w:rsidR="00041E00" w:rsidRPr="00D95EA9" w14:paraId="517EFE34"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7F4984A7"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RPL</w:t>
            </w:r>
          </w:p>
        </w:tc>
        <w:tc>
          <w:tcPr>
            <w:tcW w:w="6898" w:type="dxa"/>
            <w:tcBorders>
              <w:top w:val="single" w:sz="4" w:space="0" w:color="auto"/>
              <w:left w:val="single" w:sz="4" w:space="0" w:color="auto"/>
              <w:bottom w:val="single" w:sz="4" w:space="0" w:color="auto"/>
              <w:right w:val="single" w:sz="4" w:space="0" w:color="auto"/>
            </w:tcBorders>
            <w:vAlign w:val="center"/>
          </w:tcPr>
          <w:p w14:paraId="42730476"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Recognition of Prior Learning</w:t>
            </w:r>
          </w:p>
        </w:tc>
      </w:tr>
      <w:tr w:rsidR="00041E00" w:rsidRPr="00D95EA9" w14:paraId="2A3AD731"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FEAFAD8"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RPCL</w:t>
            </w:r>
          </w:p>
        </w:tc>
        <w:tc>
          <w:tcPr>
            <w:tcW w:w="6898" w:type="dxa"/>
            <w:tcBorders>
              <w:top w:val="single" w:sz="4" w:space="0" w:color="auto"/>
              <w:left w:val="single" w:sz="4" w:space="0" w:color="auto"/>
              <w:bottom w:val="single" w:sz="4" w:space="0" w:color="auto"/>
              <w:right w:val="single" w:sz="4" w:space="0" w:color="auto"/>
            </w:tcBorders>
            <w:vAlign w:val="center"/>
          </w:tcPr>
          <w:p w14:paraId="44A5DDCD"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Recognition of Prior Certificated Learning</w:t>
            </w:r>
          </w:p>
        </w:tc>
      </w:tr>
      <w:tr w:rsidR="00041E00" w:rsidRPr="00D95EA9" w14:paraId="7234C902"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E5E44D9"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RPEL</w:t>
            </w:r>
          </w:p>
        </w:tc>
        <w:tc>
          <w:tcPr>
            <w:tcW w:w="6898" w:type="dxa"/>
            <w:tcBorders>
              <w:top w:val="single" w:sz="4" w:space="0" w:color="auto"/>
              <w:left w:val="single" w:sz="4" w:space="0" w:color="auto"/>
              <w:bottom w:val="single" w:sz="4" w:space="0" w:color="auto"/>
              <w:right w:val="single" w:sz="4" w:space="0" w:color="auto"/>
            </w:tcBorders>
            <w:vAlign w:val="center"/>
          </w:tcPr>
          <w:p w14:paraId="71840EB2"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Recognition of Prior Experiential Learning</w:t>
            </w:r>
          </w:p>
        </w:tc>
      </w:tr>
      <w:tr w:rsidR="00041E00" w:rsidRPr="00D95EA9" w14:paraId="4B277466" w14:textId="77777777" w:rsidTr="00C70B1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E1045CA" w14:textId="77777777" w:rsidR="00041E00" w:rsidRPr="0070513C" w:rsidRDefault="00041E00" w:rsidP="00041E00">
            <w:pPr>
              <w:spacing w:before="120" w:after="120"/>
              <w:rPr>
                <w:rFonts w:ascii="Arial" w:hAnsi="Arial" w:cs="Arial"/>
                <w:b/>
                <w:sz w:val="24"/>
                <w:szCs w:val="24"/>
              </w:rPr>
            </w:pPr>
            <w:r w:rsidRPr="00170DA5">
              <w:rPr>
                <w:rFonts w:ascii="Arial" w:hAnsi="Arial" w:cs="Arial"/>
                <w:b/>
                <w:sz w:val="24"/>
                <w:szCs w:val="24"/>
              </w:rPr>
              <w:t>SLAR (QAV)</w:t>
            </w:r>
          </w:p>
        </w:tc>
        <w:tc>
          <w:tcPr>
            <w:tcW w:w="6898" w:type="dxa"/>
            <w:tcBorders>
              <w:top w:val="single" w:sz="4" w:space="0" w:color="auto"/>
              <w:left w:val="single" w:sz="4" w:space="0" w:color="auto"/>
              <w:bottom w:val="single" w:sz="4" w:space="0" w:color="auto"/>
              <w:right w:val="single" w:sz="4" w:space="0" w:color="auto"/>
            </w:tcBorders>
            <w:vAlign w:val="center"/>
          </w:tcPr>
          <w:p w14:paraId="01523E2A" w14:textId="77777777" w:rsidR="00041E00" w:rsidRPr="00800D7F" w:rsidRDefault="00041E00" w:rsidP="00041E00">
            <w:pPr>
              <w:spacing w:before="120" w:after="120"/>
              <w:rPr>
                <w:rFonts w:ascii="Arial" w:hAnsi="Arial" w:cs="Arial"/>
                <w:sz w:val="24"/>
                <w:szCs w:val="24"/>
              </w:rPr>
            </w:pPr>
            <w:r w:rsidRPr="00C70B19">
              <w:rPr>
                <w:rFonts w:ascii="Arial" w:hAnsi="Arial" w:cs="Arial"/>
                <w:sz w:val="24"/>
                <w:szCs w:val="24"/>
              </w:rPr>
              <w:t>Student Learning &amp; Academic Registry (Quality Assurance and Validation)</w:t>
            </w:r>
          </w:p>
        </w:tc>
      </w:tr>
      <w:tr w:rsidR="00041E00" w:rsidRPr="00D95EA9" w14:paraId="17553349"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43A94E2A"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SLEC</w:t>
            </w:r>
          </w:p>
        </w:tc>
        <w:tc>
          <w:tcPr>
            <w:tcW w:w="6898" w:type="dxa"/>
            <w:tcBorders>
              <w:top w:val="single" w:sz="4" w:space="0" w:color="auto"/>
              <w:left w:val="single" w:sz="4" w:space="0" w:color="auto"/>
              <w:bottom w:val="single" w:sz="4" w:space="0" w:color="auto"/>
              <w:right w:val="single" w:sz="4" w:space="0" w:color="auto"/>
            </w:tcBorders>
            <w:vAlign w:val="center"/>
          </w:tcPr>
          <w:p w14:paraId="51286FC8"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Student Learning &amp; Experience Committee</w:t>
            </w:r>
          </w:p>
        </w:tc>
      </w:tr>
      <w:tr w:rsidR="00041E00" w:rsidRPr="00D95EA9" w14:paraId="0AA8D465"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3A9D3303" w14:textId="77777777" w:rsidR="00041E00" w:rsidRPr="0070513C" w:rsidRDefault="00041E00" w:rsidP="00041E00">
            <w:pPr>
              <w:spacing w:before="120" w:after="120"/>
              <w:rPr>
                <w:rFonts w:ascii="Arial" w:hAnsi="Arial" w:cs="Arial"/>
                <w:b/>
                <w:sz w:val="24"/>
                <w:szCs w:val="24"/>
              </w:rPr>
            </w:pPr>
            <w:r w:rsidRPr="003646F9">
              <w:rPr>
                <w:rFonts w:ascii="Arial" w:hAnsi="Arial" w:cs="Arial"/>
                <w:b/>
                <w:sz w:val="24"/>
                <w:szCs w:val="24"/>
              </w:rPr>
              <w:t>SSLESC</w:t>
            </w:r>
          </w:p>
        </w:tc>
        <w:tc>
          <w:tcPr>
            <w:tcW w:w="6898" w:type="dxa"/>
            <w:tcBorders>
              <w:top w:val="single" w:sz="4" w:space="0" w:color="auto"/>
              <w:left w:val="single" w:sz="4" w:space="0" w:color="auto"/>
              <w:bottom w:val="single" w:sz="4" w:space="0" w:color="auto"/>
              <w:right w:val="single" w:sz="4" w:space="0" w:color="auto"/>
            </w:tcBorders>
            <w:vAlign w:val="center"/>
          </w:tcPr>
          <w:p w14:paraId="3BBADC79"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School Student Learning &amp; Experience Sub-Committee</w:t>
            </w:r>
          </w:p>
        </w:tc>
      </w:tr>
      <w:tr w:rsidR="00041E00" w:rsidRPr="00D95EA9" w14:paraId="477FFE11"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9E8D048"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SLS</w:t>
            </w:r>
          </w:p>
        </w:tc>
        <w:tc>
          <w:tcPr>
            <w:tcW w:w="6898" w:type="dxa"/>
            <w:tcBorders>
              <w:top w:val="single" w:sz="4" w:space="0" w:color="auto"/>
              <w:left w:val="single" w:sz="4" w:space="0" w:color="auto"/>
              <w:bottom w:val="single" w:sz="4" w:space="0" w:color="auto"/>
              <w:right w:val="single" w:sz="4" w:space="0" w:color="auto"/>
            </w:tcBorders>
            <w:vAlign w:val="center"/>
          </w:tcPr>
          <w:p w14:paraId="438B065D"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Student &amp; Library Services</w:t>
            </w:r>
          </w:p>
        </w:tc>
      </w:tr>
      <w:tr w:rsidR="00041E00" w:rsidRPr="00D95EA9" w14:paraId="69A50329"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1442BBAE" w14:textId="77777777" w:rsidR="00041E00" w:rsidRPr="0070513C" w:rsidRDefault="00041E00" w:rsidP="00041E00">
            <w:pPr>
              <w:spacing w:before="120" w:after="120"/>
              <w:rPr>
                <w:rFonts w:ascii="Arial" w:hAnsi="Arial" w:cs="Arial"/>
                <w:b/>
                <w:sz w:val="24"/>
                <w:szCs w:val="24"/>
              </w:rPr>
            </w:pPr>
            <w:r w:rsidRPr="003646F9">
              <w:rPr>
                <w:rFonts w:ascii="Arial" w:hAnsi="Arial" w:cs="Arial"/>
                <w:b/>
                <w:sz w:val="24"/>
                <w:szCs w:val="24"/>
              </w:rPr>
              <w:t>TEF</w:t>
            </w:r>
          </w:p>
        </w:tc>
        <w:tc>
          <w:tcPr>
            <w:tcW w:w="6898" w:type="dxa"/>
            <w:tcBorders>
              <w:top w:val="single" w:sz="4" w:space="0" w:color="auto"/>
              <w:left w:val="single" w:sz="4" w:space="0" w:color="auto"/>
              <w:bottom w:val="single" w:sz="4" w:space="0" w:color="auto"/>
              <w:right w:val="single" w:sz="4" w:space="0" w:color="auto"/>
            </w:tcBorders>
            <w:vAlign w:val="center"/>
          </w:tcPr>
          <w:p w14:paraId="5F26AC18" w14:textId="77777777" w:rsidR="00041E00" w:rsidRPr="0070513C" w:rsidRDefault="00041E00" w:rsidP="00041E00">
            <w:pPr>
              <w:spacing w:before="120" w:after="120"/>
              <w:rPr>
                <w:rFonts w:ascii="Arial" w:hAnsi="Arial" w:cs="Arial"/>
                <w:sz w:val="24"/>
                <w:szCs w:val="24"/>
              </w:rPr>
            </w:pPr>
            <w:r>
              <w:rPr>
                <w:rFonts w:ascii="Arial" w:hAnsi="Arial" w:cs="Arial"/>
                <w:sz w:val="24"/>
                <w:szCs w:val="24"/>
              </w:rPr>
              <w:t>Teaching Excellence &amp; Student Outcomes Framework</w:t>
            </w:r>
          </w:p>
        </w:tc>
      </w:tr>
      <w:tr w:rsidR="00041E00" w:rsidRPr="00D95EA9" w14:paraId="1F9CC428"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7A77320E"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TQT</w:t>
            </w:r>
          </w:p>
        </w:tc>
        <w:tc>
          <w:tcPr>
            <w:tcW w:w="6898" w:type="dxa"/>
            <w:tcBorders>
              <w:top w:val="single" w:sz="4" w:space="0" w:color="auto"/>
              <w:left w:val="single" w:sz="4" w:space="0" w:color="auto"/>
              <w:bottom w:val="single" w:sz="4" w:space="0" w:color="auto"/>
              <w:right w:val="single" w:sz="4" w:space="0" w:color="auto"/>
            </w:tcBorders>
            <w:vAlign w:val="center"/>
          </w:tcPr>
          <w:p w14:paraId="49C82E15"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Total Qualification Time</w:t>
            </w:r>
          </w:p>
        </w:tc>
      </w:tr>
      <w:tr w:rsidR="00041E00" w:rsidRPr="00D95EA9" w14:paraId="1A57EEB0" w14:textId="77777777" w:rsidTr="00FF236E">
        <w:trPr>
          <w:jc w:val="center"/>
        </w:trPr>
        <w:tc>
          <w:tcPr>
            <w:tcW w:w="1961" w:type="dxa"/>
            <w:vAlign w:val="center"/>
          </w:tcPr>
          <w:p w14:paraId="5C1DF4EB" w14:textId="77777777" w:rsidR="00041E00" w:rsidRPr="0070513C" w:rsidRDefault="00041E00" w:rsidP="00041E00">
            <w:pPr>
              <w:spacing w:before="120" w:after="120"/>
              <w:rPr>
                <w:rFonts w:ascii="Arial" w:hAnsi="Arial" w:cs="Arial"/>
                <w:b/>
                <w:sz w:val="24"/>
                <w:szCs w:val="24"/>
              </w:rPr>
            </w:pPr>
            <w:r w:rsidRPr="000B3764">
              <w:rPr>
                <w:rFonts w:ascii="Arial" w:hAnsi="Arial" w:cs="Arial"/>
                <w:b/>
                <w:sz w:val="24"/>
                <w:szCs w:val="24"/>
              </w:rPr>
              <w:t>TU</w:t>
            </w:r>
          </w:p>
        </w:tc>
        <w:tc>
          <w:tcPr>
            <w:tcW w:w="6898" w:type="dxa"/>
            <w:vAlign w:val="center"/>
          </w:tcPr>
          <w:p w14:paraId="0449B2AB"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Teesside University</w:t>
            </w:r>
          </w:p>
        </w:tc>
      </w:tr>
      <w:tr w:rsidR="00041E00" w:rsidRPr="00D95EA9" w14:paraId="38CD5F3D"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3A6CA1FE" w14:textId="77777777" w:rsidR="00041E00" w:rsidRPr="0070513C" w:rsidRDefault="00041E00" w:rsidP="00041E00">
            <w:pPr>
              <w:spacing w:before="120" w:after="120"/>
              <w:rPr>
                <w:rFonts w:ascii="Arial" w:hAnsi="Arial" w:cs="Arial"/>
                <w:b/>
                <w:sz w:val="24"/>
                <w:szCs w:val="24"/>
              </w:rPr>
            </w:pPr>
            <w:r w:rsidRPr="006A3B63">
              <w:rPr>
                <w:rFonts w:ascii="Arial" w:hAnsi="Arial" w:cs="Arial"/>
                <w:b/>
                <w:sz w:val="24"/>
                <w:szCs w:val="24"/>
              </w:rPr>
              <w:t>USP</w:t>
            </w:r>
          </w:p>
        </w:tc>
        <w:tc>
          <w:tcPr>
            <w:tcW w:w="6898" w:type="dxa"/>
            <w:tcBorders>
              <w:top w:val="single" w:sz="4" w:space="0" w:color="auto"/>
              <w:left w:val="single" w:sz="4" w:space="0" w:color="auto"/>
              <w:bottom w:val="single" w:sz="4" w:space="0" w:color="auto"/>
              <w:right w:val="single" w:sz="4" w:space="0" w:color="auto"/>
            </w:tcBorders>
            <w:vAlign w:val="center"/>
          </w:tcPr>
          <w:p w14:paraId="748F4EC2" w14:textId="77777777" w:rsidR="00041E00" w:rsidRPr="0070513C" w:rsidRDefault="00041E00" w:rsidP="00041E00">
            <w:pPr>
              <w:spacing w:before="120" w:after="120"/>
              <w:rPr>
                <w:rFonts w:ascii="Arial" w:hAnsi="Arial" w:cs="Arial"/>
                <w:sz w:val="24"/>
                <w:szCs w:val="24"/>
              </w:rPr>
            </w:pPr>
            <w:r>
              <w:rPr>
                <w:rFonts w:ascii="Arial" w:hAnsi="Arial" w:cs="Arial"/>
                <w:sz w:val="24"/>
                <w:szCs w:val="24"/>
              </w:rPr>
              <w:t>Unique Selling Point</w:t>
            </w:r>
          </w:p>
        </w:tc>
      </w:tr>
      <w:tr w:rsidR="00041E00" w:rsidRPr="00D95EA9" w14:paraId="2A192758" w14:textId="77777777" w:rsidTr="00FF236E">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39CB7D41"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VLE</w:t>
            </w:r>
          </w:p>
        </w:tc>
        <w:tc>
          <w:tcPr>
            <w:tcW w:w="6898" w:type="dxa"/>
            <w:tcBorders>
              <w:top w:val="single" w:sz="4" w:space="0" w:color="auto"/>
              <w:left w:val="single" w:sz="4" w:space="0" w:color="auto"/>
              <w:bottom w:val="single" w:sz="4" w:space="0" w:color="auto"/>
              <w:right w:val="single" w:sz="4" w:space="0" w:color="auto"/>
            </w:tcBorders>
            <w:vAlign w:val="center"/>
          </w:tcPr>
          <w:p w14:paraId="4E90F523" w14:textId="77777777" w:rsidR="00041E00" w:rsidRPr="0070513C" w:rsidRDefault="00041E00" w:rsidP="00041E00">
            <w:pPr>
              <w:spacing w:before="120" w:after="120"/>
              <w:rPr>
                <w:rFonts w:ascii="Arial" w:hAnsi="Arial" w:cs="Arial"/>
                <w:sz w:val="24"/>
                <w:szCs w:val="24"/>
              </w:rPr>
            </w:pPr>
            <w:r w:rsidRPr="0070513C">
              <w:rPr>
                <w:rFonts w:ascii="Arial" w:hAnsi="Arial" w:cs="Arial"/>
                <w:sz w:val="24"/>
                <w:szCs w:val="24"/>
              </w:rPr>
              <w:t>Virtual Learning Environment</w:t>
            </w:r>
          </w:p>
        </w:tc>
      </w:tr>
      <w:tr w:rsidR="00041E00" w:rsidRPr="00D95EA9" w14:paraId="5B8550AE" w14:textId="77777777" w:rsidTr="00FF236E">
        <w:trPr>
          <w:jc w:val="center"/>
        </w:trPr>
        <w:tc>
          <w:tcPr>
            <w:tcW w:w="1961" w:type="dxa"/>
            <w:vAlign w:val="center"/>
          </w:tcPr>
          <w:p w14:paraId="22071677" w14:textId="77777777" w:rsidR="00041E00" w:rsidRPr="0070513C" w:rsidRDefault="00041E00" w:rsidP="00041E00">
            <w:pPr>
              <w:spacing w:before="120" w:after="120"/>
              <w:rPr>
                <w:rFonts w:ascii="Arial" w:hAnsi="Arial" w:cs="Arial"/>
                <w:b/>
                <w:sz w:val="24"/>
                <w:szCs w:val="24"/>
              </w:rPr>
            </w:pPr>
            <w:r w:rsidRPr="0070513C">
              <w:rPr>
                <w:rFonts w:ascii="Arial" w:hAnsi="Arial" w:cs="Arial"/>
                <w:b/>
                <w:sz w:val="24"/>
                <w:szCs w:val="24"/>
              </w:rPr>
              <w:t>WPL</w:t>
            </w:r>
          </w:p>
        </w:tc>
        <w:tc>
          <w:tcPr>
            <w:tcW w:w="6898" w:type="dxa"/>
            <w:vAlign w:val="center"/>
          </w:tcPr>
          <w:p w14:paraId="04F58F41" w14:textId="77777777" w:rsidR="00041E00" w:rsidRPr="0070513C" w:rsidRDefault="00041E00" w:rsidP="00041E00">
            <w:pPr>
              <w:spacing w:before="120" w:after="120"/>
              <w:rPr>
                <w:rStyle w:val="Strong"/>
                <w:rFonts w:ascii="Arial" w:hAnsi="Arial" w:cs="Arial"/>
                <w:b w:val="0"/>
                <w:color w:val="333333"/>
                <w:sz w:val="24"/>
                <w:szCs w:val="24"/>
                <w:shd w:val="clear" w:color="auto" w:fill="FFFFFF"/>
              </w:rPr>
            </w:pPr>
            <w:r w:rsidRPr="0070513C">
              <w:rPr>
                <w:rStyle w:val="Strong"/>
                <w:rFonts w:ascii="Arial" w:hAnsi="Arial" w:cs="Arial"/>
                <w:b w:val="0"/>
                <w:color w:val="333333"/>
                <w:sz w:val="24"/>
                <w:szCs w:val="24"/>
                <w:shd w:val="clear" w:color="auto" w:fill="FFFFFF"/>
              </w:rPr>
              <w:t>Workplace Learning</w:t>
            </w:r>
          </w:p>
        </w:tc>
      </w:tr>
    </w:tbl>
    <w:p w14:paraId="24751986" w14:textId="77777777" w:rsidR="00AF21EF" w:rsidRPr="00D95EA9" w:rsidRDefault="00AF21EF" w:rsidP="00D95EA9">
      <w:pPr>
        <w:tabs>
          <w:tab w:val="num" w:pos="720"/>
          <w:tab w:val="left" w:pos="1080"/>
        </w:tabs>
        <w:rPr>
          <w:rFonts w:ascii="Arial" w:hAnsi="Arial" w:cs="Arial"/>
          <w:sz w:val="24"/>
          <w:szCs w:val="24"/>
        </w:rPr>
        <w:sectPr w:rsidR="00AF21EF" w:rsidRPr="00D95EA9" w:rsidSect="0070513C">
          <w:pgSz w:w="11906" w:h="16838" w:code="9"/>
          <w:pgMar w:top="1440" w:right="1440" w:bottom="1440" w:left="1440" w:header="706" w:footer="706" w:gutter="0"/>
          <w:pgNumType w:fmt="lowerRoman"/>
          <w:cols w:space="708"/>
          <w:titlePg/>
          <w:docGrid w:linePitch="360"/>
        </w:sectPr>
      </w:pPr>
    </w:p>
    <w:p w14:paraId="3B60FC40" w14:textId="77777777" w:rsidR="00642F31" w:rsidRPr="006D6C96" w:rsidRDefault="006D6C96" w:rsidP="006D6C96">
      <w:pPr>
        <w:pStyle w:val="Heading1"/>
      </w:pPr>
      <w:bookmarkStart w:id="4" w:name="_Toc157155781"/>
      <w:bookmarkStart w:id="5" w:name="_Ref177350805"/>
      <w:bookmarkStart w:id="6" w:name="_Toc495569080"/>
      <w:r w:rsidRPr="006D6C96">
        <w:lastRenderedPageBreak/>
        <w:t>PREFACE</w:t>
      </w:r>
      <w:bookmarkEnd w:id="4"/>
    </w:p>
    <w:p w14:paraId="12BA0389" w14:textId="77777777" w:rsidR="006D6C96" w:rsidRPr="006D6C96" w:rsidRDefault="006D6C96" w:rsidP="006D6C96">
      <w:pPr>
        <w:rPr>
          <w:rFonts w:ascii="Arial" w:hAnsi="Arial" w:cs="Arial"/>
          <w:sz w:val="24"/>
        </w:rPr>
      </w:pPr>
    </w:p>
    <w:p w14:paraId="052661E9" w14:textId="77777777" w:rsidR="00642F31" w:rsidRPr="006D6C96" w:rsidRDefault="00642F31" w:rsidP="006D6C96">
      <w:pPr>
        <w:pStyle w:val="Heading1"/>
      </w:pPr>
      <w:bookmarkStart w:id="7" w:name="_Toc157155782"/>
      <w:r w:rsidRPr="006D6C96">
        <w:t>Brief Overview - QAA UK Quality Code for Higher Education</w:t>
      </w:r>
      <w:bookmarkEnd w:id="7"/>
    </w:p>
    <w:p w14:paraId="2C86D188" w14:textId="77777777" w:rsidR="00642F31" w:rsidRDefault="00642F31" w:rsidP="00642F31">
      <w:pPr>
        <w:tabs>
          <w:tab w:val="num" w:pos="720"/>
          <w:tab w:val="left" w:pos="1080"/>
        </w:tabs>
        <w:rPr>
          <w:rFonts w:ascii="Arial" w:hAnsi="Arial" w:cs="Arial"/>
          <w:sz w:val="24"/>
          <w:szCs w:val="24"/>
        </w:rPr>
      </w:pPr>
    </w:p>
    <w:p w14:paraId="4B21167D" w14:textId="77777777" w:rsidR="00642F31" w:rsidRPr="00D95EA9" w:rsidRDefault="00642F31" w:rsidP="00642F31">
      <w:pPr>
        <w:pStyle w:val="CLQEParagraph"/>
        <w:ind w:left="0" w:right="-2"/>
        <w:rPr>
          <w:rFonts w:ascii="Arial" w:hAnsi="Arial" w:cs="Arial"/>
          <w:sz w:val="24"/>
          <w:szCs w:val="24"/>
        </w:rPr>
      </w:pPr>
      <w:r w:rsidRPr="00D95EA9">
        <w:rPr>
          <w:rFonts w:ascii="Arial" w:hAnsi="Arial" w:cs="Arial"/>
          <w:sz w:val="24"/>
          <w:szCs w:val="24"/>
        </w:rPr>
        <w:t>The QAA</w:t>
      </w:r>
      <w:r w:rsidR="006E2625">
        <w:rPr>
          <w:rFonts w:ascii="Arial" w:hAnsi="Arial" w:cs="Arial"/>
          <w:sz w:val="24"/>
          <w:szCs w:val="24"/>
        </w:rPr>
        <w:t xml:space="preserve"> UK</w:t>
      </w:r>
      <w:r w:rsidRPr="00D95EA9">
        <w:rPr>
          <w:rFonts w:ascii="Arial" w:hAnsi="Arial" w:cs="Arial"/>
          <w:sz w:val="24"/>
          <w:szCs w:val="24"/>
        </w:rPr>
        <w:t xml:space="preserve"> Quality Code provides a set of </w:t>
      </w:r>
      <w:r>
        <w:rPr>
          <w:rFonts w:ascii="Arial" w:hAnsi="Arial" w:cs="Arial"/>
          <w:sz w:val="24"/>
          <w:szCs w:val="24"/>
        </w:rPr>
        <w:t>guiding principles, expectations and practices,</w:t>
      </w:r>
      <w:r w:rsidRPr="00D95EA9">
        <w:rPr>
          <w:rFonts w:ascii="Arial" w:hAnsi="Arial" w:cs="Arial"/>
          <w:sz w:val="24"/>
          <w:szCs w:val="24"/>
        </w:rPr>
        <w:t xml:space="preserve"> which Higher Education Institutions must consider when designing</w:t>
      </w:r>
      <w:r>
        <w:rPr>
          <w:rFonts w:ascii="Arial" w:hAnsi="Arial" w:cs="Arial"/>
          <w:sz w:val="24"/>
          <w:szCs w:val="24"/>
        </w:rPr>
        <w:t>,</w:t>
      </w:r>
      <w:r w:rsidRPr="00D95EA9">
        <w:rPr>
          <w:rFonts w:ascii="Arial" w:hAnsi="Arial" w:cs="Arial"/>
          <w:sz w:val="24"/>
          <w:szCs w:val="24"/>
        </w:rPr>
        <w:t xml:space="preserve"> and approving courses. </w:t>
      </w:r>
    </w:p>
    <w:p w14:paraId="4F688935" w14:textId="77777777" w:rsidR="00642F31" w:rsidRPr="00D95EA9" w:rsidRDefault="00642F31" w:rsidP="00642F31">
      <w:pPr>
        <w:pStyle w:val="CLQEParagraph"/>
        <w:ind w:left="0"/>
        <w:rPr>
          <w:rFonts w:ascii="Arial" w:hAnsi="Arial" w:cs="Arial"/>
          <w:sz w:val="24"/>
          <w:szCs w:val="24"/>
        </w:rPr>
      </w:pPr>
    </w:p>
    <w:p w14:paraId="7864A140" w14:textId="77777777" w:rsidR="00642F31" w:rsidRPr="00D95EA9" w:rsidRDefault="00642F31" w:rsidP="00642F31">
      <w:pPr>
        <w:pStyle w:val="CLQEParagraph"/>
        <w:ind w:left="0"/>
        <w:rPr>
          <w:rFonts w:ascii="Arial" w:hAnsi="Arial" w:cs="Arial"/>
          <w:sz w:val="24"/>
          <w:szCs w:val="24"/>
        </w:rPr>
      </w:pPr>
      <w:r w:rsidRPr="00D95EA9">
        <w:rPr>
          <w:rFonts w:ascii="Arial" w:hAnsi="Arial" w:cs="Arial"/>
          <w:sz w:val="24"/>
          <w:szCs w:val="24"/>
        </w:rPr>
        <w:t>The Quality Code includes the following components:</w:t>
      </w:r>
    </w:p>
    <w:p w14:paraId="478AFCC6" w14:textId="77777777" w:rsidR="00642F31" w:rsidRPr="00D95EA9" w:rsidRDefault="00642F31" w:rsidP="00642F31">
      <w:pPr>
        <w:pStyle w:val="CLQEParagraph"/>
        <w:ind w:left="0"/>
        <w:rPr>
          <w:rFonts w:ascii="Arial" w:hAnsi="Arial" w:cs="Arial"/>
          <w:sz w:val="24"/>
          <w:szCs w:val="24"/>
        </w:rPr>
      </w:pPr>
    </w:p>
    <w:p w14:paraId="3A1020C1" w14:textId="77777777" w:rsidR="00642F31" w:rsidRDefault="00642F31" w:rsidP="0095065A">
      <w:pPr>
        <w:pStyle w:val="CLQEBullets"/>
        <w:numPr>
          <w:ilvl w:val="0"/>
          <w:numId w:val="4"/>
        </w:numPr>
        <w:tabs>
          <w:tab w:val="left" w:pos="360"/>
        </w:tabs>
        <w:ind w:left="360" w:right="-2"/>
        <w:rPr>
          <w:rFonts w:ascii="Arial" w:hAnsi="Arial" w:cs="Arial"/>
          <w:sz w:val="24"/>
          <w:szCs w:val="24"/>
        </w:rPr>
      </w:pPr>
      <w:r w:rsidRPr="00D95EA9">
        <w:rPr>
          <w:rFonts w:ascii="Arial" w:hAnsi="Arial" w:cs="Arial"/>
          <w:b/>
          <w:sz w:val="24"/>
          <w:szCs w:val="24"/>
        </w:rPr>
        <w:t>Setting and maintaining threshold academic standards</w:t>
      </w:r>
      <w:r w:rsidRPr="00D95EA9">
        <w:rPr>
          <w:rFonts w:ascii="Arial" w:hAnsi="Arial" w:cs="Arial"/>
          <w:sz w:val="24"/>
          <w:szCs w:val="24"/>
        </w:rPr>
        <w:t xml:space="preserve"> describes the various aspects of how academic standards are set and maintained for HE qualifications awarded by degree-awarding bodies.</w:t>
      </w:r>
    </w:p>
    <w:p w14:paraId="17C56A60" w14:textId="77777777" w:rsidR="006D6C96" w:rsidRDefault="006D6C96" w:rsidP="006D6C96">
      <w:pPr>
        <w:pStyle w:val="CLQEBullets"/>
        <w:numPr>
          <w:ilvl w:val="0"/>
          <w:numId w:val="0"/>
        </w:numPr>
        <w:tabs>
          <w:tab w:val="left" w:pos="360"/>
        </w:tabs>
        <w:ind w:right="-2"/>
        <w:rPr>
          <w:rFonts w:ascii="Arial" w:hAnsi="Arial" w:cs="Arial"/>
          <w:sz w:val="24"/>
          <w:szCs w:val="24"/>
        </w:rPr>
      </w:pPr>
    </w:p>
    <w:p w14:paraId="0B8EABB0" w14:textId="77777777" w:rsidR="00642F31" w:rsidRPr="006A70FD" w:rsidRDefault="00642F31" w:rsidP="0095065A">
      <w:pPr>
        <w:pStyle w:val="CLQEBullets"/>
        <w:numPr>
          <w:ilvl w:val="0"/>
          <w:numId w:val="4"/>
        </w:numPr>
        <w:tabs>
          <w:tab w:val="left" w:pos="360"/>
        </w:tabs>
        <w:ind w:left="360" w:right="-2"/>
        <w:rPr>
          <w:rFonts w:ascii="Arial" w:hAnsi="Arial" w:cs="Arial"/>
          <w:b/>
          <w:sz w:val="24"/>
          <w:szCs w:val="24"/>
        </w:rPr>
      </w:pPr>
      <w:r w:rsidRPr="006A70FD">
        <w:rPr>
          <w:rFonts w:ascii="Arial" w:hAnsi="Arial" w:cs="Arial"/>
          <w:b/>
          <w:sz w:val="24"/>
          <w:szCs w:val="24"/>
        </w:rPr>
        <w:t xml:space="preserve">Advice and Guidance on the following </w:t>
      </w:r>
      <w:r w:rsidR="003E4EB5" w:rsidRPr="006A70FD">
        <w:rPr>
          <w:rFonts w:ascii="Arial" w:hAnsi="Arial" w:cs="Arial"/>
          <w:b/>
          <w:sz w:val="24"/>
          <w:szCs w:val="24"/>
        </w:rPr>
        <w:t>aspects</w:t>
      </w:r>
      <w:r w:rsidRPr="006A70FD">
        <w:rPr>
          <w:rFonts w:ascii="Arial" w:hAnsi="Arial" w:cs="Arial"/>
          <w:b/>
          <w:sz w:val="24"/>
          <w:szCs w:val="24"/>
        </w:rPr>
        <w:t xml:space="preserve">: </w:t>
      </w:r>
    </w:p>
    <w:p w14:paraId="7B5D24FF" w14:textId="77777777" w:rsidR="007374B4" w:rsidRDefault="007374B4" w:rsidP="00C41F29">
      <w:pPr>
        <w:pStyle w:val="CLQEParagraph"/>
        <w:numPr>
          <w:ilvl w:val="0"/>
          <w:numId w:val="50"/>
        </w:numPr>
        <w:rPr>
          <w:rFonts w:ascii="Arial" w:hAnsi="Arial" w:cs="Arial"/>
          <w:sz w:val="24"/>
          <w:szCs w:val="24"/>
        </w:rPr>
      </w:pPr>
      <w:r>
        <w:rPr>
          <w:rFonts w:ascii="Arial" w:hAnsi="Arial" w:cs="Arial"/>
          <w:sz w:val="24"/>
          <w:szCs w:val="24"/>
        </w:rPr>
        <w:t>Admissions, Recruitment and Widening Access</w:t>
      </w:r>
      <w:r w:rsidR="006D6C96">
        <w:rPr>
          <w:rFonts w:ascii="Arial" w:hAnsi="Arial" w:cs="Arial"/>
          <w:sz w:val="24"/>
          <w:szCs w:val="24"/>
        </w:rPr>
        <w:t>;</w:t>
      </w:r>
    </w:p>
    <w:p w14:paraId="3F615554" w14:textId="77777777" w:rsidR="00642F31" w:rsidRPr="006A70FD" w:rsidRDefault="00642F31" w:rsidP="00C41F29">
      <w:pPr>
        <w:pStyle w:val="CLQEParagraph"/>
        <w:numPr>
          <w:ilvl w:val="0"/>
          <w:numId w:val="50"/>
        </w:numPr>
        <w:rPr>
          <w:rFonts w:ascii="Arial" w:hAnsi="Arial" w:cs="Arial"/>
          <w:sz w:val="24"/>
          <w:szCs w:val="24"/>
        </w:rPr>
      </w:pPr>
      <w:r w:rsidRPr="006A70FD">
        <w:rPr>
          <w:rFonts w:ascii="Arial" w:hAnsi="Arial" w:cs="Arial"/>
          <w:sz w:val="24"/>
          <w:szCs w:val="24"/>
        </w:rPr>
        <w:t>Assessment</w:t>
      </w:r>
      <w:r w:rsidR="006D6C96">
        <w:rPr>
          <w:rFonts w:ascii="Arial" w:hAnsi="Arial" w:cs="Arial"/>
          <w:sz w:val="24"/>
          <w:szCs w:val="24"/>
        </w:rPr>
        <w:t>;</w:t>
      </w:r>
      <w:r w:rsidRPr="006A70FD">
        <w:rPr>
          <w:rFonts w:ascii="Arial" w:hAnsi="Arial" w:cs="Arial"/>
          <w:sz w:val="24"/>
          <w:szCs w:val="24"/>
        </w:rPr>
        <w:t xml:space="preserve"> </w:t>
      </w:r>
    </w:p>
    <w:p w14:paraId="141359C0" w14:textId="77777777" w:rsidR="00642F31" w:rsidRPr="007374B4" w:rsidRDefault="00642F31" w:rsidP="00C41F29">
      <w:pPr>
        <w:pStyle w:val="CLQEParagraph"/>
        <w:numPr>
          <w:ilvl w:val="0"/>
          <w:numId w:val="50"/>
        </w:numPr>
        <w:rPr>
          <w:rFonts w:ascii="Arial" w:hAnsi="Arial" w:cs="Arial"/>
          <w:sz w:val="24"/>
          <w:szCs w:val="24"/>
        </w:rPr>
      </w:pPr>
      <w:r w:rsidRPr="006A70FD">
        <w:rPr>
          <w:rFonts w:ascii="Arial" w:hAnsi="Arial" w:cs="Arial"/>
          <w:sz w:val="24"/>
          <w:szCs w:val="24"/>
        </w:rPr>
        <w:t>Course Design and Development</w:t>
      </w:r>
      <w:r w:rsidR="006D6C96">
        <w:rPr>
          <w:rFonts w:ascii="Arial" w:hAnsi="Arial" w:cs="Arial"/>
          <w:sz w:val="24"/>
          <w:szCs w:val="24"/>
        </w:rPr>
        <w:t>;</w:t>
      </w:r>
    </w:p>
    <w:p w14:paraId="4566D33F" w14:textId="77777777" w:rsidR="007374B4" w:rsidRPr="006A70FD" w:rsidRDefault="006D6C96" w:rsidP="00C41F29">
      <w:pPr>
        <w:pStyle w:val="CLQEParagraph"/>
        <w:numPr>
          <w:ilvl w:val="0"/>
          <w:numId w:val="50"/>
        </w:numPr>
        <w:rPr>
          <w:rFonts w:ascii="Arial" w:hAnsi="Arial" w:cs="Arial"/>
          <w:sz w:val="24"/>
          <w:szCs w:val="24"/>
        </w:rPr>
      </w:pPr>
      <w:r>
        <w:rPr>
          <w:rFonts w:ascii="Arial" w:hAnsi="Arial" w:cs="Arial"/>
          <w:sz w:val="24"/>
          <w:szCs w:val="24"/>
          <w:lang w:val="en"/>
        </w:rPr>
        <w:t xml:space="preserve">Enabling Student </w:t>
      </w:r>
      <w:r w:rsidR="000E2415">
        <w:rPr>
          <w:rFonts w:ascii="Arial" w:hAnsi="Arial" w:cs="Arial"/>
          <w:sz w:val="24"/>
          <w:szCs w:val="24"/>
          <w:lang w:val="en"/>
        </w:rPr>
        <w:t>Achievement</w:t>
      </w:r>
      <w:r>
        <w:rPr>
          <w:rFonts w:ascii="Arial" w:hAnsi="Arial" w:cs="Arial"/>
          <w:sz w:val="24"/>
          <w:szCs w:val="24"/>
          <w:lang w:val="en"/>
        </w:rPr>
        <w:t>;</w:t>
      </w:r>
    </w:p>
    <w:p w14:paraId="14C2F015" w14:textId="77777777" w:rsidR="00642F31" w:rsidRPr="006A70FD" w:rsidRDefault="006D6C96" w:rsidP="00C41F29">
      <w:pPr>
        <w:pStyle w:val="CLQEParagraph"/>
        <w:numPr>
          <w:ilvl w:val="0"/>
          <w:numId w:val="50"/>
        </w:numPr>
        <w:rPr>
          <w:rFonts w:ascii="Arial" w:hAnsi="Arial" w:cs="Arial"/>
          <w:sz w:val="24"/>
          <w:szCs w:val="24"/>
        </w:rPr>
      </w:pPr>
      <w:r>
        <w:rPr>
          <w:rFonts w:ascii="Arial" w:hAnsi="Arial" w:cs="Arial"/>
          <w:sz w:val="24"/>
          <w:szCs w:val="24"/>
          <w:lang w:val="en"/>
        </w:rPr>
        <w:t>Learning and Teaching;</w:t>
      </w:r>
    </w:p>
    <w:p w14:paraId="15810117" w14:textId="77777777" w:rsidR="00642F31" w:rsidRPr="006A70FD" w:rsidRDefault="006D6C96" w:rsidP="00C41F29">
      <w:pPr>
        <w:pStyle w:val="CLQEParagraph"/>
        <w:numPr>
          <w:ilvl w:val="0"/>
          <w:numId w:val="50"/>
        </w:numPr>
        <w:rPr>
          <w:rFonts w:ascii="Arial" w:hAnsi="Arial" w:cs="Arial"/>
          <w:sz w:val="24"/>
          <w:szCs w:val="24"/>
        </w:rPr>
      </w:pPr>
      <w:r>
        <w:rPr>
          <w:rFonts w:ascii="Arial" w:hAnsi="Arial" w:cs="Arial"/>
          <w:sz w:val="24"/>
          <w:szCs w:val="24"/>
          <w:lang w:val="en"/>
        </w:rPr>
        <w:t>Work-based Learning;</w:t>
      </w:r>
    </w:p>
    <w:p w14:paraId="11139052" w14:textId="77777777" w:rsidR="00642F31" w:rsidRPr="006A70FD" w:rsidRDefault="00642F31" w:rsidP="00C41F29">
      <w:pPr>
        <w:pStyle w:val="CLQEParagraph"/>
        <w:numPr>
          <w:ilvl w:val="0"/>
          <w:numId w:val="50"/>
        </w:numPr>
        <w:rPr>
          <w:rFonts w:ascii="Arial" w:hAnsi="Arial" w:cs="Arial"/>
          <w:sz w:val="24"/>
          <w:szCs w:val="24"/>
        </w:rPr>
      </w:pPr>
      <w:r w:rsidRPr="006A70FD">
        <w:rPr>
          <w:rFonts w:ascii="Arial" w:hAnsi="Arial" w:cs="Arial"/>
          <w:sz w:val="24"/>
          <w:szCs w:val="24"/>
        </w:rPr>
        <w:t>Enabling St</w:t>
      </w:r>
      <w:r w:rsidR="006D6C96">
        <w:rPr>
          <w:rFonts w:ascii="Arial" w:hAnsi="Arial" w:cs="Arial"/>
          <w:sz w:val="24"/>
          <w:szCs w:val="24"/>
        </w:rPr>
        <w:t>udent Achievement;</w:t>
      </w:r>
    </w:p>
    <w:p w14:paraId="36945FC6" w14:textId="77777777" w:rsidR="00642F31" w:rsidRPr="006A70FD" w:rsidRDefault="006D6C96" w:rsidP="00C41F29">
      <w:pPr>
        <w:pStyle w:val="CLQEParagraph"/>
        <w:numPr>
          <w:ilvl w:val="0"/>
          <w:numId w:val="50"/>
        </w:numPr>
        <w:rPr>
          <w:rFonts w:ascii="Arial" w:hAnsi="Arial" w:cs="Arial"/>
          <w:sz w:val="24"/>
          <w:szCs w:val="24"/>
        </w:rPr>
      </w:pPr>
      <w:r>
        <w:rPr>
          <w:rFonts w:ascii="Arial" w:hAnsi="Arial" w:cs="Arial"/>
          <w:sz w:val="24"/>
          <w:szCs w:val="24"/>
        </w:rPr>
        <w:t>Student Engagement;</w:t>
      </w:r>
    </w:p>
    <w:p w14:paraId="752AFB6E" w14:textId="77777777" w:rsidR="00642F31" w:rsidRPr="006A70FD" w:rsidRDefault="00642F31" w:rsidP="00C41F29">
      <w:pPr>
        <w:pStyle w:val="CLQEParagraph"/>
        <w:numPr>
          <w:ilvl w:val="0"/>
          <w:numId w:val="50"/>
        </w:numPr>
        <w:rPr>
          <w:rFonts w:ascii="Arial" w:hAnsi="Arial" w:cs="Arial"/>
          <w:sz w:val="24"/>
          <w:szCs w:val="24"/>
        </w:rPr>
      </w:pPr>
      <w:r w:rsidRPr="006A70FD">
        <w:rPr>
          <w:rFonts w:ascii="Arial" w:hAnsi="Arial" w:cs="Arial"/>
          <w:sz w:val="24"/>
          <w:szCs w:val="24"/>
          <w:lang w:val="en"/>
        </w:rPr>
        <w:t xml:space="preserve">Monitoring and Evaluation and </w:t>
      </w:r>
    </w:p>
    <w:p w14:paraId="0CFC9643" w14:textId="77777777" w:rsidR="00642F31" w:rsidRPr="006A70FD" w:rsidRDefault="00642F31" w:rsidP="00C41F29">
      <w:pPr>
        <w:pStyle w:val="CLQEParagraph"/>
        <w:numPr>
          <w:ilvl w:val="0"/>
          <w:numId w:val="50"/>
        </w:numPr>
        <w:rPr>
          <w:rFonts w:ascii="Arial" w:hAnsi="Arial" w:cs="Arial"/>
          <w:sz w:val="24"/>
          <w:szCs w:val="24"/>
        </w:rPr>
      </w:pPr>
      <w:r w:rsidRPr="006A70FD">
        <w:rPr>
          <w:rFonts w:ascii="Arial" w:hAnsi="Arial" w:cs="Arial"/>
          <w:sz w:val="24"/>
          <w:szCs w:val="24"/>
          <w:lang w:val="en"/>
        </w:rPr>
        <w:t>Partnerships.</w:t>
      </w:r>
    </w:p>
    <w:p w14:paraId="511D4003" w14:textId="77777777" w:rsidR="00642F31" w:rsidRPr="00D95EA9" w:rsidRDefault="00642F31" w:rsidP="00642F31">
      <w:pPr>
        <w:pStyle w:val="CLQEBullets"/>
        <w:numPr>
          <w:ilvl w:val="0"/>
          <w:numId w:val="0"/>
        </w:numPr>
        <w:tabs>
          <w:tab w:val="left" w:pos="360"/>
        </w:tabs>
        <w:rPr>
          <w:rFonts w:ascii="Arial" w:hAnsi="Arial" w:cs="Arial"/>
          <w:sz w:val="24"/>
          <w:szCs w:val="24"/>
        </w:rPr>
      </w:pPr>
    </w:p>
    <w:p w14:paraId="6A2D8B5A" w14:textId="77777777" w:rsidR="00642F31" w:rsidRPr="00D95EA9" w:rsidRDefault="00642F31" w:rsidP="00642F31">
      <w:pPr>
        <w:pStyle w:val="CLQEParagraph"/>
        <w:ind w:left="0" w:right="-2"/>
        <w:rPr>
          <w:rFonts w:ascii="Arial" w:hAnsi="Arial" w:cs="Arial"/>
          <w:sz w:val="24"/>
          <w:szCs w:val="24"/>
        </w:rPr>
      </w:pPr>
      <w:r w:rsidRPr="00D95EA9">
        <w:rPr>
          <w:rFonts w:ascii="Arial" w:hAnsi="Arial" w:cs="Arial"/>
          <w:sz w:val="24"/>
          <w:szCs w:val="24"/>
        </w:rPr>
        <w:t xml:space="preserve">Teesside University has mapped its practices against the </w:t>
      </w:r>
      <w:r w:rsidR="008B4075">
        <w:rPr>
          <w:rFonts w:ascii="Arial" w:hAnsi="Arial" w:cs="Arial"/>
          <w:sz w:val="24"/>
          <w:szCs w:val="24"/>
        </w:rPr>
        <w:t xml:space="preserve">UK </w:t>
      </w:r>
      <w:r w:rsidRPr="00D95EA9">
        <w:rPr>
          <w:rFonts w:ascii="Arial" w:hAnsi="Arial" w:cs="Arial"/>
          <w:sz w:val="24"/>
          <w:szCs w:val="24"/>
        </w:rPr>
        <w:t>Quality Code, ensuring alignment, and has reflected these within the University’s policies and procedures.  Staff members need to be aware of the general expectations of all the various elements of the Quality Code, and they should be familiar with the relevant University policies and procedures which have been informed by the code and ensure that these have been referred to an</w:t>
      </w:r>
      <w:r w:rsidR="003244C6">
        <w:rPr>
          <w:rFonts w:ascii="Arial" w:hAnsi="Arial" w:cs="Arial"/>
          <w:sz w:val="24"/>
          <w:szCs w:val="24"/>
        </w:rPr>
        <w:t>d</w:t>
      </w:r>
      <w:r w:rsidRPr="00D95EA9">
        <w:rPr>
          <w:rFonts w:ascii="Arial" w:hAnsi="Arial" w:cs="Arial"/>
          <w:sz w:val="24"/>
          <w:szCs w:val="24"/>
        </w:rPr>
        <w:t>/or incorporated into course design as detailed below.</w:t>
      </w:r>
    </w:p>
    <w:p w14:paraId="7047FAD9" w14:textId="77777777" w:rsidR="00642F31" w:rsidRPr="00D95EA9" w:rsidRDefault="00642F31" w:rsidP="00642F31">
      <w:pPr>
        <w:pStyle w:val="CLQEBullets"/>
        <w:numPr>
          <w:ilvl w:val="0"/>
          <w:numId w:val="0"/>
        </w:numPr>
        <w:tabs>
          <w:tab w:val="left" w:pos="360"/>
        </w:tabs>
        <w:rPr>
          <w:rFonts w:ascii="Arial" w:hAnsi="Arial" w:cs="Arial"/>
          <w:sz w:val="24"/>
          <w:szCs w:val="24"/>
        </w:rPr>
      </w:pPr>
    </w:p>
    <w:p w14:paraId="146F3A0A" w14:textId="77777777" w:rsidR="00642F31" w:rsidRPr="00D95EA9" w:rsidRDefault="00642F31" w:rsidP="0095065A">
      <w:pPr>
        <w:pStyle w:val="CLQEParagraph"/>
        <w:numPr>
          <w:ilvl w:val="0"/>
          <w:numId w:val="5"/>
        </w:numPr>
        <w:tabs>
          <w:tab w:val="left" w:pos="360"/>
        </w:tabs>
        <w:ind w:left="357" w:hanging="357"/>
        <w:rPr>
          <w:rStyle w:val="Hyperlink"/>
          <w:rFonts w:ascii="Arial" w:hAnsi="Arial" w:cs="Arial"/>
          <w:color w:val="auto"/>
          <w:sz w:val="24"/>
          <w:szCs w:val="24"/>
          <w:u w:val="none"/>
        </w:rPr>
      </w:pPr>
      <w:r w:rsidRPr="00D95EA9">
        <w:rPr>
          <w:rFonts w:ascii="Arial" w:hAnsi="Arial" w:cs="Arial"/>
          <w:sz w:val="24"/>
          <w:szCs w:val="24"/>
        </w:rPr>
        <w:t>University Level Descriptors (20</w:t>
      </w:r>
      <w:r w:rsidR="00C26F5E">
        <w:rPr>
          <w:rFonts w:ascii="Arial" w:hAnsi="Arial" w:cs="Arial"/>
          <w:sz w:val="24"/>
          <w:szCs w:val="24"/>
        </w:rPr>
        <w:t>22</w:t>
      </w:r>
      <w:r w:rsidRPr="00D95EA9">
        <w:rPr>
          <w:rFonts w:ascii="Arial" w:hAnsi="Arial" w:cs="Arial"/>
          <w:sz w:val="24"/>
          <w:szCs w:val="24"/>
        </w:rPr>
        <w:t>), which are based on the Framework for Higher Education Qualifications (FHEQ).</w:t>
      </w:r>
    </w:p>
    <w:p w14:paraId="0A1257FE" w14:textId="77777777" w:rsidR="00642F31" w:rsidRPr="00D95EA9" w:rsidRDefault="00642F31" w:rsidP="0095065A">
      <w:pPr>
        <w:pStyle w:val="CLQEParagraph"/>
        <w:numPr>
          <w:ilvl w:val="0"/>
          <w:numId w:val="5"/>
        </w:numPr>
        <w:tabs>
          <w:tab w:val="left" w:pos="360"/>
        </w:tabs>
        <w:ind w:left="357" w:hanging="357"/>
        <w:rPr>
          <w:rStyle w:val="Hyperlink"/>
          <w:rFonts w:ascii="Arial" w:hAnsi="Arial" w:cs="Arial"/>
          <w:color w:val="auto"/>
          <w:sz w:val="24"/>
          <w:szCs w:val="24"/>
          <w:u w:val="none"/>
        </w:rPr>
      </w:pPr>
      <w:r w:rsidRPr="00D95EA9">
        <w:rPr>
          <w:rStyle w:val="Hyperlink"/>
          <w:rFonts w:ascii="Arial" w:hAnsi="Arial" w:cs="Arial"/>
          <w:color w:val="auto"/>
          <w:sz w:val="24"/>
          <w:szCs w:val="24"/>
          <w:u w:val="none"/>
        </w:rPr>
        <w:t>University Credit Accumulation &amp; Modular Scheme (CAMS) Framework (see</w:t>
      </w:r>
      <w:r w:rsidRPr="00D95EA9">
        <w:rPr>
          <w:rStyle w:val="Hyperlink"/>
          <w:rFonts w:ascii="Arial" w:hAnsi="Arial" w:cs="Arial"/>
          <w:i/>
          <w:color w:val="auto"/>
          <w:sz w:val="24"/>
          <w:szCs w:val="24"/>
          <w:u w:val="none"/>
        </w:rPr>
        <w:t xml:space="preserve"> </w:t>
      </w:r>
      <w:hyperlink r:id="rId16" w:history="1">
        <w:r w:rsidRPr="00D95EA9">
          <w:rPr>
            <w:rStyle w:val="Hyperlink"/>
            <w:rFonts w:ascii="Arial" w:hAnsi="Arial" w:cs="Arial"/>
            <w:b/>
            <w:color w:val="0070C0"/>
            <w:sz w:val="24"/>
            <w:szCs w:val="24"/>
            <w:u w:val="none"/>
          </w:rPr>
          <w:t>Credit Accumulation &amp; Modular Scheme Framework</w:t>
        </w:r>
      </w:hyperlink>
      <w:r w:rsidRPr="00D95EA9">
        <w:rPr>
          <w:rStyle w:val="Hyperlink"/>
          <w:rFonts w:ascii="Arial" w:hAnsi="Arial" w:cs="Arial"/>
          <w:i/>
          <w:color w:val="auto"/>
          <w:sz w:val="24"/>
          <w:szCs w:val="24"/>
          <w:u w:val="none"/>
        </w:rPr>
        <w:t xml:space="preserve"> </w:t>
      </w:r>
      <w:r w:rsidRPr="00D95EA9">
        <w:rPr>
          <w:rStyle w:val="Hyperlink"/>
          <w:rFonts w:ascii="Arial" w:hAnsi="Arial" w:cs="Arial"/>
          <w:color w:val="auto"/>
          <w:sz w:val="24"/>
          <w:szCs w:val="24"/>
          <w:u w:val="none"/>
        </w:rPr>
        <w:t xml:space="preserve">of the Quality </w:t>
      </w:r>
      <w:r w:rsidR="001A6C05">
        <w:rPr>
          <w:rStyle w:val="Hyperlink"/>
          <w:rFonts w:ascii="Arial" w:hAnsi="Arial" w:cs="Arial"/>
          <w:color w:val="auto"/>
          <w:sz w:val="24"/>
          <w:szCs w:val="24"/>
          <w:u w:val="none"/>
        </w:rPr>
        <w:t>Framework</w:t>
      </w:r>
      <w:r w:rsidRPr="00D95EA9">
        <w:rPr>
          <w:rStyle w:val="Hyperlink"/>
          <w:rFonts w:ascii="Arial" w:hAnsi="Arial" w:cs="Arial"/>
          <w:color w:val="auto"/>
          <w:sz w:val="24"/>
          <w:szCs w:val="24"/>
          <w:u w:val="none"/>
        </w:rPr>
        <w:t>).</w:t>
      </w:r>
    </w:p>
    <w:p w14:paraId="7CC67440" w14:textId="77777777" w:rsidR="00642F31" w:rsidRPr="00D95EA9" w:rsidRDefault="00642F31" w:rsidP="0095065A">
      <w:pPr>
        <w:pStyle w:val="CLQEParagraph"/>
        <w:numPr>
          <w:ilvl w:val="0"/>
          <w:numId w:val="5"/>
        </w:numPr>
        <w:tabs>
          <w:tab w:val="left" w:pos="360"/>
        </w:tabs>
        <w:ind w:left="357" w:hanging="357"/>
        <w:rPr>
          <w:rFonts w:ascii="Arial" w:hAnsi="Arial" w:cs="Arial"/>
          <w:sz w:val="24"/>
          <w:szCs w:val="24"/>
        </w:rPr>
      </w:pPr>
      <w:r w:rsidRPr="00D95EA9">
        <w:rPr>
          <w:rFonts w:ascii="Arial" w:hAnsi="Arial" w:cs="Arial"/>
          <w:sz w:val="24"/>
          <w:szCs w:val="24"/>
        </w:rPr>
        <w:t>Relevant University Regulations.</w:t>
      </w:r>
    </w:p>
    <w:p w14:paraId="6466B84E" w14:textId="77777777" w:rsidR="00642F31" w:rsidRPr="00642F31" w:rsidRDefault="00642F31" w:rsidP="0095065A">
      <w:pPr>
        <w:pStyle w:val="CLQEParagraph"/>
        <w:numPr>
          <w:ilvl w:val="0"/>
          <w:numId w:val="5"/>
        </w:numPr>
        <w:tabs>
          <w:tab w:val="left" w:pos="360"/>
        </w:tabs>
        <w:ind w:left="357" w:hanging="357"/>
        <w:rPr>
          <w:rFonts w:ascii="Arial" w:hAnsi="Arial" w:cs="Arial"/>
          <w:sz w:val="24"/>
          <w:szCs w:val="24"/>
        </w:rPr>
      </w:pPr>
      <w:r w:rsidRPr="00D95EA9">
        <w:rPr>
          <w:rFonts w:ascii="Arial" w:hAnsi="Arial" w:cs="Arial"/>
          <w:sz w:val="24"/>
          <w:szCs w:val="24"/>
        </w:rPr>
        <w:t>Assessment &amp; Feedback Policy</w:t>
      </w:r>
      <w:r w:rsidR="007374B4">
        <w:rPr>
          <w:rFonts w:ascii="Arial" w:hAnsi="Arial" w:cs="Arial"/>
          <w:sz w:val="24"/>
          <w:szCs w:val="24"/>
        </w:rPr>
        <w:t xml:space="preserve"> </w:t>
      </w:r>
      <w:r w:rsidRPr="00D95EA9">
        <w:rPr>
          <w:rFonts w:ascii="Arial" w:hAnsi="Arial" w:cs="Arial"/>
          <w:sz w:val="24"/>
          <w:szCs w:val="24"/>
        </w:rPr>
        <w:t xml:space="preserve">(see </w:t>
      </w:r>
      <w:hyperlink r:id="rId17" w:history="1">
        <w:r w:rsidRPr="00D95EA9">
          <w:rPr>
            <w:rStyle w:val="Hyperlink"/>
            <w:rFonts w:ascii="Arial" w:hAnsi="Arial" w:cs="Arial"/>
            <w:b/>
            <w:color w:val="0070C0"/>
            <w:sz w:val="24"/>
            <w:szCs w:val="24"/>
            <w:u w:val="none"/>
          </w:rPr>
          <w:t>Assessment &amp; Feedback Policy</w:t>
        </w:r>
      </w:hyperlink>
      <w:r w:rsidRPr="005134F8">
        <w:rPr>
          <w:rFonts w:ascii="Arial" w:hAnsi="Arial" w:cs="Arial"/>
          <w:bCs/>
          <w:sz w:val="24"/>
          <w:szCs w:val="24"/>
        </w:rPr>
        <w:t>)</w:t>
      </w:r>
      <w:r w:rsidR="005134F8">
        <w:rPr>
          <w:rFonts w:ascii="Arial" w:hAnsi="Arial" w:cs="Arial"/>
          <w:bCs/>
          <w:sz w:val="24"/>
          <w:szCs w:val="24"/>
        </w:rPr>
        <w:t>.</w:t>
      </w:r>
    </w:p>
    <w:p w14:paraId="53B96851" w14:textId="77777777" w:rsidR="00642F31" w:rsidRDefault="00642F31" w:rsidP="0095065A">
      <w:pPr>
        <w:pStyle w:val="CLQEParagraph"/>
        <w:numPr>
          <w:ilvl w:val="0"/>
          <w:numId w:val="5"/>
        </w:numPr>
        <w:tabs>
          <w:tab w:val="left" w:pos="360"/>
        </w:tabs>
        <w:ind w:left="357" w:hanging="357"/>
        <w:rPr>
          <w:rFonts w:ascii="Arial" w:hAnsi="Arial" w:cs="Arial"/>
          <w:sz w:val="24"/>
          <w:szCs w:val="24"/>
        </w:rPr>
      </w:pPr>
      <w:r>
        <w:rPr>
          <w:rFonts w:ascii="Arial" w:hAnsi="Arial" w:cs="Arial"/>
          <w:sz w:val="24"/>
          <w:szCs w:val="24"/>
        </w:rPr>
        <w:t>Academic Enhancement Framework (AEF)</w:t>
      </w:r>
      <w:r w:rsidR="00196046">
        <w:rPr>
          <w:rFonts w:ascii="Arial" w:hAnsi="Arial" w:cs="Arial"/>
          <w:sz w:val="24"/>
          <w:szCs w:val="24"/>
        </w:rPr>
        <w:t>.</w:t>
      </w:r>
      <w:r>
        <w:rPr>
          <w:rFonts w:ascii="Arial" w:hAnsi="Arial" w:cs="Arial"/>
          <w:sz w:val="24"/>
          <w:szCs w:val="24"/>
        </w:rPr>
        <w:t xml:space="preserve"> </w:t>
      </w:r>
    </w:p>
    <w:p w14:paraId="0AE3DF6B" w14:textId="77777777" w:rsidR="008F0805" w:rsidRPr="008F0805" w:rsidRDefault="008F0805" w:rsidP="008F0805">
      <w:pPr>
        <w:pStyle w:val="CLQEParagraph"/>
        <w:numPr>
          <w:ilvl w:val="0"/>
          <w:numId w:val="5"/>
        </w:numPr>
        <w:tabs>
          <w:tab w:val="left" w:pos="360"/>
        </w:tabs>
        <w:ind w:left="357" w:hanging="357"/>
        <w:rPr>
          <w:rFonts w:ascii="Arial" w:hAnsi="Arial" w:cs="Arial"/>
          <w:sz w:val="24"/>
          <w:szCs w:val="24"/>
        </w:rPr>
      </w:pPr>
      <w:r w:rsidRPr="008F0805">
        <w:rPr>
          <w:rFonts w:ascii="Arial" w:hAnsi="Arial" w:cs="Arial"/>
          <w:sz w:val="24"/>
          <w:szCs w:val="24"/>
        </w:rPr>
        <w:t>Principles for Academic Delivery (Undergraduate and TU London)</w:t>
      </w:r>
    </w:p>
    <w:p w14:paraId="62FEC63D" w14:textId="77777777" w:rsidR="008F0805" w:rsidRPr="00D95EA9" w:rsidRDefault="008F0805" w:rsidP="008F0805">
      <w:pPr>
        <w:pStyle w:val="CLQEParagraph"/>
        <w:tabs>
          <w:tab w:val="left" w:pos="360"/>
        </w:tabs>
        <w:ind w:left="357"/>
        <w:rPr>
          <w:rFonts w:ascii="Arial" w:hAnsi="Arial" w:cs="Arial"/>
          <w:sz w:val="24"/>
          <w:szCs w:val="24"/>
        </w:rPr>
      </w:pPr>
    </w:p>
    <w:p w14:paraId="6307FF1B" w14:textId="77777777" w:rsidR="00642F31" w:rsidRPr="0047361F" w:rsidRDefault="00642F31" w:rsidP="0047361F">
      <w:pPr>
        <w:rPr>
          <w:rFonts w:ascii="Arial" w:hAnsi="Arial" w:cs="Arial"/>
          <w:sz w:val="24"/>
        </w:rPr>
      </w:pPr>
    </w:p>
    <w:p w14:paraId="44D28CB2" w14:textId="77777777" w:rsidR="0047361F" w:rsidRDefault="0047361F" w:rsidP="0047361F">
      <w:pPr>
        <w:rPr>
          <w:rFonts w:ascii="Arial" w:hAnsi="Arial" w:cs="Arial"/>
          <w:sz w:val="24"/>
        </w:rPr>
        <w:sectPr w:rsidR="0047361F" w:rsidSect="00A33D6A">
          <w:footerReference w:type="default" r:id="rId18"/>
          <w:headerReference w:type="first" r:id="rId19"/>
          <w:pgSz w:w="11906" w:h="16838" w:code="9"/>
          <w:pgMar w:top="1440" w:right="1440" w:bottom="1440" w:left="1440" w:header="706" w:footer="706" w:gutter="0"/>
          <w:pgNumType w:start="1"/>
          <w:cols w:space="708"/>
          <w:titlePg/>
          <w:docGrid w:linePitch="360"/>
        </w:sectPr>
      </w:pPr>
    </w:p>
    <w:p w14:paraId="5C6C52FE" w14:textId="77777777" w:rsidR="00D67A47" w:rsidRPr="0047361F" w:rsidRDefault="001D5E7E" w:rsidP="0047361F">
      <w:pPr>
        <w:pStyle w:val="Heading1"/>
      </w:pPr>
      <w:bookmarkStart w:id="8" w:name="_Toc157155783"/>
      <w:r w:rsidRPr="0047361F">
        <w:t>1.</w:t>
      </w:r>
      <w:r w:rsidRPr="0047361F">
        <w:tab/>
      </w:r>
      <w:bookmarkEnd w:id="5"/>
      <w:bookmarkEnd w:id="6"/>
      <w:r w:rsidR="0047361F" w:rsidRPr="0047361F">
        <w:t>INTRODUCTION</w:t>
      </w:r>
      <w:bookmarkEnd w:id="8"/>
    </w:p>
    <w:p w14:paraId="42B8BB4E" w14:textId="77777777" w:rsidR="00D67A47" w:rsidRPr="00D95EA9" w:rsidRDefault="00D67A47" w:rsidP="00D95EA9">
      <w:pPr>
        <w:tabs>
          <w:tab w:val="num" w:pos="720"/>
          <w:tab w:val="left" w:pos="1080"/>
        </w:tabs>
        <w:rPr>
          <w:rFonts w:ascii="Arial" w:hAnsi="Arial" w:cs="Arial"/>
          <w:sz w:val="24"/>
          <w:szCs w:val="24"/>
        </w:rPr>
      </w:pPr>
    </w:p>
    <w:p w14:paraId="43F681CB" w14:textId="77777777" w:rsidR="00933DE1" w:rsidRPr="00D95EA9" w:rsidRDefault="00933DE1" w:rsidP="00D95EA9">
      <w:pPr>
        <w:ind w:left="900"/>
        <w:rPr>
          <w:rFonts w:ascii="Arial" w:hAnsi="Arial" w:cs="Arial"/>
          <w:sz w:val="24"/>
          <w:szCs w:val="24"/>
          <w:lang w:eastAsia="en-US"/>
        </w:rPr>
      </w:pPr>
      <w:r w:rsidRPr="00D95EA9">
        <w:rPr>
          <w:rFonts w:ascii="Arial" w:hAnsi="Arial" w:cs="Arial"/>
          <w:sz w:val="24"/>
          <w:szCs w:val="24"/>
          <w:lang w:eastAsia="en-US"/>
        </w:rPr>
        <w:t xml:space="preserve">This Guide is relevant </w:t>
      </w:r>
      <w:r w:rsidR="00787F8D" w:rsidRPr="00D95EA9">
        <w:rPr>
          <w:rFonts w:ascii="Arial" w:hAnsi="Arial" w:cs="Arial"/>
          <w:sz w:val="24"/>
          <w:szCs w:val="24"/>
          <w:lang w:eastAsia="en-US"/>
        </w:rPr>
        <w:t>for</w:t>
      </w:r>
      <w:r w:rsidRPr="00D95EA9">
        <w:rPr>
          <w:rFonts w:ascii="Arial" w:hAnsi="Arial" w:cs="Arial"/>
          <w:sz w:val="24"/>
          <w:szCs w:val="24"/>
          <w:lang w:eastAsia="en-US"/>
        </w:rPr>
        <w:t xml:space="preserve"> the </w:t>
      </w:r>
      <w:r w:rsidR="0092059C" w:rsidRPr="00D95EA9">
        <w:rPr>
          <w:rFonts w:ascii="Arial" w:hAnsi="Arial" w:cs="Arial"/>
          <w:sz w:val="24"/>
          <w:szCs w:val="24"/>
          <w:lang w:eastAsia="en-US"/>
        </w:rPr>
        <w:t xml:space="preserve">validation of </w:t>
      </w:r>
      <w:r w:rsidR="00063790" w:rsidRPr="00D95EA9">
        <w:rPr>
          <w:rFonts w:ascii="Arial" w:hAnsi="Arial" w:cs="Arial"/>
          <w:sz w:val="24"/>
          <w:szCs w:val="24"/>
          <w:lang w:eastAsia="en-US"/>
        </w:rPr>
        <w:t xml:space="preserve">new </w:t>
      </w:r>
      <w:r w:rsidR="00CE22EF" w:rsidRPr="00D95EA9">
        <w:rPr>
          <w:rFonts w:ascii="Arial" w:hAnsi="Arial" w:cs="Arial"/>
          <w:sz w:val="24"/>
          <w:szCs w:val="24"/>
          <w:lang w:eastAsia="en-US"/>
        </w:rPr>
        <w:t>course</w:t>
      </w:r>
      <w:r w:rsidR="00063790" w:rsidRPr="00D95EA9">
        <w:rPr>
          <w:rFonts w:ascii="Arial" w:hAnsi="Arial" w:cs="Arial"/>
          <w:sz w:val="24"/>
          <w:szCs w:val="24"/>
          <w:lang w:eastAsia="en-US"/>
        </w:rPr>
        <w:t xml:space="preserve">s and the review </w:t>
      </w:r>
      <w:r w:rsidRPr="00D95EA9">
        <w:rPr>
          <w:rFonts w:ascii="Arial" w:hAnsi="Arial" w:cs="Arial"/>
          <w:sz w:val="24"/>
          <w:szCs w:val="24"/>
          <w:lang w:eastAsia="en-US"/>
        </w:rPr>
        <w:t xml:space="preserve">of all Teesside University </w:t>
      </w:r>
      <w:r w:rsidR="00710CC9" w:rsidRPr="00D95EA9">
        <w:rPr>
          <w:rFonts w:ascii="Arial" w:hAnsi="Arial" w:cs="Arial"/>
          <w:sz w:val="24"/>
          <w:szCs w:val="24"/>
          <w:lang w:eastAsia="en-US"/>
        </w:rPr>
        <w:t xml:space="preserve">(TU) </w:t>
      </w:r>
      <w:r w:rsidR="00B270A5" w:rsidRPr="00D95EA9">
        <w:rPr>
          <w:rFonts w:ascii="Arial" w:hAnsi="Arial" w:cs="Arial"/>
          <w:sz w:val="24"/>
          <w:szCs w:val="24"/>
          <w:lang w:eastAsia="en-US"/>
        </w:rPr>
        <w:t>awards</w:t>
      </w:r>
      <w:r w:rsidR="00787F8D" w:rsidRPr="00D95EA9">
        <w:rPr>
          <w:rFonts w:ascii="Arial" w:hAnsi="Arial" w:cs="Arial"/>
          <w:sz w:val="24"/>
          <w:szCs w:val="24"/>
          <w:lang w:eastAsia="en-US"/>
        </w:rPr>
        <w:t>,</w:t>
      </w:r>
      <w:r w:rsidRPr="00D95EA9">
        <w:rPr>
          <w:rFonts w:ascii="Arial" w:hAnsi="Arial" w:cs="Arial"/>
          <w:sz w:val="24"/>
          <w:szCs w:val="24"/>
          <w:lang w:eastAsia="en-US"/>
        </w:rPr>
        <w:t xml:space="preserve"> </w:t>
      </w:r>
      <w:r w:rsidR="00196046" w:rsidRPr="00D95EA9">
        <w:rPr>
          <w:rFonts w:ascii="Arial" w:hAnsi="Arial" w:cs="Arial"/>
          <w:sz w:val="24"/>
          <w:szCs w:val="24"/>
          <w:lang w:eastAsia="en-US"/>
        </w:rPr>
        <w:t xml:space="preserve">including </w:t>
      </w:r>
      <w:r w:rsidR="00F07D51">
        <w:rPr>
          <w:rFonts w:ascii="Arial" w:hAnsi="Arial" w:cs="Arial"/>
          <w:sz w:val="24"/>
          <w:szCs w:val="24"/>
          <w:lang w:eastAsia="en-US"/>
        </w:rPr>
        <w:t xml:space="preserve">those with </w:t>
      </w:r>
      <w:r w:rsidR="000E2415" w:rsidRPr="00D95EA9">
        <w:rPr>
          <w:rFonts w:ascii="Arial" w:hAnsi="Arial" w:cs="Arial"/>
          <w:sz w:val="24"/>
          <w:szCs w:val="24"/>
          <w:lang w:eastAsia="en-US"/>
        </w:rPr>
        <w:t>P</w:t>
      </w:r>
      <w:r w:rsidR="000E2415">
        <w:rPr>
          <w:rFonts w:ascii="Arial" w:hAnsi="Arial" w:cs="Arial"/>
          <w:sz w:val="24"/>
          <w:szCs w:val="24"/>
          <w:lang w:eastAsia="en-US"/>
        </w:rPr>
        <w:t>artners</w:t>
      </w:r>
      <w:r w:rsidR="00196046" w:rsidRPr="00D95EA9">
        <w:rPr>
          <w:rFonts w:ascii="Arial" w:hAnsi="Arial" w:cs="Arial"/>
          <w:sz w:val="24"/>
          <w:szCs w:val="24"/>
          <w:lang w:eastAsia="en-US"/>
        </w:rPr>
        <w:t xml:space="preserve"> </w:t>
      </w:r>
      <w:r w:rsidR="00196406" w:rsidRPr="00D95EA9">
        <w:rPr>
          <w:rFonts w:ascii="Arial" w:hAnsi="Arial" w:cs="Arial"/>
          <w:sz w:val="24"/>
          <w:szCs w:val="24"/>
          <w:lang w:eastAsia="en-US"/>
        </w:rPr>
        <w:t xml:space="preserve">to assure </w:t>
      </w:r>
      <w:r w:rsidR="003614E5" w:rsidRPr="00D95EA9">
        <w:rPr>
          <w:rFonts w:ascii="Arial" w:hAnsi="Arial" w:cs="Arial"/>
          <w:sz w:val="24"/>
          <w:szCs w:val="24"/>
          <w:lang w:eastAsia="en-US"/>
        </w:rPr>
        <w:t xml:space="preserve">academic quality and standards, </w:t>
      </w:r>
      <w:r w:rsidRPr="00D95EA9">
        <w:rPr>
          <w:rFonts w:ascii="Arial" w:hAnsi="Arial" w:cs="Arial"/>
          <w:sz w:val="24"/>
          <w:szCs w:val="24"/>
          <w:lang w:eastAsia="en-US"/>
        </w:rPr>
        <w:t xml:space="preserve">with approved UK public sector </w:t>
      </w:r>
      <w:r w:rsidR="0092059C" w:rsidRPr="00D95EA9">
        <w:rPr>
          <w:rFonts w:ascii="Arial" w:hAnsi="Arial" w:cs="Arial"/>
          <w:sz w:val="24"/>
          <w:szCs w:val="24"/>
          <w:lang w:eastAsia="en-US"/>
        </w:rPr>
        <w:t>i</w:t>
      </w:r>
      <w:r w:rsidR="00D162A5" w:rsidRPr="00D95EA9">
        <w:rPr>
          <w:rFonts w:ascii="Arial" w:hAnsi="Arial" w:cs="Arial"/>
          <w:sz w:val="24"/>
          <w:szCs w:val="24"/>
          <w:lang w:eastAsia="en-US"/>
        </w:rPr>
        <w:t>nstitutions</w:t>
      </w:r>
      <w:r w:rsidR="005343D7" w:rsidRPr="00D95EA9">
        <w:rPr>
          <w:rFonts w:ascii="Arial" w:hAnsi="Arial" w:cs="Arial"/>
          <w:sz w:val="24"/>
          <w:szCs w:val="24"/>
          <w:lang w:eastAsia="en-US"/>
        </w:rPr>
        <w:t xml:space="preserve">, employers </w:t>
      </w:r>
      <w:r w:rsidRPr="00D95EA9">
        <w:rPr>
          <w:rFonts w:ascii="Arial" w:hAnsi="Arial" w:cs="Arial"/>
          <w:sz w:val="24"/>
          <w:szCs w:val="24"/>
          <w:lang w:eastAsia="en-US"/>
        </w:rPr>
        <w:t xml:space="preserve">and international providers.  </w:t>
      </w:r>
    </w:p>
    <w:p w14:paraId="62DE1625" w14:textId="77777777" w:rsidR="002571C6" w:rsidRPr="00D95EA9" w:rsidRDefault="002571C6" w:rsidP="00D95EA9">
      <w:pPr>
        <w:pStyle w:val="CLQEParagraph"/>
        <w:rPr>
          <w:rFonts w:ascii="Arial" w:hAnsi="Arial" w:cs="Arial"/>
          <w:sz w:val="24"/>
          <w:szCs w:val="24"/>
        </w:rPr>
      </w:pPr>
    </w:p>
    <w:p w14:paraId="7D047BA1" w14:textId="77777777" w:rsidR="00D162A5" w:rsidRPr="00D95EA9" w:rsidRDefault="003A0499" w:rsidP="00D95EA9">
      <w:pPr>
        <w:ind w:left="900"/>
        <w:rPr>
          <w:rFonts w:ascii="Arial" w:hAnsi="Arial" w:cs="Arial"/>
          <w:sz w:val="24"/>
          <w:szCs w:val="24"/>
        </w:rPr>
      </w:pPr>
      <w:r w:rsidRPr="00D95EA9">
        <w:rPr>
          <w:rFonts w:ascii="Arial" w:hAnsi="Arial" w:cs="Arial"/>
          <w:sz w:val="24"/>
          <w:szCs w:val="24"/>
        </w:rPr>
        <w:t xml:space="preserve">The University has specific processes for </w:t>
      </w:r>
      <w:r w:rsidR="00DD2801">
        <w:rPr>
          <w:rFonts w:ascii="Arial" w:hAnsi="Arial" w:cs="Arial"/>
          <w:sz w:val="24"/>
          <w:szCs w:val="24"/>
        </w:rPr>
        <w:t xml:space="preserve">the validation of both </w:t>
      </w:r>
      <w:r w:rsidRPr="00D95EA9">
        <w:rPr>
          <w:rFonts w:ascii="Arial" w:hAnsi="Arial" w:cs="Arial"/>
          <w:sz w:val="24"/>
          <w:szCs w:val="24"/>
        </w:rPr>
        <w:t xml:space="preserve">new </w:t>
      </w:r>
      <w:r w:rsidR="00CE22EF" w:rsidRPr="00D95EA9">
        <w:rPr>
          <w:rFonts w:ascii="Arial" w:hAnsi="Arial" w:cs="Arial"/>
          <w:sz w:val="24"/>
          <w:szCs w:val="24"/>
        </w:rPr>
        <w:t>courses</w:t>
      </w:r>
      <w:r w:rsidR="00787F8D" w:rsidRPr="00D95EA9">
        <w:rPr>
          <w:rFonts w:ascii="Arial" w:hAnsi="Arial" w:cs="Arial"/>
          <w:sz w:val="24"/>
          <w:szCs w:val="24"/>
        </w:rPr>
        <w:t xml:space="preserve"> and </w:t>
      </w:r>
      <w:r w:rsidR="00196046">
        <w:rPr>
          <w:rFonts w:ascii="Arial" w:hAnsi="Arial" w:cs="Arial"/>
          <w:sz w:val="24"/>
          <w:szCs w:val="24"/>
        </w:rPr>
        <w:t>course</w:t>
      </w:r>
      <w:r w:rsidR="0085579C" w:rsidRPr="00D95EA9">
        <w:rPr>
          <w:rFonts w:ascii="Arial" w:hAnsi="Arial" w:cs="Arial"/>
          <w:sz w:val="24"/>
          <w:szCs w:val="24"/>
        </w:rPr>
        <w:t xml:space="preserve"> </w:t>
      </w:r>
      <w:r w:rsidR="00787F8D" w:rsidRPr="00D95EA9">
        <w:rPr>
          <w:rFonts w:ascii="Arial" w:hAnsi="Arial" w:cs="Arial"/>
          <w:sz w:val="24"/>
          <w:szCs w:val="24"/>
        </w:rPr>
        <w:t>reviews</w:t>
      </w:r>
      <w:r w:rsidR="0085579C" w:rsidRPr="00D95EA9">
        <w:rPr>
          <w:rFonts w:ascii="Arial" w:hAnsi="Arial" w:cs="Arial"/>
          <w:sz w:val="24"/>
          <w:szCs w:val="24"/>
        </w:rPr>
        <w:t xml:space="preserve">. </w:t>
      </w:r>
      <w:r w:rsidR="00990DE5">
        <w:rPr>
          <w:rFonts w:ascii="Arial" w:hAnsi="Arial" w:cs="Arial"/>
          <w:sz w:val="24"/>
          <w:szCs w:val="24"/>
        </w:rPr>
        <w:t xml:space="preserve"> </w:t>
      </w:r>
      <w:r w:rsidR="0085579C" w:rsidRPr="00D95EA9">
        <w:rPr>
          <w:rFonts w:ascii="Arial" w:hAnsi="Arial" w:cs="Arial"/>
          <w:sz w:val="24"/>
          <w:szCs w:val="24"/>
        </w:rPr>
        <w:t>C</w:t>
      </w:r>
      <w:r w:rsidR="00CE22EF" w:rsidRPr="00D95EA9">
        <w:rPr>
          <w:rFonts w:ascii="Arial" w:hAnsi="Arial" w:cs="Arial"/>
          <w:sz w:val="24"/>
          <w:szCs w:val="24"/>
        </w:rPr>
        <w:t>ourses</w:t>
      </w:r>
      <w:r w:rsidR="00787F8D" w:rsidRPr="00D95EA9">
        <w:rPr>
          <w:rFonts w:ascii="Arial" w:hAnsi="Arial" w:cs="Arial"/>
          <w:sz w:val="24"/>
          <w:szCs w:val="24"/>
        </w:rPr>
        <w:t xml:space="preserve"> normally </w:t>
      </w:r>
      <w:r w:rsidR="00210907" w:rsidRPr="00D95EA9">
        <w:rPr>
          <w:rFonts w:ascii="Arial" w:hAnsi="Arial" w:cs="Arial"/>
          <w:sz w:val="24"/>
          <w:szCs w:val="24"/>
        </w:rPr>
        <w:t xml:space="preserve">run on </w:t>
      </w:r>
      <w:r w:rsidR="00787F8D" w:rsidRPr="00D95EA9">
        <w:rPr>
          <w:rFonts w:ascii="Arial" w:hAnsi="Arial" w:cs="Arial"/>
          <w:sz w:val="24"/>
          <w:szCs w:val="24"/>
        </w:rPr>
        <w:t>a 6 yearly cycle</w:t>
      </w:r>
      <w:r w:rsidRPr="00D95EA9">
        <w:rPr>
          <w:rFonts w:ascii="Arial" w:hAnsi="Arial" w:cs="Arial"/>
          <w:sz w:val="24"/>
          <w:szCs w:val="24"/>
        </w:rPr>
        <w:t xml:space="preserve"> as detailed </w:t>
      </w:r>
      <w:r w:rsidR="00962D52" w:rsidRPr="00D95EA9">
        <w:rPr>
          <w:rFonts w:ascii="Arial" w:hAnsi="Arial" w:cs="Arial"/>
          <w:sz w:val="24"/>
          <w:szCs w:val="24"/>
        </w:rPr>
        <w:t xml:space="preserve">in the </w:t>
      </w:r>
      <w:r w:rsidR="00D671BE">
        <w:rPr>
          <w:rFonts w:ascii="Arial" w:hAnsi="Arial" w:cs="Arial"/>
          <w:sz w:val="24"/>
          <w:szCs w:val="24"/>
        </w:rPr>
        <w:t xml:space="preserve">Quality </w:t>
      </w:r>
      <w:r w:rsidR="008226F4">
        <w:rPr>
          <w:rFonts w:ascii="Arial" w:hAnsi="Arial" w:cs="Arial"/>
          <w:sz w:val="24"/>
          <w:szCs w:val="24"/>
        </w:rPr>
        <w:t>Framework</w:t>
      </w:r>
      <w:r w:rsidR="00962D52" w:rsidRPr="00D95EA9">
        <w:rPr>
          <w:rFonts w:ascii="Arial" w:hAnsi="Arial" w:cs="Arial"/>
          <w:sz w:val="24"/>
          <w:szCs w:val="24"/>
        </w:rPr>
        <w:t>,</w:t>
      </w:r>
      <w:r w:rsidR="00FB5FDB" w:rsidRPr="00D95EA9">
        <w:rPr>
          <w:rFonts w:ascii="Arial" w:eastAsia="Calibri" w:hAnsi="Arial" w:cs="Arial"/>
          <w:sz w:val="24"/>
          <w:szCs w:val="24"/>
        </w:rPr>
        <w:t xml:space="preserve"> </w:t>
      </w:r>
      <w:hyperlink r:id="rId20" w:history="1">
        <w:r w:rsidR="007374B4" w:rsidRPr="00ED50F9">
          <w:rPr>
            <w:rStyle w:val="Hyperlink"/>
            <w:rFonts w:ascii="Arial" w:eastAsia="Calibri" w:hAnsi="Arial" w:cs="Arial"/>
            <w:b/>
            <w:color w:val="0070C0"/>
            <w:sz w:val="24"/>
            <w:szCs w:val="24"/>
            <w:u w:val="none"/>
          </w:rPr>
          <w:t>Cha</w:t>
        </w:r>
        <w:r w:rsidR="00196046" w:rsidRPr="00ED50F9">
          <w:rPr>
            <w:rStyle w:val="Hyperlink"/>
            <w:rFonts w:ascii="Arial" w:eastAsia="Calibri" w:hAnsi="Arial" w:cs="Arial"/>
            <w:b/>
            <w:color w:val="0070C0"/>
            <w:sz w:val="24"/>
            <w:szCs w:val="24"/>
            <w:u w:val="none"/>
          </w:rPr>
          <w:t>p</w:t>
        </w:r>
        <w:r w:rsidR="007374B4" w:rsidRPr="00ED50F9">
          <w:rPr>
            <w:rStyle w:val="Hyperlink"/>
            <w:rFonts w:ascii="Arial" w:eastAsia="Calibri" w:hAnsi="Arial" w:cs="Arial"/>
            <w:b/>
            <w:color w:val="0070C0"/>
            <w:sz w:val="24"/>
            <w:szCs w:val="24"/>
            <w:u w:val="none"/>
          </w:rPr>
          <w:t xml:space="preserve">ter </w:t>
        </w:r>
        <w:r w:rsidR="00FB5FDB" w:rsidRPr="00ED50F9">
          <w:rPr>
            <w:rStyle w:val="Hyperlink"/>
            <w:rFonts w:ascii="Arial" w:eastAsia="Calibri" w:hAnsi="Arial" w:cs="Arial"/>
            <w:b/>
            <w:color w:val="0070C0"/>
            <w:sz w:val="24"/>
            <w:szCs w:val="24"/>
            <w:u w:val="none"/>
          </w:rPr>
          <w:t xml:space="preserve">C: </w:t>
        </w:r>
        <w:r w:rsidR="0095518C" w:rsidRPr="00ED50F9">
          <w:rPr>
            <w:rStyle w:val="Hyperlink"/>
            <w:rFonts w:ascii="Arial" w:eastAsia="Calibri" w:hAnsi="Arial" w:cs="Arial"/>
            <w:b/>
            <w:color w:val="0070C0"/>
            <w:sz w:val="24"/>
            <w:szCs w:val="24"/>
            <w:u w:val="none"/>
          </w:rPr>
          <w:t>Course</w:t>
        </w:r>
        <w:r w:rsidR="00BC2CC0" w:rsidRPr="00ED50F9">
          <w:rPr>
            <w:rStyle w:val="Hyperlink"/>
            <w:rFonts w:ascii="Arial" w:eastAsia="Calibri" w:hAnsi="Arial" w:cs="Arial"/>
            <w:b/>
            <w:color w:val="0070C0"/>
            <w:sz w:val="24"/>
            <w:szCs w:val="24"/>
            <w:u w:val="none"/>
          </w:rPr>
          <w:t xml:space="preserve"> Desi</w:t>
        </w:r>
        <w:r w:rsidR="002E092F" w:rsidRPr="00ED50F9">
          <w:rPr>
            <w:rStyle w:val="Hyperlink"/>
            <w:rFonts w:ascii="Arial" w:eastAsia="Calibri" w:hAnsi="Arial" w:cs="Arial"/>
            <w:b/>
            <w:color w:val="0070C0"/>
            <w:sz w:val="24"/>
            <w:szCs w:val="24"/>
            <w:u w:val="none"/>
          </w:rPr>
          <w:t>gn</w:t>
        </w:r>
        <w:r w:rsidR="00BC2CC0" w:rsidRPr="00ED50F9">
          <w:rPr>
            <w:rStyle w:val="Hyperlink"/>
            <w:rFonts w:ascii="Arial" w:eastAsia="Calibri" w:hAnsi="Arial" w:cs="Arial"/>
            <w:b/>
            <w:color w:val="0070C0"/>
            <w:sz w:val="24"/>
            <w:szCs w:val="24"/>
            <w:u w:val="none"/>
          </w:rPr>
          <w:t xml:space="preserve">, Development and </w:t>
        </w:r>
        <w:r w:rsidR="008F0805">
          <w:rPr>
            <w:rStyle w:val="Hyperlink"/>
            <w:rFonts w:ascii="Arial" w:eastAsia="Calibri" w:hAnsi="Arial" w:cs="Arial"/>
            <w:b/>
            <w:color w:val="0070C0"/>
            <w:sz w:val="24"/>
            <w:szCs w:val="24"/>
            <w:u w:val="none"/>
          </w:rPr>
          <w:t>Validation</w:t>
        </w:r>
      </w:hyperlink>
      <w:r w:rsidR="009370F7" w:rsidRPr="00ED50F9">
        <w:rPr>
          <w:rFonts w:ascii="Arial" w:eastAsia="Calibri" w:hAnsi="Arial" w:cs="Arial"/>
          <w:b/>
          <w:color w:val="0070C0"/>
          <w:sz w:val="24"/>
          <w:szCs w:val="24"/>
        </w:rPr>
        <w:t xml:space="preserve"> </w:t>
      </w:r>
    </w:p>
    <w:p w14:paraId="3007C8CC" w14:textId="77777777" w:rsidR="00CE6274" w:rsidRDefault="00CE6274" w:rsidP="00D95EA9">
      <w:pPr>
        <w:ind w:left="900"/>
        <w:rPr>
          <w:rFonts w:ascii="Arial" w:hAnsi="Arial" w:cs="Arial"/>
          <w:sz w:val="24"/>
          <w:szCs w:val="24"/>
        </w:rPr>
      </w:pPr>
    </w:p>
    <w:p w14:paraId="35AF16F2" w14:textId="77777777" w:rsidR="00D162A5" w:rsidRDefault="00791DAF" w:rsidP="00D95EA9">
      <w:pPr>
        <w:ind w:left="900"/>
        <w:rPr>
          <w:rFonts w:ascii="Arial" w:hAnsi="Arial" w:cs="Arial"/>
          <w:sz w:val="24"/>
          <w:szCs w:val="24"/>
        </w:rPr>
      </w:pPr>
      <w:r w:rsidRPr="00D95EA9">
        <w:rPr>
          <w:rFonts w:ascii="Arial" w:hAnsi="Arial" w:cs="Arial"/>
          <w:sz w:val="24"/>
          <w:szCs w:val="24"/>
        </w:rPr>
        <w:t>The process consists initially of</w:t>
      </w:r>
      <w:r w:rsidR="00D162A5" w:rsidRPr="00D95EA9">
        <w:rPr>
          <w:rFonts w:ascii="Arial" w:hAnsi="Arial" w:cs="Arial"/>
          <w:sz w:val="24"/>
          <w:szCs w:val="24"/>
        </w:rPr>
        <w:t>:</w:t>
      </w:r>
    </w:p>
    <w:p w14:paraId="19101DC7" w14:textId="77777777" w:rsidR="0047361F" w:rsidRDefault="0047361F" w:rsidP="00D95EA9">
      <w:pPr>
        <w:ind w:left="900"/>
        <w:rPr>
          <w:rFonts w:ascii="Arial" w:hAnsi="Arial" w:cs="Arial"/>
          <w:sz w:val="24"/>
          <w:szCs w:val="24"/>
        </w:rPr>
      </w:pPr>
    </w:p>
    <w:tbl>
      <w:tblPr>
        <w:tblW w:w="8280"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80"/>
      </w:tblGrid>
      <w:tr w:rsidR="00CE6274" w:rsidRPr="00A6344C" w14:paraId="0363FF76" w14:textId="77777777" w:rsidTr="003F7EEB">
        <w:tc>
          <w:tcPr>
            <w:tcW w:w="8280" w:type="dxa"/>
            <w:shd w:val="clear" w:color="auto" w:fill="F7CAAC"/>
          </w:tcPr>
          <w:p w14:paraId="1A53294C" w14:textId="77777777" w:rsidR="00CE6274" w:rsidRPr="00A6344C" w:rsidRDefault="00CE6274" w:rsidP="00A6344C">
            <w:pPr>
              <w:pStyle w:val="CLQEParagraph"/>
              <w:spacing w:before="120" w:after="120"/>
              <w:ind w:left="0"/>
              <w:jc w:val="center"/>
              <w:rPr>
                <w:rFonts w:ascii="Arial" w:hAnsi="Arial" w:cs="Arial"/>
                <w:sz w:val="24"/>
                <w:szCs w:val="24"/>
              </w:rPr>
            </w:pPr>
            <w:r w:rsidRPr="00A6344C">
              <w:rPr>
                <w:rFonts w:ascii="Arial" w:hAnsi="Arial" w:cs="Arial"/>
                <w:b/>
                <w:sz w:val="24"/>
                <w:szCs w:val="24"/>
              </w:rPr>
              <w:t>A Course First Critical Read Event</w:t>
            </w:r>
          </w:p>
        </w:tc>
      </w:tr>
    </w:tbl>
    <w:p w14:paraId="2E4C03D9" w14:textId="77777777" w:rsidR="00CE6274" w:rsidRDefault="00CE6274" w:rsidP="00CE6274">
      <w:pPr>
        <w:rPr>
          <w:rFonts w:ascii="Arial" w:hAnsi="Arial"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7988"/>
      </w:tblGrid>
      <w:tr w:rsidR="0047361F" w14:paraId="669E7127" w14:textId="77777777" w:rsidTr="008A515F">
        <w:tc>
          <w:tcPr>
            <w:tcW w:w="8234" w:type="dxa"/>
            <w:shd w:val="clear" w:color="auto" w:fill="F7CAAC"/>
            <w:vAlign w:val="center"/>
          </w:tcPr>
          <w:p w14:paraId="353C553A" w14:textId="77777777" w:rsidR="0047361F" w:rsidRPr="008A515F" w:rsidRDefault="0047361F" w:rsidP="008A515F">
            <w:pPr>
              <w:pStyle w:val="CLQEParagraph"/>
              <w:spacing w:before="120" w:after="120"/>
              <w:ind w:left="0"/>
              <w:jc w:val="center"/>
              <w:rPr>
                <w:rFonts w:cs="Arial"/>
                <w:sz w:val="24"/>
                <w:szCs w:val="24"/>
              </w:rPr>
            </w:pPr>
            <w:r w:rsidRPr="008A515F">
              <w:rPr>
                <w:rFonts w:ascii="Arial" w:hAnsi="Arial" w:cs="Arial"/>
                <w:b/>
                <w:sz w:val="24"/>
                <w:szCs w:val="24"/>
              </w:rPr>
              <w:t xml:space="preserve">A </w:t>
            </w:r>
            <w:r w:rsidR="00CE6274">
              <w:rPr>
                <w:rFonts w:ascii="Arial" w:hAnsi="Arial" w:cs="Arial"/>
                <w:b/>
                <w:sz w:val="24"/>
                <w:szCs w:val="24"/>
              </w:rPr>
              <w:t xml:space="preserve">formal </w:t>
            </w:r>
            <w:r w:rsidRPr="008A515F">
              <w:rPr>
                <w:rFonts w:ascii="Arial" w:hAnsi="Arial" w:cs="Arial"/>
                <w:b/>
                <w:sz w:val="24"/>
                <w:szCs w:val="24"/>
              </w:rPr>
              <w:t>Course Approval/Periodic Review Event</w:t>
            </w:r>
          </w:p>
        </w:tc>
      </w:tr>
    </w:tbl>
    <w:p w14:paraId="6767D243" w14:textId="77777777" w:rsidR="007736DC" w:rsidRDefault="007736DC" w:rsidP="00D95EA9">
      <w:pPr>
        <w:ind w:left="900"/>
        <w:rPr>
          <w:rFonts w:ascii="Arial" w:hAnsi="Arial"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7988"/>
      </w:tblGrid>
      <w:tr w:rsidR="007736DC" w14:paraId="5F7C4D58" w14:textId="77777777" w:rsidTr="008A515F">
        <w:tc>
          <w:tcPr>
            <w:tcW w:w="8234" w:type="dxa"/>
            <w:shd w:val="clear" w:color="auto" w:fill="F7CAAC"/>
            <w:vAlign w:val="center"/>
          </w:tcPr>
          <w:p w14:paraId="14FA402A" w14:textId="77777777" w:rsidR="007736DC" w:rsidRPr="008A515F" w:rsidRDefault="007736DC" w:rsidP="008A515F">
            <w:pPr>
              <w:pStyle w:val="CLQEParagraph"/>
              <w:spacing w:before="120" w:after="120"/>
              <w:ind w:left="0"/>
              <w:jc w:val="center"/>
              <w:rPr>
                <w:rFonts w:cs="Arial"/>
                <w:sz w:val="24"/>
                <w:szCs w:val="24"/>
              </w:rPr>
            </w:pPr>
            <w:r w:rsidRPr="008A515F">
              <w:rPr>
                <w:rFonts w:ascii="Arial" w:hAnsi="Arial" w:cs="Arial"/>
                <w:b/>
                <w:sz w:val="24"/>
                <w:szCs w:val="24"/>
              </w:rPr>
              <w:t>Consideration of Course Documentation</w:t>
            </w:r>
          </w:p>
        </w:tc>
      </w:tr>
    </w:tbl>
    <w:p w14:paraId="3EB00AC0" w14:textId="77777777" w:rsidR="007736DC" w:rsidRDefault="007736DC" w:rsidP="00D95EA9">
      <w:pPr>
        <w:ind w:left="900"/>
        <w:rPr>
          <w:rFonts w:ascii="Arial" w:hAnsi="Arial" w:cs="Arial"/>
          <w:sz w:val="24"/>
          <w:szCs w:val="24"/>
        </w:rPr>
      </w:pPr>
    </w:p>
    <w:tbl>
      <w:tblPr>
        <w:tblW w:w="0" w:type="auto"/>
        <w:tblInd w:w="1008" w:type="dxa"/>
        <w:tblBorders>
          <w:top w:val="single" w:sz="18" w:space="0" w:color="ED7D31"/>
          <w:left w:val="single" w:sz="18" w:space="0" w:color="ED7D31"/>
          <w:bottom w:val="single" w:sz="18" w:space="0" w:color="ED7D31"/>
          <w:right w:val="single" w:sz="18" w:space="0" w:color="ED7D31"/>
        </w:tblBorders>
        <w:tblLook w:val="04A0" w:firstRow="1" w:lastRow="0" w:firstColumn="1" w:lastColumn="0" w:noHBand="0" w:noVBand="1"/>
      </w:tblPr>
      <w:tblGrid>
        <w:gridCol w:w="7972"/>
      </w:tblGrid>
      <w:tr w:rsidR="007736DC" w:rsidRPr="00C532E5" w14:paraId="6BDF0B44" w14:textId="77777777" w:rsidTr="007736DC">
        <w:tc>
          <w:tcPr>
            <w:tcW w:w="8234" w:type="dxa"/>
            <w:shd w:val="clear" w:color="auto" w:fill="auto"/>
          </w:tcPr>
          <w:p w14:paraId="0299432B" w14:textId="77777777" w:rsidR="007736DC" w:rsidRDefault="007736DC" w:rsidP="007736DC">
            <w:pPr>
              <w:pStyle w:val="CLQEParagraph"/>
              <w:ind w:left="0"/>
              <w:jc w:val="center"/>
              <w:rPr>
                <w:rFonts w:ascii="Arial" w:hAnsi="Arial" w:cs="Arial"/>
                <w:b/>
                <w:sz w:val="24"/>
                <w:szCs w:val="24"/>
              </w:rPr>
            </w:pPr>
            <w:r w:rsidRPr="00BA3F40">
              <w:rPr>
                <w:rFonts w:ascii="Arial" w:hAnsi="Arial" w:cs="Arial"/>
                <w:b/>
                <w:sz w:val="24"/>
                <w:szCs w:val="24"/>
              </w:rPr>
              <w:t xml:space="preserve">Production of a </w:t>
            </w:r>
            <w:r>
              <w:rPr>
                <w:rFonts w:ascii="Arial" w:hAnsi="Arial" w:cs="Arial"/>
                <w:b/>
                <w:sz w:val="24"/>
                <w:szCs w:val="24"/>
              </w:rPr>
              <w:t>V</w:t>
            </w:r>
            <w:r w:rsidRPr="00BA3F40">
              <w:rPr>
                <w:rFonts w:ascii="Arial" w:hAnsi="Arial" w:cs="Arial"/>
                <w:b/>
                <w:sz w:val="24"/>
                <w:szCs w:val="24"/>
              </w:rPr>
              <w:t>alidation Event Report which:</w:t>
            </w:r>
          </w:p>
          <w:p w14:paraId="4CB26CD0" w14:textId="77777777" w:rsidR="007736DC" w:rsidRPr="00BA3F40" w:rsidRDefault="007736DC" w:rsidP="007736DC">
            <w:pPr>
              <w:pStyle w:val="CLQEParagraph"/>
              <w:ind w:left="0"/>
              <w:jc w:val="center"/>
              <w:rPr>
                <w:rFonts w:ascii="Arial" w:hAnsi="Arial" w:cs="Arial"/>
                <w:b/>
                <w:sz w:val="24"/>
                <w:szCs w:val="24"/>
              </w:rPr>
            </w:pPr>
          </w:p>
          <w:p w14:paraId="74053723" w14:textId="77777777" w:rsidR="007736DC" w:rsidRPr="00BA3F40" w:rsidRDefault="007736DC" w:rsidP="00C41F29">
            <w:pPr>
              <w:pStyle w:val="CLQEParagraph"/>
              <w:numPr>
                <w:ilvl w:val="0"/>
                <w:numId w:val="44"/>
              </w:numPr>
              <w:ind w:left="426" w:hanging="426"/>
              <w:rPr>
                <w:rFonts w:ascii="Arial" w:hAnsi="Arial" w:cs="Arial"/>
                <w:b/>
                <w:szCs w:val="24"/>
              </w:rPr>
            </w:pPr>
            <w:r>
              <w:rPr>
                <w:rFonts w:ascii="Arial" w:hAnsi="Arial" w:cs="Arial"/>
                <w:b/>
                <w:sz w:val="24"/>
                <w:szCs w:val="24"/>
              </w:rPr>
              <w:t>C</w:t>
            </w:r>
            <w:r w:rsidRPr="00BA3F40">
              <w:rPr>
                <w:rFonts w:ascii="Arial" w:hAnsi="Arial" w:cs="Arial"/>
                <w:b/>
                <w:sz w:val="24"/>
                <w:szCs w:val="24"/>
              </w:rPr>
              <w:t xml:space="preserve">onfirms that the University’s </w:t>
            </w:r>
            <w:r w:rsidR="00C26F5E">
              <w:rPr>
                <w:rFonts w:ascii="Arial" w:hAnsi="Arial" w:cs="Arial"/>
                <w:b/>
                <w:sz w:val="24"/>
                <w:szCs w:val="24"/>
              </w:rPr>
              <w:t>Validation</w:t>
            </w:r>
            <w:r w:rsidRPr="00BA3F40">
              <w:rPr>
                <w:rFonts w:ascii="Arial" w:hAnsi="Arial" w:cs="Arial"/>
                <w:b/>
                <w:sz w:val="24"/>
                <w:szCs w:val="24"/>
              </w:rPr>
              <w:t xml:space="preserve"> process has been followed appropriately and will formally approve the course</w:t>
            </w:r>
            <w:r>
              <w:rPr>
                <w:rFonts w:ascii="Arial" w:hAnsi="Arial" w:cs="Arial"/>
                <w:b/>
                <w:sz w:val="24"/>
                <w:szCs w:val="24"/>
              </w:rPr>
              <w:t>.</w:t>
            </w:r>
          </w:p>
          <w:p w14:paraId="072126D0" w14:textId="77777777" w:rsidR="007736DC" w:rsidRPr="00BA3F40" w:rsidRDefault="007736DC" w:rsidP="007736DC">
            <w:pPr>
              <w:pStyle w:val="CLQEParagraph"/>
              <w:ind w:left="0"/>
              <w:jc w:val="center"/>
              <w:rPr>
                <w:rFonts w:ascii="Arial" w:hAnsi="Arial" w:cs="Arial"/>
                <w:b/>
                <w:sz w:val="24"/>
                <w:szCs w:val="24"/>
              </w:rPr>
            </w:pPr>
          </w:p>
          <w:p w14:paraId="1DDABF06" w14:textId="77777777" w:rsidR="007736DC" w:rsidRPr="00C532E5" w:rsidRDefault="007736DC" w:rsidP="00B2769D">
            <w:pPr>
              <w:pStyle w:val="CLQEParagraph"/>
              <w:numPr>
                <w:ilvl w:val="0"/>
                <w:numId w:val="44"/>
              </w:numPr>
              <w:ind w:left="426" w:hanging="426"/>
              <w:rPr>
                <w:szCs w:val="23"/>
              </w:rPr>
            </w:pPr>
            <w:r>
              <w:rPr>
                <w:rFonts w:ascii="Arial" w:hAnsi="Arial" w:cs="Arial"/>
                <w:b/>
                <w:sz w:val="24"/>
                <w:szCs w:val="24"/>
              </w:rPr>
              <w:t>I</w:t>
            </w:r>
            <w:r w:rsidRPr="00F07D51">
              <w:rPr>
                <w:rFonts w:ascii="Arial" w:hAnsi="Arial" w:cs="Arial"/>
                <w:b/>
                <w:sz w:val="24"/>
                <w:szCs w:val="24"/>
              </w:rPr>
              <w:t xml:space="preserve">ncludes the response to conditions and recommendations to inform the University Academic Registrar who will confirm </w:t>
            </w:r>
            <w:r w:rsidR="008F0805">
              <w:rPr>
                <w:rFonts w:ascii="Arial" w:hAnsi="Arial" w:cs="Arial"/>
                <w:b/>
                <w:sz w:val="24"/>
                <w:szCs w:val="24"/>
              </w:rPr>
              <w:t>approval</w:t>
            </w:r>
            <w:r w:rsidRPr="00F07D51">
              <w:rPr>
                <w:rFonts w:ascii="Arial" w:hAnsi="Arial" w:cs="Arial"/>
                <w:b/>
                <w:sz w:val="24"/>
                <w:szCs w:val="24"/>
              </w:rPr>
              <w:t xml:space="preserve">. </w:t>
            </w:r>
          </w:p>
        </w:tc>
      </w:tr>
    </w:tbl>
    <w:p w14:paraId="66C0117C" w14:textId="77777777" w:rsidR="0047361F" w:rsidRDefault="0047361F" w:rsidP="00D95EA9">
      <w:pPr>
        <w:ind w:left="900"/>
        <w:rPr>
          <w:rFonts w:ascii="Arial" w:hAnsi="Arial" w:cs="Arial"/>
          <w:sz w:val="24"/>
          <w:szCs w:val="24"/>
        </w:rPr>
      </w:pPr>
    </w:p>
    <w:p w14:paraId="716B9D88" w14:textId="77777777" w:rsidR="00CE6274" w:rsidRPr="00CE6274" w:rsidRDefault="00CE6274" w:rsidP="00CE6274">
      <w:pPr>
        <w:ind w:left="900"/>
        <w:rPr>
          <w:rFonts w:ascii="Arial" w:hAnsi="Arial" w:cs="Arial"/>
          <w:sz w:val="24"/>
          <w:szCs w:val="24"/>
        </w:rPr>
      </w:pPr>
      <w:r>
        <w:rPr>
          <w:rFonts w:ascii="Arial" w:hAnsi="Arial" w:cs="Arial"/>
          <w:sz w:val="24"/>
          <w:szCs w:val="24"/>
        </w:rPr>
        <w:t>The</w:t>
      </w:r>
      <w:r w:rsidRPr="00CE6274">
        <w:rPr>
          <w:rFonts w:ascii="Arial" w:hAnsi="Arial" w:cs="Arial"/>
          <w:sz w:val="24"/>
          <w:szCs w:val="24"/>
        </w:rPr>
        <w:t xml:space="preserve"> purpose is to ensure the maintenance of academic standards and the quality of learning and teaching</w:t>
      </w:r>
      <w:r w:rsidR="001C16E8">
        <w:rPr>
          <w:rFonts w:ascii="Arial" w:hAnsi="Arial" w:cs="Arial"/>
          <w:sz w:val="24"/>
          <w:szCs w:val="24"/>
        </w:rPr>
        <w:t xml:space="preserve">. </w:t>
      </w:r>
      <w:r w:rsidR="002E3DE7">
        <w:rPr>
          <w:rFonts w:ascii="Arial" w:hAnsi="Arial" w:cs="Arial"/>
          <w:sz w:val="24"/>
          <w:szCs w:val="24"/>
        </w:rPr>
        <w:t xml:space="preserve"> </w:t>
      </w:r>
      <w:r w:rsidR="001C16E8">
        <w:rPr>
          <w:rFonts w:ascii="Arial" w:hAnsi="Arial" w:cs="Arial"/>
          <w:sz w:val="24"/>
          <w:szCs w:val="24"/>
        </w:rPr>
        <w:t>Du</w:t>
      </w:r>
      <w:r w:rsidRPr="00CE6274">
        <w:rPr>
          <w:rFonts w:ascii="Arial" w:hAnsi="Arial" w:cs="Arial"/>
          <w:sz w:val="24"/>
          <w:szCs w:val="24"/>
        </w:rPr>
        <w:t xml:space="preserve">ring the </w:t>
      </w:r>
      <w:r w:rsidR="001C16E8">
        <w:rPr>
          <w:rFonts w:ascii="Arial" w:hAnsi="Arial" w:cs="Arial"/>
          <w:sz w:val="24"/>
          <w:szCs w:val="24"/>
        </w:rPr>
        <w:t xml:space="preserve">Course First Critical Read </w:t>
      </w:r>
      <w:r w:rsidRPr="00CE6274">
        <w:rPr>
          <w:rFonts w:ascii="Arial" w:hAnsi="Arial" w:cs="Arial"/>
          <w:sz w:val="24"/>
          <w:szCs w:val="24"/>
        </w:rPr>
        <w:t xml:space="preserve">provisional approval of modules and course documentation </w:t>
      </w:r>
      <w:r w:rsidR="001C16E8">
        <w:rPr>
          <w:rFonts w:ascii="Arial" w:hAnsi="Arial" w:cs="Arial"/>
          <w:sz w:val="24"/>
          <w:szCs w:val="24"/>
        </w:rPr>
        <w:t>is considered</w:t>
      </w:r>
      <w:r w:rsidRPr="00CE6274">
        <w:rPr>
          <w:rFonts w:ascii="Arial" w:hAnsi="Arial" w:cs="Arial"/>
          <w:sz w:val="24"/>
          <w:szCs w:val="24"/>
        </w:rPr>
        <w:t xml:space="preserve">, prior to progression to the formal </w:t>
      </w:r>
      <w:r w:rsidR="003F7EEB">
        <w:rPr>
          <w:rFonts w:ascii="Arial" w:hAnsi="Arial" w:cs="Arial"/>
          <w:sz w:val="24"/>
          <w:szCs w:val="24"/>
        </w:rPr>
        <w:t>V</w:t>
      </w:r>
      <w:r w:rsidRPr="00CE6274">
        <w:rPr>
          <w:rFonts w:ascii="Arial" w:hAnsi="Arial" w:cs="Arial"/>
          <w:sz w:val="24"/>
          <w:szCs w:val="24"/>
        </w:rPr>
        <w:t xml:space="preserve">alidation </w:t>
      </w:r>
      <w:r w:rsidR="003F7EEB">
        <w:rPr>
          <w:rFonts w:ascii="Arial" w:hAnsi="Arial" w:cs="Arial"/>
          <w:sz w:val="24"/>
          <w:szCs w:val="24"/>
        </w:rPr>
        <w:t>E</w:t>
      </w:r>
      <w:r w:rsidRPr="00CE6274">
        <w:rPr>
          <w:rFonts w:ascii="Arial" w:hAnsi="Arial" w:cs="Arial"/>
          <w:sz w:val="24"/>
          <w:szCs w:val="24"/>
        </w:rPr>
        <w:t xml:space="preserve">vent for </w:t>
      </w:r>
      <w:r w:rsidR="003F7EEB">
        <w:rPr>
          <w:rFonts w:ascii="Arial" w:hAnsi="Arial" w:cs="Arial"/>
          <w:sz w:val="24"/>
          <w:szCs w:val="24"/>
        </w:rPr>
        <w:t>C</w:t>
      </w:r>
      <w:r w:rsidRPr="00CE6274">
        <w:rPr>
          <w:rFonts w:ascii="Arial" w:hAnsi="Arial" w:cs="Arial"/>
          <w:sz w:val="24"/>
          <w:szCs w:val="24"/>
        </w:rPr>
        <w:t xml:space="preserve">ourse </w:t>
      </w:r>
      <w:r w:rsidR="003F7EEB">
        <w:rPr>
          <w:rFonts w:ascii="Arial" w:hAnsi="Arial" w:cs="Arial"/>
          <w:sz w:val="24"/>
          <w:szCs w:val="24"/>
        </w:rPr>
        <w:t>A</w:t>
      </w:r>
      <w:r w:rsidRPr="00CE6274">
        <w:rPr>
          <w:rFonts w:ascii="Arial" w:hAnsi="Arial" w:cs="Arial"/>
          <w:sz w:val="24"/>
          <w:szCs w:val="24"/>
        </w:rPr>
        <w:t>pproval/</w:t>
      </w:r>
      <w:r w:rsidR="003F7EEB">
        <w:rPr>
          <w:rFonts w:ascii="Arial" w:hAnsi="Arial" w:cs="Arial"/>
          <w:sz w:val="24"/>
          <w:szCs w:val="24"/>
        </w:rPr>
        <w:t>P</w:t>
      </w:r>
      <w:r w:rsidRPr="00CE6274">
        <w:rPr>
          <w:rFonts w:ascii="Arial" w:hAnsi="Arial" w:cs="Arial"/>
          <w:sz w:val="24"/>
          <w:szCs w:val="24"/>
        </w:rPr>
        <w:t xml:space="preserve">eriodic </w:t>
      </w:r>
      <w:r w:rsidR="003F7EEB">
        <w:rPr>
          <w:rFonts w:ascii="Arial" w:hAnsi="Arial" w:cs="Arial"/>
          <w:sz w:val="24"/>
          <w:szCs w:val="24"/>
        </w:rPr>
        <w:t>R</w:t>
      </w:r>
      <w:r w:rsidRPr="00CE6274">
        <w:rPr>
          <w:rFonts w:ascii="Arial" w:hAnsi="Arial" w:cs="Arial"/>
          <w:sz w:val="24"/>
          <w:szCs w:val="24"/>
        </w:rPr>
        <w:t xml:space="preserve">eview. </w:t>
      </w:r>
    </w:p>
    <w:p w14:paraId="4887624B" w14:textId="77777777" w:rsidR="00CE6274" w:rsidRPr="00CE6274" w:rsidRDefault="00CE6274" w:rsidP="00CE6274">
      <w:pPr>
        <w:ind w:left="900"/>
        <w:rPr>
          <w:rFonts w:ascii="Arial" w:hAnsi="Arial" w:cs="Arial"/>
          <w:sz w:val="24"/>
          <w:szCs w:val="24"/>
        </w:rPr>
      </w:pPr>
    </w:p>
    <w:p w14:paraId="0CD2A2B4" w14:textId="77777777" w:rsidR="00CE6274" w:rsidRPr="004B4CDA" w:rsidRDefault="00CE6274" w:rsidP="00CE6274">
      <w:pPr>
        <w:ind w:left="900"/>
        <w:rPr>
          <w:rFonts w:ascii="Arial" w:hAnsi="Arial" w:cs="Arial"/>
          <w:sz w:val="24"/>
          <w:szCs w:val="24"/>
        </w:rPr>
      </w:pPr>
      <w:r w:rsidRPr="00776AE0">
        <w:rPr>
          <w:rFonts w:ascii="Arial" w:hAnsi="Arial" w:cs="Arial"/>
          <w:sz w:val="24"/>
          <w:szCs w:val="24"/>
        </w:rPr>
        <w:t xml:space="preserve">This guidance </w:t>
      </w:r>
      <w:r w:rsidR="001C16E8" w:rsidRPr="00776AE0">
        <w:rPr>
          <w:rFonts w:ascii="Arial" w:hAnsi="Arial" w:cs="Arial"/>
          <w:sz w:val="24"/>
          <w:szCs w:val="24"/>
        </w:rPr>
        <w:t xml:space="preserve">initially </w:t>
      </w:r>
      <w:r w:rsidR="008C7D6B" w:rsidRPr="00776AE0">
        <w:rPr>
          <w:rFonts w:ascii="Arial" w:hAnsi="Arial" w:cs="Arial"/>
          <w:sz w:val="24"/>
          <w:szCs w:val="24"/>
        </w:rPr>
        <w:t xml:space="preserve">considers </w:t>
      </w:r>
      <w:r w:rsidR="001C16E8" w:rsidRPr="00776AE0">
        <w:rPr>
          <w:rFonts w:ascii="Arial" w:hAnsi="Arial" w:cs="Arial"/>
          <w:b/>
          <w:sz w:val="24"/>
          <w:szCs w:val="24"/>
        </w:rPr>
        <w:t>two aspects of the process</w:t>
      </w:r>
      <w:r w:rsidR="001C16E8" w:rsidRPr="00776AE0">
        <w:rPr>
          <w:rFonts w:ascii="Arial" w:hAnsi="Arial" w:cs="Arial"/>
          <w:sz w:val="24"/>
          <w:szCs w:val="24"/>
        </w:rPr>
        <w:t xml:space="preserve"> the Course First Critical Read </w:t>
      </w:r>
      <w:r w:rsidRPr="00776AE0">
        <w:rPr>
          <w:rFonts w:ascii="Arial" w:hAnsi="Arial" w:cs="Arial"/>
          <w:sz w:val="24"/>
          <w:szCs w:val="24"/>
        </w:rPr>
        <w:t xml:space="preserve">Panel members </w:t>
      </w:r>
      <w:r w:rsidR="008C7D6B" w:rsidRPr="00776AE0">
        <w:rPr>
          <w:rFonts w:ascii="Arial" w:hAnsi="Arial" w:cs="Arial"/>
          <w:sz w:val="24"/>
          <w:szCs w:val="24"/>
        </w:rPr>
        <w:t xml:space="preserve">should focus </w:t>
      </w:r>
      <w:r w:rsidRPr="00776AE0">
        <w:rPr>
          <w:rFonts w:ascii="Arial" w:hAnsi="Arial" w:cs="Arial"/>
          <w:sz w:val="24"/>
          <w:szCs w:val="24"/>
        </w:rPr>
        <w:t>on</w:t>
      </w:r>
      <w:r w:rsidRPr="00776AE0">
        <w:rPr>
          <w:rFonts w:ascii="Arial" w:hAnsi="Arial" w:cs="Arial"/>
          <w:b/>
          <w:sz w:val="24"/>
          <w:szCs w:val="24"/>
        </w:rPr>
        <w:t>:</w:t>
      </w:r>
      <w:r w:rsidRPr="004B4CDA">
        <w:rPr>
          <w:rFonts w:ascii="Arial" w:hAnsi="Arial" w:cs="Arial"/>
          <w:sz w:val="24"/>
          <w:szCs w:val="24"/>
        </w:rPr>
        <w:t xml:space="preserve"> </w:t>
      </w:r>
    </w:p>
    <w:p w14:paraId="07B88380" w14:textId="77777777" w:rsidR="00CE6274" w:rsidRPr="004B4CDA" w:rsidRDefault="00CE6274" w:rsidP="00CE6274">
      <w:pPr>
        <w:pStyle w:val="CLQEBullets"/>
        <w:numPr>
          <w:ilvl w:val="0"/>
          <w:numId w:val="0"/>
        </w:numPr>
        <w:ind w:left="1008"/>
        <w:rPr>
          <w:rFonts w:cs="Arial"/>
          <w:sz w:val="24"/>
          <w:szCs w:val="24"/>
        </w:rPr>
      </w:pPr>
    </w:p>
    <w:p w14:paraId="4C996A24" w14:textId="77777777" w:rsidR="00CE6274" w:rsidRPr="004B4CDA" w:rsidRDefault="00CE6274" w:rsidP="00C41F29">
      <w:pPr>
        <w:pStyle w:val="CLQEBullets"/>
        <w:numPr>
          <w:ilvl w:val="0"/>
          <w:numId w:val="61"/>
        </w:numPr>
        <w:ind w:left="1276"/>
        <w:rPr>
          <w:rStyle w:val="Hyperlink"/>
          <w:rFonts w:ascii="Arial" w:hAnsi="Arial" w:cs="Arial"/>
          <w:color w:val="auto"/>
          <w:sz w:val="24"/>
          <w:szCs w:val="24"/>
        </w:rPr>
      </w:pPr>
      <w:r w:rsidRPr="004B4CDA">
        <w:rPr>
          <w:rFonts w:ascii="Arial" w:hAnsi="Arial" w:cs="Arial"/>
          <w:sz w:val="24"/>
          <w:szCs w:val="24"/>
        </w:rPr>
        <w:t xml:space="preserve">The </w:t>
      </w:r>
      <w:r w:rsidRPr="004B4CDA">
        <w:rPr>
          <w:rFonts w:ascii="Arial" w:hAnsi="Arial" w:cs="Arial"/>
          <w:b/>
          <w:sz w:val="24"/>
          <w:szCs w:val="24"/>
        </w:rPr>
        <w:t>Course First</w:t>
      </w:r>
      <w:r w:rsidRPr="004B4CDA">
        <w:rPr>
          <w:rFonts w:ascii="Arial" w:hAnsi="Arial" w:cs="Arial"/>
          <w:sz w:val="24"/>
          <w:szCs w:val="24"/>
        </w:rPr>
        <w:t xml:space="preserve"> </w:t>
      </w:r>
      <w:r w:rsidRPr="004B4CDA">
        <w:rPr>
          <w:rFonts w:ascii="Arial" w:hAnsi="Arial" w:cs="Arial"/>
          <w:b/>
          <w:sz w:val="24"/>
          <w:szCs w:val="24"/>
        </w:rPr>
        <w:t>Critical Read</w:t>
      </w:r>
      <w:r w:rsidRPr="004B4CDA">
        <w:rPr>
          <w:rFonts w:ascii="Arial" w:hAnsi="Arial" w:cs="Arial"/>
          <w:sz w:val="24"/>
          <w:szCs w:val="24"/>
        </w:rPr>
        <w:t xml:space="preserve">. </w:t>
      </w:r>
    </w:p>
    <w:p w14:paraId="3489BA1A" w14:textId="77777777" w:rsidR="00CE6274" w:rsidRPr="004B4CDA" w:rsidRDefault="00CE6274" w:rsidP="00C41F29">
      <w:pPr>
        <w:pStyle w:val="CLQEBullets"/>
        <w:numPr>
          <w:ilvl w:val="0"/>
          <w:numId w:val="61"/>
        </w:numPr>
        <w:ind w:left="1276"/>
        <w:rPr>
          <w:rFonts w:ascii="Arial" w:hAnsi="Arial" w:cs="Arial"/>
          <w:sz w:val="24"/>
          <w:szCs w:val="24"/>
          <w:u w:val="single"/>
        </w:rPr>
      </w:pPr>
      <w:r w:rsidRPr="004B4CDA">
        <w:rPr>
          <w:rFonts w:ascii="Arial" w:hAnsi="Arial" w:cs="Arial"/>
          <w:sz w:val="24"/>
          <w:szCs w:val="24"/>
        </w:rPr>
        <w:t xml:space="preserve">The </w:t>
      </w:r>
      <w:r w:rsidRPr="004B4CDA">
        <w:rPr>
          <w:rFonts w:ascii="Arial" w:hAnsi="Arial" w:cs="Arial"/>
          <w:b/>
          <w:sz w:val="24"/>
          <w:szCs w:val="24"/>
        </w:rPr>
        <w:t>Provisional Approval of</w:t>
      </w:r>
      <w:r w:rsidRPr="004B4CDA">
        <w:rPr>
          <w:rFonts w:ascii="Arial" w:hAnsi="Arial" w:cs="Arial"/>
          <w:sz w:val="24"/>
          <w:szCs w:val="24"/>
        </w:rPr>
        <w:t xml:space="preserve"> </w:t>
      </w:r>
      <w:r w:rsidRPr="004B4CDA">
        <w:rPr>
          <w:rFonts w:ascii="Arial" w:hAnsi="Arial" w:cs="Arial"/>
          <w:b/>
          <w:sz w:val="24"/>
          <w:szCs w:val="24"/>
        </w:rPr>
        <w:t>the Module Diet</w:t>
      </w:r>
      <w:r w:rsidRPr="004B4CDA">
        <w:rPr>
          <w:rFonts w:ascii="Arial" w:hAnsi="Arial" w:cs="Arial"/>
          <w:sz w:val="24"/>
          <w:szCs w:val="24"/>
        </w:rPr>
        <w:t xml:space="preserve">. </w:t>
      </w:r>
    </w:p>
    <w:p w14:paraId="22B534D0" w14:textId="77777777" w:rsidR="00CE6274" w:rsidRPr="004B4CDA" w:rsidRDefault="00CE6274" w:rsidP="004B4CDA">
      <w:pPr>
        <w:pStyle w:val="CLQEBullets"/>
        <w:numPr>
          <w:ilvl w:val="0"/>
          <w:numId w:val="0"/>
        </w:numPr>
        <w:ind w:left="1008" w:hanging="288"/>
        <w:rPr>
          <w:rStyle w:val="Hyperlink"/>
          <w:rFonts w:cs="Arial"/>
          <w:color w:val="auto"/>
          <w:sz w:val="24"/>
          <w:szCs w:val="24"/>
        </w:rPr>
      </w:pPr>
    </w:p>
    <w:p w14:paraId="1CB7E056" w14:textId="77777777" w:rsidR="00CE6274" w:rsidRPr="001C16E8" w:rsidRDefault="00CE6274" w:rsidP="001C16E8">
      <w:pPr>
        <w:ind w:left="900"/>
        <w:rPr>
          <w:rFonts w:ascii="Arial" w:hAnsi="Arial"/>
          <w:sz w:val="24"/>
          <w:szCs w:val="24"/>
        </w:rPr>
      </w:pPr>
      <w:r w:rsidRPr="001C16E8">
        <w:rPr>
          <w:rFonts w:ascii="Arial" w:hAnsi="Arial"/>
          <w:sz w:val="24"/>
          <w:szCs w:val="24"/>
        </w:rPr>
        <w:t xml:space="preserve">The guidance provided has been developed from good practice derived from both internal and sector practice, to support and ensure the oversight of quality and academic standards during this stage. </w:t>
      </w:r>
    </w:p>
    <w:p w14:paraId="552615BD" w14:textId="77777777" w:rsidR="00CE6274" w:rsidRDefault="00CE6274" w:rsidP="008B4075">
      <w:pPr>
        <w:ind w:left="180" w:firstLine="720"/>
        <w:rPr>
          <w:rFonts w:ascii="Arial" w:hAnsi="Arial" w:cs="Arial"/>
          <w:b/>
          <w:sz w:val="24"/>
          <w:szCs w:val="24"/>
        </w:rPr>
      </w:pPr>
    </w:p>
    <w:p w14:paraId="311CCCFA" w14:textId="77777777" w:rsidR="00B2769D" w:rsidRDefault="00B2769D" w:rsidP="008B4075">
      <w:pPr>
        <w:ind w:left="180" w:firstLine="720"/>
        <w:rPr>
          <w:rFonts w:ascii="Arial" w:hAnsi="Arial" w:cs="Arial"/>
          <w:b/>
          <w:sz w:val="24"/>
          <w:szCs w:val="24"/>
        </w:rPr>
      </w:pPr>
    </w:p>
    <w:p w14:paraId="38F05A14" w14:textId="77777777" w:rsidR="00196406" w:rsidRPr="00BA3F40" w:rsidRDefault="00BA3F40" w:rsidP="008B4075">
      <w:pPr>
        <w:ind w:left="180" w:firstLine="720"/>
        <w:rPr>
          <w:rFonts w:ascii="Arial" w:hAnsi="Arial" w:cs="Arial"/>
          <w:b/>
          <w:sz w:val="24"/>
          <w:szCs w:val="24"/>
        </w:rPr>
      </w:pPr>
      <w:r w:rsidRPr="00BA3F40">
        <w:rPr>
          <w:rFonts w:ascii="Arial" w:hAnsi="Arial" w:cs="Arial"/>
          <w:b/>
          <w:sz w:val="24"/>
          <w:szCs w:val="24"/>
        </w:rPr>
        <w:t>M</w:t>
      </w:r>
      <w:r w:rsidR="00881E27">
        <w:rPr>
          <w:rFonts w:ascii="Arial" w:hAnsi="Arial" w:cs="Arial"/>
          <w:b/>
          <w:sz w:val="24"/>
          <w:szCs w:val="24"/>
        </w:rPr>
        <w:t>odule Diet Approval</w:t>
      </w:r>
      <w:r w:rsidRPr="00BA3F40">
        <w:rPr>
          <w:rFonts w:ascii="Arial" w:hAnsi="Arial" w:cs="Arial"/>
          <w:b/>
          <w:sz w:val="24"/>
          <w:szCs w:val="24"/>
        </w:rPr>
        <w:t>:</w:t>
      </w:r>
    </w:p>
    <w:p w14:paraId="77BC8123" w14:textId="77777777" w:rsidR="00726533" w:rsidRPr="00D95EA9" w:rsidRDefault="000E11E9" w:rsidP="003133F8">
      <w:pPr>
        <w:ind w:left="900"/>
        <w:rPr>
          <w:rFonts w:ascii="Arial" w:hAnsi="Arial" w:cs="Arial"/>
          <w:sz w:val="24"/>
          <w:szCs w:val="24"/>
        </w:rPr>
      </w:pPr>
      <w:r w:rsidRPr="00D95EA9">
        <w:rPr>
          <w:rFonts w:ascii="Arial" w:hAnsi="Arial" w:cs="Arial"/>
          <w:sz w:val="24"/>
          <w:szCs w:val="24"/>
        </w:rPr>
        <w:t xml:space="preserve">The </w:t>
      </w:r>
      <w:r w:rsidR="001D77DE">
        <w:rPr>
          <w:rFonts w:ascii="Arial" w:hAnsi="Arial" w:cs="Arial"/>
          <w:sz w:val="24"/>
          <w:szCs w:val="24"/>
        </w:rPr>
        <w:t xml:space="preserve">diet of </w:t>
      </w:r>
      <w:r w:rsidRPr="00D95EA9">
        <w:rPr>
          <w:rFonts w:ascii="Arial" w:hAnsi="Arial" w:cs="Arial"/>
          <w:sz w:val="24"/>
          <w:szCs w:val="24"/>
        </w:rPr>
        <w:t xml:space="preserve">modules </w:t>
      </w:r>
      <w:r w:rsidR="00787F8D" w:rsidRPr="00D95EA9">
        <w:rPr>
          <w:rFonts w:ascii="Arial" w:hAnsi="Arial" w:cs="Arial"/>
          <w:sz w:val="24"/>
          <w:szCs w:val="24"/>
        </w:rPr>
        <w:t>included within the</w:t>
      </w:r>
      <w:r w:rsidRPr="00D95EA9">
        <w:rPr>
          <w:rFonts w:ascii="Arial" w:hAnsi="Arial" w:cs="Arial"/>
          <w:sz w:val="24"/>
          <w:szCs w:val="24"/>
        </w:rPr>
        <w:t xml:space="preserve"> </w:t>
      </w:r>
      <w:r w:rsidR="00CE22EF" w:rsidRPr="00D95EA9">
        <w:rPr>
          <w:rFonts w:ascii="Arial" w:hAnsi="Arial" w:cs="Arial"/>
          <w:sz w:val="24"/>
          <w:szCs w:val="24"/>
        </w:rPr>
        <w:t>course</w:t>
      </w:r>
      <w:r w:rsidRPr="00D95EA9">
        <w:rPr>
          <w:rFonts w:ascii="Arial" w:hAnsi="Arial" w:cs="Arial"/>
          <w:sz w:val="24"/>
          <w:szCs w:val="24"/>
        </w:rPr>
        <w:t xml:space="preserve"> </w:t>
      </w:r>
      <w:r w:rsidR="00787F8D" w:rsidRPr="00D95EA9">
        <w:rPr>
          <w:rFonts w:ascii="Arial" w:hAnsi="Arial" w:cs="Arial"/>
          <w:sz w:val="24"/>
          <w:szCs w:val="24"/>
        </w:rPr>
        <w:t xml:space="preserve">are </w:t>
      </w:r>
      <w:r w:rsidR="0097792B" w:rsidRPr="00D95EA9">
        <w:rPr>
          <w:rFonts w:ascii="Arial" w:hAnsi="Arial" w:cs="Arial"/>
          <w:sz w:val="24"/>
          <w:szCs w:val="24"/>
        </w:rPr>
        <w:t xml:space="preserve">normally </w:t>
      </w:r>
      <w:r w:rsidR="001D6068" w:rsidRPr="00D95EA9">
        <w:rPr>
          <w:rFonts w:ascii="Arial" w:hAnsi="Arial" w:cs="Arial"/>
          <w:sz w:val="24"/>
          <w:szCs w:val="24"/>
        </w:rPr>
        <w:t>given due consideration</w:t>
      </w:r>
      <w:r w:rsidR="00791DAF" w:rsidRPr="00D95EA9">
        <w:rPr>
          <w:rFonts w:ascii="Arial" w:hAnsi="Arial" w:cs="Arial"/>
          <w:sz w:val="24"/>
          <w:szCs w:val="24"/>
        </w:rPr>
        <w:t xml:space="preserve"> via</w:t>
      </w:r>
      <w:r w:rsidRPr="00D95EA9">
        <w:rPr>
          <w:rFonts w:ascii="Arial" w:hAnsi="Arial" w:cs="Arial"/>
          <w:sz w:val="24"/>
          <w:szCs w:val="24"/>
        </w:rPr>
        <w:t xml:space="preserve"> </w:t>
      </w:r>
      <w:r w:rsidR="00D701C7" w:rsidRPr="00D95EA9">
        <w:rPr>
          <w:rFonts w:ascii="Arial" w:hAnsi="Arial" w:cs="Arial"/>
          <w:sz w:val="24"/>
          <w:szCs w:val="24"/>
        </w:rPr>
        <w:t xml:space="preserve">the </w:t>
      </w:r>
      <w:r w:rsidR="009C48DC">
        <w:rPr>
          <w:rFonts w:ascii="Arial" w:hAnsi="Arial" w:cs="Arial"/>
          <w:sz w:val="24"/>
          <w:szCs w:val="24"/>
        </w:rPr>
        <w:t xml:space="preserve">Course First Critical Read </w:t>
      </w:r>
      <w:r w:rsidR="009E626C" w:rsidRPr="00D95EA9">
        <w:rPr>
          <w:rFonts w:ascii="Arial" w:hAnsi="Arial" w:cs="Arial"/>
          <w:sz w:val="24"/>
          <w:szCs w:val="24"/>
        </w:rPr>
        <w:t>which</w:t>
      </w:r>
      <w:r w:rsidR="00791DAF" w:rsidRPr="00D95EA9">
        <w:rPr>
          <w:rFonts w:ascii="Arial" w:hAnsi="Arial" w:cs="Arial"/>
          <w:sz w:val="24"/>
          <w:szCs w:val="24"/>
        </w:rPr>
        <w:t xml:space="preserve"> takes</w:t>
      </w:r>
      <w:r w:rsidRPr="00D95EA9">
        <w:rPr>
          <w:rFonts w:ascii="Arial" w:hAnsi="Arial" w:cs="Arial"/>
          <w:sz w:val="24"/>
          <w:szCs w:val="24"/>
        </w:rPr>
        <w:t xml:space="preserve"> place prior to the </w:t>
      </w:r>
      <w:r w:rsidR="00787F8D" w:rsidRPr="00D95EA9">
        <w:rPr>
          <w:rFonts w:ascii="Arial" w:hAnsi="Arial" w:cs="Arial"/>
          <w:sz w:val="24"/>
          <w:szCs w:val="24"/>
        </w:rPr>
        <w:t xml:space="preserve">formal </w:t>
      </w:r>
      <w:r w:rsidR="00D701C7" w:rsidRPr="00D95EA9">
        <w:rPr>
          <w:rFonts w:ascii="Arial" w:hAnsi="Arial" w:cs="Arial"/>
          <w:sz w:val="24"/>
          <w:szCs w:val="24"/>
        </w:rPr>
        <w:t>validation</w:t>
      </w:r>
      <w:r w:rsidR="005726B7">
        <w:rPr>
          <w:rFonts w:ascii="Arial" w:hAnsi="Arial" w:cs="Arial"/>
          <w:sz w:val="24"/>
          <w:szCs w:val="24"/>
        </w:rPr>
        <w:t xml:space="preserve"> </w:t>
      </w:r>
      <w:r w:rsidR="00C330F9" w:rsidRPr="00D95EA9">
        <w:rPr>
          <w:rFonts w:ascii="Arial" w:hAnsi="Arial" w:cs="Arial"/>
          <w:sz w:val="24"/>
          <w:szCs w:val="24"/>
        </w:rPr>
        <w:t>event and</w:t>
      </w:r>
      <w:r w:rsidR="00196406" w:rsidRPr="00D95EA9">
        <w:rPr>
          <w:rFonts w:ascii="Arial" w:hAnsi="Arial" w:cs="Arial"/>
          <w:sz w:val="24"/>
          <w:szCs w:val="24"/>
        </w:rPr>
        <w:t xml:space="preserve"> </w:t>
      </w:r>
      <w:r w:rsidR="00196406" w:rsidRPr="00D95EA9">
        <w:rPr>
          <w:rFonts w:ascii="Arial" w:hAnsi="Arial" w:cs="Arial"/>
          <w:sz w:val="24"/>
          <w:szCs w:val="24"/>
          <w:u w:val="single"/>
        </w:rPr>
        <w:t>will have provisionally</w:t>
      </w:r>
      <w:r w:rsidR="00196406" w:rsidRPr="00D95EA9">
        <w:rPr>
          <w:rFonts w:ascii="Arial" w:hAnsi="Arial" w:cs="Arial"/>
          <w:sz w:val="24"/>
          <w:szCs w:val="24"/>
        </w:rPr>
        <w:t xml:space="preserve"> </w:t>
      </w:r>
      <w:r w:rsidR="00196406" w:rsidRPr="00D95EA9">
        <w:rPr>
          <w:rFonts w:ascii="Arial" w:hAnsi="Arial" w:cs="Arial"/>
          <w:sz w:val="24"/>
          <w:szCs w:val="24"/>
          <w:u w:val="single"/>
        </w:rPr>
        <w:t xml:space="preserve">approved </w:t>
      </w:r>
      <w:r w:rsidR="00196406" w:rsidRPr="00D95EA9">
        <w:rPr>
          <w:rFonts w:ascii="Arial" w:hAnsi="Arial" w:cs="Arial"/>
          <w:sz w:val="24"/>
          <w:szCs w:val="24"/>
        </w:rPr>
        <w:t xml:space="preserve">the </w:t>
      </w:r>
      <w:r w:rsidR="0085579C" w:rsidRPr="00D95EA9">
        <w:rPr>
          <w:rFonts w:ascii="Arial" w:hAnsi="Arial" w:cs="Arial"/>
          <w:sz w:val="24"/>
          <w:szCs w:val="24"/>
        </w:rPr>
        <w:t xml:space="preserve">diet of </w:t>
      </w:r>
      <w:r w:rsidR="00196406" w:rsidRPr="00D95EA9">
        <w:rPr>
          <w:rFonts w:ascii="Arial" w:hAnsi="Arial" w:cs="Arial"/>
          <w:sz w:val="24"/>
          <w:szCs w:val="24"/>
        </w:rPr>
        <w:t xml:space="preserve">modules. </w:t>
      </w:r>
      <w:r w:rsidR="00666E2E" w:rsidRPr="00D95EA9">
        <w:rPr>
          <w:rFonts w:ascii="Arial" w:hAnsi="Arial" w:cs="Arial"/>
          <w:sz w:val="24"/>
          <w:szCs w:val="24"/>
        </w:rPr>
        <w:t xml:space="preserve"> </w:t>
      </w:r>
    </w:p>
    <w:p w14:paraId="15B30DAF" w14:textId="77777777" w:rsidR="00726533" w:rsidRPr="00D95EA9" w:rsidRDefault="00726533" w:rsidP="00D95EA9">
      <w:pPr>
        <w:ind w:left="720"/>
        <w:rPr>
          <w:rFonts w:ascii="Arial" w:hAnsi="Arial" w:cs="Arial"/>
          <w:sz w:val="24"/>
          <w:szCs w:val="24"/>
        </w:rPr>
      </w:pPr>
    </w:p>
    <w:p w14:paraId="1120B0B1" w14:textId="77777777" w:rsidR="000E11E9" w:rsidRPr="00D95EA9" w:rsidRDefault="00174026" w:rsidP="00D95EA9">
      <w:pPr>
        <w:ind w:left="900"/>
        <w:rPr>
          <w:rFonts w:ascii="Arial" w:hAnsi="Arial" w:cs="Arial"/>
          <w:b/>
          <w:sz w:val="24"/>
          <w:szCs w:val="24"/>
        </w:rPr>
      </w:pPr>
      <w:r>
        <w:rPr>
          <w:rFonts w:ascii="Arial" w:hAnsi="Arial" w:cs="Arial"/>
          <w:sz w:val="24"/>
          <w:szCs w:val="24"/>
        </w:rPr>
        <w:t>T</w:t>
      </w:r>
      <w:r w:rsidR="0097792B" w:rsidRPr="00D95EA9">
        <w:rPr>
          <w:rFonts w:ascii="Arial" w:hAnsi="Arial" w:cs="Arial"/>
          <w:sz w:val="24"/>
          <w:szCs w:val="24"/>
        </w:rPr>
        <w:t xml:space="preserve">he </w:t>
      </w:r>
      <w:r w:rsidR="00CE22EF" w:rsidRPr="00D95EA9">
        <w:rPr>
          <w:rFonts w:ascii="Arial" w:hAnsi="Arial" w:cs="Arial"/>
          <w:sz w:val="24"/>
          <w:szCs w:val="24"/>
        </w:rPr>
        <w:t>Course</w:t>
      </w:r>
      <w:r w:rsidR="0097792B" w:rsidRPr="00D95EA9">
        <w:rPr>
          <w:rFonts w:ascii="Arial" w:hAnsi="Arial" w:cs="Arial"/>
          <w:sz w:val="24"/>
          <w:szCs w:val="24"/>
        </w:rPr>
        <w:t xml:space="preserve"> </w:t>
      </w:r>
      <w:r w:rsidR="00DD0F4A" w:rsidRPr="00D95EA9">
        <w:rPr>
          <w:rFonts w:ascii="Arial" w:hAnsi="Arial" w:cs="Arial"/>
          <w:sz w:val="24"/>
          <w:szCs w:val="24"/>
        </w:rPr>
        <w:t xml:space="preserve">Approval/Periodic Review </w:t>
      </w:r>
      <w:r w:rsidR="0097792B" w:rsidRPr="00D95EA9">
        <w:rPr>
          <w:rFonts w:ascii="Arial" w:hAnsi="Arial" w:cs="Arial"/>
          <w:sz w:val="24"/>
          <w:szCs w:val="24"/>
        </w:rPr>
        <w:t xml:space="preserve">Event </w:t>
      </w:r>
      <w:r w:rsidR="00F07D51">
        <w:rPr>
          <w:rFonts w:ascii="Arial" w:hAnsi="Arial" w:cs="Arial"/>
          <w:sz w:val="24"/>
          <w:szCs w:val="24"/>
        </w:rPr>
        <w:t xml:space="preserve">Panel </w:t>
      </w:r>
      <w:r w:rsidR="0097792B" w:rsidRPr="00D95EA9">
        <w:rPr>
          <w:rFonts w:ascii="Arial" w:hAnsi="Arial" w:cs="Arial"/>
          <w:sz w:val="24"/>
          <w:szCs w:val="24"/>
        </w:rPr>
        <w:t xml:space="preserve">will be required to approve the </w:t>
      </w:r>
      <w:r>
        <w:rPr>
          <w:rFonts w:ascii="Arial" w:hAnsi="Arial" w:cs="Arial"/>
          <w:sz w:val="24"/>
          <w:szCs w:val="24"/>
        </w:rPr>
        <w:t xml:space="preserve">diet of </w:t>
      </w:r>
      <w:r w:rsidR="0097792B" w:rsidRPr="00D95EA9">
        <w:rPr>
          <w:rFonts w:ascii="Arial" w:hAnsi="Arial" w:cs="Arial"/>
          <w:sz w:val="24"/>
          <w:szCs w:val="24"/>
        </w:rPr>
        <w:t xml:space="preserve">modules for the </w:t>
      </w:r>
      <w:r w:rsidR="00CE22EF" w:rsidRPr="00D95EA9">
        <w:rPr>
          <w:rFonts w:ascii="Arial" w:hAnsi="Arial" w:cs="Arial"/>
          <w:sz w:val="24"/>
          <w:szCs w:val="24"/>
        </w:rPr>
        <w:t>course</w:t>
      </w:r>
      <w:r w:rsidR="0097792B" w:rsidRPr="00D95EA9">
        <w:rPr>
          <w:rFonts w:ascii="Arial" w:hAnsi="Arial" w:cs="Arial"/>
          <w:sz w:val="24"/>
          <w:szCs w:val="24"/>
        </w:rPr>
        <w:t>(s) under consideration.</w:t>
      </w:r>
      <w:r w:rsidR="00D144C0" w:rsidRPr="00D95EA9">
        <w:rPr>
          <w:rFonts w:ascii="Arial" w:hAnsi="Arial" w:cs="Arial"/>
          <w:sz w:val="24"/>
          <w:szCs w:val="24"/>
        </w:rPr>
        <w:t xml:space="preserve">  Guidance has been produced to support the development and approval of modules</w:t>
      </w:r>
      <w:r w:rsidR="008C68C7" w:rsidRPr="00D95EA9">
        <w:rPr>
          <w:rFonts w:ascii="Arial" w:hAnsi="Arial" w:cs="Arial"/>
          <w:sz w:val="24"/>
          <w:szCs w:val="24"/>
        </w:rPr>
        <w:t xml:space="preserve"> and is included in this</w:t>
      </w:r>
      <w:r w:rsidR="00F07D51">
        <w:rPr>
          <w:rFonts w:ascii="Arial" w:hAnsi="Arial" w:cs="Arial"/>
          <w:sz w:val="24"/>
          <w:szCs w:val="24"/>
        </w:rPr>
        <w:t xml:space="preserve"> g</w:t>
      </w:r>
      <w:r w:rsidR="008C68C7" w:rsidRPr="00D95EA9">
        <w:rPr>
          <w:rFonts w:ascii="Arial" w:hAnsi="Arial" w:cs="Arial"/>
          <w:sz w:val="24"/>
          <w:szCs w:val="24"/>
        </w:rPr>
        <w:t>uidance</w:t>
      </w:r>
      <w:r w:rsidR="00A854CF" w:rsidRPr="00D95EA9">
        <w:rPr>
          <w:rFonts w:ascii="Arial" w:hAnsi="Arial" w:cs="Arial"/>
          <w:sz w:val="24"/>
          <w:szCs w:val="24"/>
        </w:rPr>
        <w:t xml:space="preserve"> for approving new modules.</w:t>
      </w:r>
    </w:p>
    <w:p w14:paraId="2E274008" w14:textId="77777777" w:rsidR="00174026" w:rsidRDefault="00174026" w:rsidP="00D95EA9">
      <w:pPr>
        <w:ind w:left="720"/>
        <w:rPr>
          <w:rFonts w:ascii="Arial" w:hAnsi="Arial" w:cs="Arial"/>
          <w:sz w:val="24"/>
          <w:szCs w:val="24"/>
        </w:rPr>
      </w:pPr>
    </w:p>
    <w:p w14:paraId="32D0428E" w14:textId="77777777" w:rsidR="00D144C0" w:rsidRPr="00D95EA9" w:rsidRDefault="00D144C0" w:rsidP="00D95EA9">
      <w:pPr>
        <w:ind w:left="900"/>
        <w:rPr>
          <w:rFonts w:ascii="Arial" w:hAnsi="Arial" w:cs="Arial"/>
          <w:sz w:val="24"/>
          <w:szCs w:val="24"/>
        </w:rPr>
      </w:pPr>
      <w:r w:rsidRPr="00D95EA9">
        <w:rPr>
          <w:rFonts w:ascii="Arial" w:hAnsi="Arial" w:cs="Arial"/>
          <w:sz w:val="24"/>
          <w:szCs w:val="24"/>
        </w:rPr>
        <w:t xml:space="preserve">The </w:t>
      </w:r>
      <w:r w:rsidR="00DD2801">
        <w:rPr>
          <w:rFonts w:ascii="Arial" w:hAnsi="Arial" w:cs="Arial"/>
          <w:sz w:val="24"/>
          <w:szCs w:val="24"/>
        </w:rPr>
        <w:t xml:space="preserve">validation </w:t>
      </w:r>
      <w:r w:rsidRPr="00D95EA9">
        <w:rPr>
          <w:rFonts w:ascii="Arial" w:hAnsi="Arial" w:cs="Arial"/>
          <w:sz w:val="24"/>
          <w:szCs w:val="24"/>
        </w:rPr>
        <w:t xml:space="preserve">focuses on the </w:t>
      </w:r>
      <w:r w:rsidR="00D462F1">
        <w:rPr>
          <w:rFonts w:ascii="Arial" w:hAnsi="Arial" w:cs="Arial"/>
          <w:sz w:val="24"/>
          <w:szCs w:val="24"/>
        </w:rPr>
        <w:t>Course Team</w:t>
      </w:r>
      <w:r w:rsidRPr="00D95EA9">
        <w:rPr>
          <w:rFonts w:ascii="Arial" w:hAnsi="Arial" w:cs="Arial"/>
          <w:sz w:val="24"/>
          <w:szCs w:val="24"/>
        </w:rPr>
        <w:t xml:space="preserve">’s approach to setting, maintaining and enhancing </w:t>
      </w:r>
      <w:r w:rsidR="0025308D" w:rsidRPr="00D95EA9">
        <w:rPr>
          <w:rFonts w:ascii="Arial" w:hAnsi="Arial" w:cs="Arial"/>
          <w:sz w:val="24"/>
          <w:szCs w:val="24"/>
        </w:rPr>
        <w:t xml:space="preserve">academic quality and </w:t>
      </w:r>
      <w:r w:rsidRPr="00D95EA9">
        <w:rPr>
          <w:rFonts w:ascii="Arial" w:hAnsi="Arial" w:cs="Arial"/>
          <w:sz w:val="24"/>
          <w:szCs w:val="24"/>
        </w:rPr>
        <w:t xml:space="preserve">standards and on evidence of </w:t>
      </w:r>
      <w:r w:rsidR="00DF1B35" w:rsidRPr="00D95EA9">
        <w:rPr>
          <w:rFonts w:ascii="Arial" w:hAnsi="Arial" w:cs="Arial"/>
          <w:sz w:val="24"/>
          <w:szCs w:val="24"/>
        </w:rPr>
        <w:t xml:space="preserve">the </w:t>
      </w:r>
      <w:r w:rsidRPr="00D95EA9">
        <w:rPr>
          <w:rFonts w:ascii="Arial" w:hAnsi="Arial" w:cs="Arial"/>
          <w:sz w:val="24"/>
          <w:szCs w:val="24"/>
        </w:rPr>
        <w:t>students’ ability to achieve those standards through the learning opportunities and support provided to them.</w:t>
      </w:r>
    </w:p>
    <w:p w14:paraId="7A961EA5" w14:textId="77777777" w:rsidR="00881E27" w:rsidRDefault="00881E27" w:rsidP="00D95EA9">
      <w:pPr>
        <w:pStyle w:val="CLQEParagraph"/>
        <w:ind w:left="900"/>
        <w:rPr>
          <w:rFonts w:ascii="Arial" w:hAnsi="Arial" w:cs="Arial"/>
          <w:b/>
          <w:sz w:val="24"/>
          <w:szCs w:val="24"/>
        </w:rPr>
      </w:pPr>
    </w:p>
    <w:p w14:paraId="6C2290B5" w14:textId="77777777" w:rsidR="00174026" w:rsidRPr="008B253C" w:rsidRDefault="00174026" w:rsidP="00D95EA9">
      <w:pPr>
        <w:pStyle w:val="CLQEParagraph"/>
        <w:ind w:left="900"/>
        <w:rPr>
          <w:rFonts w:ascii="Arial" w:hAnsi="Arial" w:cs="Arial"/>
          <w:b/>
          <w:sz w:val="24"/>
          <w:szCs w:val="24"/>
        </w:rPr>
      </w:pPr>
      <w:r w:rsidRPr="00E041B3">
        <w:rPr>
          <w:rFonts w:ascii="Arial" w:hAnsi="Arial" w:cs="Arial"/>
          <w:b/>
          <w:sz w:val="24"/>
          <w:szCs w:val="24"/>
        </w:rPr>
        <w:t>C</w:t>
      </w:r>
      <w:r w:rsidR="00881E27" w:rsidRPr="00E041B3">
        <w:rPr>
          <w:rFonts w:ascii="Arial" w:hAnsi="Arial" w:cs="Arial"/>
          <w:b/>
          <w:sz w:val="24"/>
          <w:szCs w:val="24"/>
        </w:rPr>
        <w:t>ourse Approval:</w:t>
      </w:r>
    </w:p>
    <w:p w14:paraId="051657D5" w14:textId="77777777" w:rsidR="0025308D" w:rsidRDefault="0025308D" w:rsidP="00D95EA9">
      <w:pPr>
        <w:pStyle w:val="CLQEParagraph"/>
        <w:ind w:left="900"/>
        <w:rPr>
          <w:rFonts w:ascii="Arial" w:hAnsi="Arial" w:cs="Arial"/>
          <w:sz w:val="24"/>
          <w:szCs w:val="24"/>
        </w:rPr>
      </w:pPr>
      <w:r w:rsidRPr="00D95EA9">
        <w:rPr>
          <w:rFonts w:ascii="Arial" w:hAnsi="Arial" w:cs="Arial"/>
          <w:sz w:val="24"/>
          <w:szCs w:val="24"/>
        </w:rPr>
        <w:t xml:space="preserve">The starting point for the course validation is the development of a Course Approval Document (CAD) </w:t>
      </w:r>
      <w:r w:rsidR="00AD6DC2">
        <w:rPr>
          <w:rFonts w:ascii="Arial" w:hAnsi="Arial" w:cs="Arial"/>
          <w:sz w:val="24"/>
          <w:szCs w:val="24"/>
        </w:rPr>
        <w:t xml:space="preserve">by </w:t>
      </w:r>
      <w:r w:rsidR="002E3DE7">
        <w:rPr>
          <w:rFonts w:ascii="Arial" w:hAnsi="Arial" w:cs="Arial"/>
          <w:sz w:val="24"/>
          <w:szCs w:val="24"/>
        </w:rPr>
        <w:t>Course Team</w:t>
      </w:r>
      <w:r w:rsidR="00AD6DC2">
        <w:rPr>
          <w:rFonts w:ascii="Arial" w:hAnsi="Arial" w:cs="Arial"/>
          <w:sz w:val="24"/>
          <w:szCs w:val="24"/>
        </w:rPr>
        <w:t xml:space="preserve">s </w:t>
      </w:r>
      <w:r w:rsidRPr="00D95EA9">
        <w:rPr>
          <w:rFonts w:ascii="Arial" w:hAnsi="Arial" w:cs="Arial"/>
          <w:sz w:val="24"/>
          <w:szCs w:val="24"/>
        </w:rPr>
        <w:t xml:space="preserve">with </w:t>
      </w:r>
      <w:r w:rsidR="0085579C" w:rsidRPr="00D95EA9">
        <w:rPr>
          <w:rFonts w:ascii="Arial" w:hAnsi="Arial" w:cs="Arial"/>
          <w:sz w:val="24"/>
          <w:szCs w:val="24"/>
        </w:rPr>
        <w:t xml:space="preserve">a </w:t>
      </w:r>
      <w:r w:rsidRPr="00D95EA9">
        <w:rPr>
          <w:rFonts w:ascii="Arial" w:hAnsi="Arial" w:cs="Arial"/>
          <w:sz w:val="24"/>
          <w:szCs w:val="24"/>
        </w:rPr>
        <w:t>supporting File of Evidence.</w:t>
      </w:r>
    </w:p>
    <w:p w14:paraId="45344565" w14:textId="77777777" w:rsidR="00FF5170" w:rsidRDefault="00FF5170" w:rsidP="00D95EA9">
      <w:pPr>
        <w:pStyle w:val="CLQEParagraph"/>
        <w:ind w:left="900"/>
        <w:rPr>
          <w:rFonts w:ascii="Arial" w:hAnsi="Arial" w:cs="Arial"/>
          <w:sz w:val="24"/>
          <w:szCs w:val="24"/>
        </w:rPr>
      </w:pPr>
    </w:p>
    <w:p w14:paraId="01570452" w14:textId="77777777" w:rsidR="00FF5170" w:rsidRPr="00BA3F40" w:rsidRDefault="00FF5170" w:rsidP="00D95EA9">
      <w:pPr>
        <w:pStyle w:val="CLQEParagraph"/>
        <w:ind w:left="900"/>
        <w:rPr>
          <w:rFonts w:ascii="Arial" w:hAnsi="Arial" w:cs="Arial"/>
          <w:b/>
          <w:sz w:val="24"/>
          <w:szCs w:val="24"/>
        </w:rPr>
      </w:pPr>
      <w:r w:rsidRPr="00BA3F40">
        <w:rPr>
          <w:rFonts w:ascii="Arial" w:hAnsi="Arial" w:cs="Arial"/>
          <w:b/>
          <w:sz w:val="24"/>
          <w:szCs w:val="24"/>
        </w:rPr>
        <w:t>P</w:t>
      </w:r>
      <w:r w:rsidR="00881E27">
        <w:rPr>
          <w:rFonts w:ascii="Arial" w:hAnsi="Arial" w:cs="Arial"/>
          <w:b/>
          <w:sz w:val="24"/>
          <w:szCs w:val="24"/>
        </w:rPr>
        <w:t>eriodic Review:</w:t>
      </w:r>
    </w:p>
    <w:p w14:paraId="024D5BFD" w14:textId="77777777" w:rsidR="002F08F4" w:rsidRDefault="00FF5170" w:rsidP="00D95EA9">
      <w:pPr>
        <w:pStyle w:val="CLQEParagraph"/>
        <w:ind w:left="900"/>
        <w:rPr>
          <w:rFonts w:ascii="Arial" w:hAnsi="Arial" w:cs="Arial"/>
          <w:sz w:val="24"/>
          <w:szCs w:val="24"/>
        </w:rPr>
      </w:pPr>
      <w:r>
        <w:rPr>
          <w:rFonts w:ascii="Arial" w:hAnsi="Arial" w:cs="Arial"/>
          <w:sz w:val="24"/>
          <w:szCs w:val="24"/>
        </w:rPr>
        <w:t>Is</w:t>
      </w:r>
      <w:r w:rsidR="009E626C" w:rsidRPr="00D95EA9">
        <w:rPr>
          <w:rFonts w:ascii="Arial" w:hAnsi="Arial" w:cs="Arial"/>
          <w:sz w:val="24"/>
          <w:szCs w:val="24"/>
        </w:rPr>
        <w:t xml:space="preserve"> designed to build explicitly on the </w:t>
      </w:r>
      <w:r w:rsidR="00CE2BFB" w:rsidRPr="00D95EA9">
        <w:rPr>
          <w:rFonts w:ascii="Arial" w:hAnsi="Arial" w:cs="Arial"/>
          <w:sz w:val="24"/>
          <w:szCs w:val="24"/>
        </w:rPr>
        <w:t>Continuous</w:t>
      </w:r>
      <w:r w:rsidR="009E626C" w:rsidRPr="00D95EA9">
        <w:rPr>
          <w:rFonts w:ascii="Arial" w:hAnsi="Arial" w:cs="Arial"/>
          <w:sz w:val="24"/>
          <w:szCs w:val="24"/>
        </w:rPr>
        <w:t xml:space="preserve"> Monitoring &amp; Enhancement </w:t>
      </w:r>
      <w:r w:rsidR="00D701C7" w:rsidRPr="00D95EA9">
        <w:rPr>
          <w:rFonts w:ascii="Arial" w:hAnsi="Arial" w:cs="Arial"/>
          <w:sz w:val="24"/>
          <w:szCs w:val="24"/>
        </w:rPr>
        <w:t>p</w:t>
      </w:r>
      <w:r w:rsidR="009E626C" w:rsidRPr="00D95EA9">
        <w:rPr>
          <w:rFonts w:ascii="Arial" w:hAnsi="Arial" w:cs="Arial"/>
          <w:sz w:val="24"/>
          <w:szCs w:val="24"/>
        </w:rPr>
        <w:t xml:space="preserve">rocess </w:t>
      </w:r>
      <w:r w:rsidR="00710CC9" w:rsidRPr="00D95EA9">
        <w:rPr>
          <w:rFonts w:ascii="Arial" w:hAnsi="Arial" w:cs="Arial"/>
          <w:sz w:val="24"/>
          <w:szCs w:val="24"/>
        </w:rPr>
        <w:t>(</w:t>
      </w:r>
      <w:r w:rsidR="00CE22EF" w:rsidRPr="00D95EA9">
        <w:rPr>
          <w:rFonts w:ascii="Arial" w:hAnsi="Arial" w:cs="Arial"/>
          <w:sz w:val="24"/>
          <w:szCs w:val="24"/>
        </w:rPr>
        <w:t>C</w:t>
      </w:r>
      <w:r w:rsidR="00710CC9" w:rsidRPr="00D95EA9">
        <w:rPr>
          <w:rFonts w:ascii="Arial" w:hAnsi="Arial" w:cs="Arial"/>
          <w:sz w:val="24"/>
          <w:szCs w:val="24"/>
        </w:rPr>
        <w:t xml:space="preserve">ME) </w:t>
      </w:r>
      <w:r w:rsidR="009E626C" w:rsidRPr="00D95EA9">
        <w:rPr>
          <w:rFonts w:ascii="Arial" w:hAnsi="Arial" w:cs="Arial"/>
          <w:sz w:val="24"/>
          <w:szCs w:val="24"/>
        </w:rPr>
        <w:t xml:space="preserve">and to draw conclusions from existing sources of information about the current provision.  An Action Plan is developed that forms the basis of the revisions that have then been made to the </w:t>
      </w:r>
      <w:r w:rsidR="00623945" w:rsidRPr="00D95EA9">
        <w:rPr>
          <w:rFonts w:ascii="Arial" w:hAnsi="Arial" w:cs="Arial"/>
          <w:sz w:val="24"/>
          <w:szCs w:val="24"/>
        </w:rPr>
        <w:t>course</w:t>
      </w:r>
      <w:r w:rsidR="009E626C" w:rsidRPr="00D95EA9">
        <w:rPr>
          <w:rFonts w:ascii="Arial" w:hAnsi="Arial" w:cs="Arial"/>
          <w:sz w:val="24"/>
          <w:szCs w:val="24"/>
        </w:rPr>
        <w:t xml:space="preserve"> and identifies Recommendations, which will guide </w:t>
      </w:r>
      <w:r w:rsidR="00623945" w:rsidRPr="00D95EA9">
        <w:rPr>
          <w:rFonts w:ascii="Arial" w:hAnsi="Arial" w:cs="Arial"/>
          <w:sz w:val="24"/>
          <w:szCs w:val="24"/>
        </w:rPr>
        <w:t>course</w:t>
      </w:r>
      <w:r w:rsidR="009E626C" w:rsidRPr="00D95EA9">
        <w:rPr>
          <w:rFonts w:ascii="Arial" w:hAnsi="Arial" w:cs="Arial"/>
          <w:sz w:val="24"/>
          <w:szCs w:val="24"/>
        </w:rPr>
        <w:t xml:space="preserve"> enhancements in future years.  </w:t>
      </w:r>
    </w:p>
    <w:p w14:paraId="6CCEB41A" w14:textId="77777777" w:rsidR="002F08F4" w:rsidRDefault="002F08F4" w:rsidP="00D95EA9">
      <w:pPr>
        <w:pStyle w:val="CLQEParagraph"/>
        <w:ind w:left="900"/>
        <w:rPr>
          <w:rFonts w:ascii="Arial" w:hAnsi="Arial" w:cs="Arial"/>
          <w:sz w:val="24"/>
          <w:szCs w:val="24"/>
        </w:rPr>
      </w:pPr>
    </w:p>
    <w:p w14:paraId="50E041D1" w14:textId="77777777" w:rsidR="009E626C" w:rsidRDefault="009E626C" w:rsidP="00D95EA9">
      <w:pPr>
        <w:pStyle w:val="CLQEParagraph"/>
        <w:ind w:left="900"/>
        <w:rPr>
          <w:rFonts w:ascii="Arial" w:hAnsi="Arial" w:cs="Arial"/>
          <w:sz w:val="24"/>
          <w:szCs w:val="24"/>
        </w:rPr>
      </w:pPr>
      <w:r w:rsidRPr="00D95EA9">
        <w:rPr>
          <w:rFonts w:ascii="Arial" w:hAnsi="Arial" w:cs="Arial"/>
          <w:sz w:val="24"/>
          <w:szCs w:val="24"/>
        </w:rPr>
        <w:t xml:space="preserve">The starting point for the review is </w:t>
      </w:r>
      <w:r w:rsidR="0008356A">
        <w:rPr>
          <w:rFonts w:ascii="Arial" w:hAnsi="Arial" w:cs="Arial"/>
          <w:sz w:val="24"/>
          <w:szCs w:val="24"/>
        </w:rPr>
        <w:t>annual monitoring</w:t>
      </w:r>
      <w:r w:rsidR="00FF5170">
        <w:rPr>
          <w:rFonts w:ascii="Arial" w:hAnsi="Arial" w:cs="Arial"/>
          <w:sz w:val="24"/>
          <w:szCs w:val="24"/>
        </w:rPr>
        <w:t xml:space="preserve"> supplemented by the Course Evaluation Narrative (CEN)</w:t>
      </w:r>
      <w:r w:rsidR="00A854CF" w:rsidRPr="00D95EA9">
        <w:rPr>
          <w:rFonts w:ascii="Arial" w:hAnsi="Arial" w:cs="Arial"/>
          <w:sz w:val="24"/>
          <w:szCs w:val="24"/>
        </w:rPr>
        <w:t xml:space="preserve"> </w:t>
      </w:r>
      <w:r w:rsidRPr="00D95EA9">
        <w:rPr>
          <w:rFonts w:ascii="Arial" w:hAnsi="Arial" w:cs="Arial"/>
          <w:sz w:val="24"/>
          <w:szCs w:val="24"/>
        </w:rPr>
        <w:t xml:space="preserve">with </w:t>
      </w:r>
      <w:r w:rsidR="00FF5170">
        <w:rPr>
          <w:rFonts w:ascii="Arial" w:hAnsi="Arial" w:cs="Arial"/>
          <w:sz w:val="24"/>
          <w:szCs w:val="24"/>
        </w:rPr>
        <w:t xml:space="preserve">a </w:t>
      </w:r>
      <w:r w:rsidRPr="00D95EA9">
        <w:rPr>
          <w:rFonts w:ascii="Arial" w:hAnsi="Arial" w:cs="Arial"/>
          <w:sz w:val="24"/>
          <w:szCs w:val="24"/>
        </w:rPr>
        <w:t>supporting File of Evidence.</w:t>
      </w:r>
    </w:p>
    <w:p w14:paraId="4649BD87" w14:textId="77777777" w:rsidR="007273DB" w:rsidRDefault="007273DB" w:rsidP="00D95EA9">
      <w:pPr>
        <w:pStyle w:val="CLQEParagraph"/>
        <w:ind w:left="900"/>
        <w:rPr>
          <w:rFonts w:ascii="Arial" w:hAnsi="Arial" w:cs="Arial"/>
          <w:sz w:val="24"/>
          <w:szCs w:val="24"/>
        </w:rPr>
      </w:pPr>
    </w:p>
    <w:p w14:paraId="15F8AC47" w14:textId="77777777" w:rsidR="007273DB" w:rsidRPr="007273DB" w:rsidRDefault="007273DB" w:rsidP="00D95EA9">
      <w:pPr>
        <w:pStyle w:val="CLQEParagraph"/>
        <w:ind w:left="900"/>
        <w:rPr>
          <w:rFonts w:ascii="Arial" w:hAnsi="Arial" w:cs="Arial"/>
          <w:b/>
          <w:sz w:val="24"/>
          <w:szCs w:val="24"/>
        </w:rPr>
      </w:pPr>
      <w:r w:rsidRPr="007273DB">
        <w:rPr>
          <w:rFonts w:ascii="Arial" w:hAnsi="Arial" w:cs="Arial"/>
          <w:b/>
          <w:sz w:val="24"/>
          <w:szCs w:val="24"/>
        </w:rPr>
        <w:t>L</w:t>
      </w:r>
      <w:r w:rsidR="000E2415">
        <w:rPr>
          <w:rFonts w:ascii="Arial" w:hAnsi="Arial" w:cs="Arial"/>
          <w:b/>
          <w:sz w:val="24"/>
          <w:szCs w:val="24"/>
        </w:rPr>
        <w:t>ocation Approval:</w:t>
      </w:r>
    </w:p>
    <w:p w14:paraId="7FF5D729" w14:textId="77777777" w:rsidR="007273DB" w:rsidRPr="00D95EA9" w:rsidRDefault="007273DB" w:rsidP="00D95EA9">
      <w:pPr>
        <w:pStyle w:val="CLQEParagraph"/>
        <w:ind w:left="900"/>
        <w:rPr>
          <w:rFonts w:ascii="Arial" w:hAnsi="Arial" w:cs="Arial"/>
          <w:sz w:val="24"/>
          <w:szCs w:val="24"/>
        </w:rPr>
      </w:pPr>
      <w:r>
        <w:rPr>
          <w:rFonts w:ascii="Arial" w:hAnsi="Arial" w:cs="Arial"/>
          <w:sz w:val="24"/>
          <w:szCs w:val="24"/>
        </w:rPr>
        <w:t>Is undertaken when an existing approved partner institution wishes to deliver a validated TU award</w:t>
      </w:r>
      <w:r w:rsidR="00942F68">
        <w:rPr>
          <w:rFonts w:ascii="Arial" w:hAnsi="Arial" w:cs="Arial"/>
          <w:sz w:val="24"/>
          <w:szCs w:val="24"/>
        </w:rPr>
        <w:t xml:space="preserve">. </w:t>
      </w:r>
      <w:r w:rsidR="00974393">
        <w:rPr>
          <w:rFonts w:ascii="Arial" w:hAnsi="Arial" w:cs="Arial"/>
          <w:sz w:val="24"/>
          <w:szCs w:val="24"/>
        </w:rPr>
        <w:t xml:space="preserve"> Further information can be found in </w:t>
      </w:r>
      <w:r w:rsidR="00974393" w:rsidRPr="00E041B3">
        <w:rPr>
          <w:rFonts w:ascii="Arial" w:hAnsi="Arial" w:cs="Arial"/>
          <w:b/>
          <w:sz w:val="24"/>
          <w:szCs w:val="24"/>
        </w:rPr>
        <w:t>Chapter E</w:t>
      </w:r>
      <w:r w:rsidR="00974393">
        <w:rPr>
          <w:rFonts w:ascii="Arial" w:hAnsi="Arial" w:cs="Arial"/>
          <w:sz w:val="24"/>
          <w:szCs w:val="24"/>
        </w:rPr>
        <w:t xml:space="preserve"> of the Quality Framework. </w:t>
      </w:r>
    </w:p>
    <w:p w14:paraId="154C4904" w14:textId="77777777" w:rsidR="009E626C" w:rsidRDefault="009E626C" w:rsidP="00D95EA9">
      <w:pPr>
        <w:rPr>
          <w:rFonts w:ascii="Arial" w:hAnsi="Arial" w:cs="Arial"/>
          <w:sz w:val="24"/>
          <w:szCs w:val="24"/>
        </w:rPr>
      </w:pPr>
    </w:p>
    <w:p w14:paraId="2A99E184" w14:textId="77777777" w:rsidR="00243A5D" w:rsidRPr="000E2415" w:rsidRDefault="00243A5D" w:rsidP="000E2415">
      <w:pPr>
        <w:ind w:firstLine="900"/>
        <w:rPr>
          <w:rFonts w:ascii="Arial" w:hAnsi="Arial" w:cs="Arial"/>
          <w:b/>
          <w:sz w:val="24"/>
          <w:szCs w:val="24"/>
        </w:rPr>
      </w:pPr>
      <w:r w:rsidRPr="000E2415">
        <w:rPr>
          <w:rFonts w:ascii="Arial" w:hAnsi="Arial" w:cs="Arial"/>
          <w:b/>
          <w:sz w:val="24"/>
          <w:szCs w:val="24"/>
        </w:rPr>
        <w:t xml:space="preserve">Validation </w:t>
      </w:r>
      <w:r w:rsidR="000E2415">
        <w:rPr>
          <w:rFonts w:ascii="Arial" w:hAnsi="Arial" w:cs="Arial"/>
          <w:b/>
          <w:sz w:val="24"/>
          <w:szCs w:val="24"/>
        </w:rPr>
        <w:t>J</w:t>
      </w:r>
      <w:r w:rsidRPr="000E2415">
        <w:rPr>
          <w:rFonts w:ascii="Arial" w:hAnsi="Arial" w:cs="Arial"/>
          <w:b/>
          <w:sz w:val="24"/>
          <w:szCs w:val="24"/>
        </w:rPr>
        <w:t>udgements:</w:t>
      </w:r>
    </w:p>
    <w:p w14:paraId="6C6D4E3B" w14:textId="77777777" w:rsidR="00EA6AC8" w:rsidRDefault="00083591" w:rsidP="00D95EA9">
      <w:pPr>
        <w:ind w:left="900"/>
        <w:rPr>
          <w:rFonts w:ascii="Arial" w:hAnsi="Arial" w:cs="Arial"/>
          <w:sz w:val="24"/>
          <w:szCs w:val="24"/>
        </w:rPr>
      </w:pPr>
      <w:r w:rsidRPr="00D95EA9">
        <w:rPr>
          <w:rFonts w:ascii="Arial" w:hAnsi="Arial" w:cs="Arial"/>
          <w:sz w:val="24"/>
          <w:szCs w:val="24"/>
        </w:rPr>
        <w:t xml:space="preserve">The </w:t>
      </w:r>
      <w:r w:rsidR="00DD2801">
        <w:rPr>
          <w:rFonts w:ascii="Arial" w:hAnsi="Arial" w:cs="Arial"/>
          <w:sz w:val="24"/>
          <w:szCs w:val="24"/>
        </w:rPr>
        <w:t xml:space="preserve">validation </w:t>
      </w:r>
      <w:r w:rsidRPr="00D95EA9">
        <w:rPr>
          <w:rFonts w:ascii="Arial" w:hAnsi="Arial" w:cs="Arial"/>
          <w:sz w:val="24"/>
          <w:szCs w:val="24"/>
        </w:rPr>
        <w:t>process</w:t>
      </w:r>
      <w:r w:rsidR="00FC09C2">
        <w:rPr>
          <w:rFonts w:ascii="Arial" w:hAnsi="Arial" w:cs="Arial"/>
          <w:sz w:val="24"/>
          <w:szCs w:val="24"/>
        </w:rPr>
        <w:t xml:space="preserve"> for </w:t>
      </w:r>
      <w:r w:rsidR="00BA3F40">
        <w:rPr>
          <w:rFonts w:ascii="Arial" w:hAnsi="Arial" w:cs="Arial"/>
          <w:sz w:val="24"/>
          <w:szCs w:val="24"/>
        </w:rPr>
        <w:t xml:space="preserve">new </w:t>
      </w:r>
      <w:r w:rsidR="00FC09C2">
        <w:rPr>
          <w:rFonts w:ascii="Arial" w:hAnsi="Arial" w:cs="Arial"/>
          <w:sz w:val="24"/>
          <w:szCs w:val="24"/>
        </w:rPr>
        <w:t>course(s)</w:t>
      </w:r>
      <w:r w:rsidR="00545C17">
        <w:rPr>
          <w:rFonts w:ascii="Arial" w:hAnsi="Arial" w:cs="Arial"/>
          <w:sz w:val="24"/>
          <w:szCs w:val="24"/>
        </w:rPr>
        <w:t>/</w:t>
      </w:r>
      <w:r w:rsidR="00FC09C2">
        <w:rPr>
          <w:rFonts w:ascii="Arial" w:hAnsi="Arial" w:cs="Arial"/>
          <w:sz w:val="24"/>
          <w:szCs w:val="24"/>
        </w:rPr>
        <w:t>review</w:t>
      </w:r>
      <w:r w:rsidR="00545C17">
        <w:rPr>
          <w:rFonts w:ascii="Arial" w:hAnsi="Arial" w:cs="Arial"/>
          <w:sz w:val="24"/>
          <w:szCs w:val="24"/>
        </w:rPr>
        <w:t xml:space="preserve">/location approval </w:t>
      </w:r>
      <w:r w:rsidRPr="00D95EA9">
        <w:rPr>
          <w:rFonts w:ascii="Arial" w:hAnsi="Arial" w:cs="Arial"/>
          <w:sz w:val="24"/>
          <w:szCs w:val="24"/>
        </w:rPr>
        <w:t>results in a judgement of two aspects</w:t>
      </w:r>
      <w:r w:rsidR="00EA6AC8" w:rsidRPr="00D95EA9">
        <w:rPr>
          <w:rFonts w:ascii="Arial" w:hAnsi="Arial" w:cs="Arial"/>
          <w:sz w:val="24"/>
          <w:szCs w:val="24"/>
        </w:rPr>
        <w:t>:</w:t>
      </w:r>
    </w:p>
    <w:p w14:paraId="385F2000" w14:textId="77777777" w:rsidR="003133F8" w:rsidRPr="00D95EA9" w:rsidRDefault="003133F8" w:rsidP="00D95EA9">
      <w:pPr>
        <w:ind w:left="900"/>
        <w:rPr>
          <w:rFonts w:ascii="Arial" w:hAnsi="Arial" w:cs="Arial"/>
          <w:sz w:val="24"/>
          <w:szCs w:val="24"/>
        </w:rPr>
      </w:pPr>
    </w:p>
    <w:p w14:paraId="345B6F80" w14:textId="77777777" w:rsidR="00EA6AC8" w:rsidRPr="00D95EA9" w:rsidRDefault="000E2415" w:rsidP="00C41F29">
      <w:pPr>
        <w:numPr>
          <w:ilvl w:val="0"/>
          <w:numId w:val="48"/>
        </w:numPr>
        <w:rPr>
          <w:rFonts w:ascii="Arial" w:hAnsi="Arial" w:cs="Arial"/>
          <w:sz w:val="24"/>
          <w:szCs w:val="24"/>
        </w:rPr>
      </w:pPr>
      <w:r>
        <w:rPr>
          <w:rFonts w:ascii="Arial" w:hAnsi="Arial" w:cs="Arial"/>
          <w:sz w:val="24"/>
          <w:szCs w:val="24"/>
        </w:rPr>
        <w:t>T</w:t>
      </w:r>
      <w:r w:rsidR="00083591" w:rsidRPr="00D95EA9">
        <w:rPr>
          <w:rFonts w:ascii="Arial" w:hAnsi="Arial" w:cs="Arial"/>
          <w:sz w:val="24"/>
          <w:szCs w:val="24"/>
        </w:rPr>
        <w:t xml:space="preserve">he academic provision in terms of the confidence that can be reasonably placed in the </w:t>
      </w:r>
      <w:r w:rsidR="002E3DE7">
        <w:rPr>
          <w:rFonts w:ascii="Arial" w:hAnsi="Arial" w:cs="Arial"/>
          <w:sz w:val="24"/>
          <w:szCs w:val="24"/>
        </w:rPr>
        <w:t>Course Team</w:t>
      </w:r>
      <w:r w:rsidR="00083591" w:rsidRPr="00D95EA9">
        <w:rPr>
          <w:rFonts w:ascii="Arial" w:hAnsi="Arial" w:cs="Arial"/>
          <w:sz w:val="24"/>
          <w:szCs w:val="24"/>
        </w:rPr>
        <w:t xml:space="preserve">’s present and future management of the quality of the </w:t>
      </w:r>
      <w:r w:rsidR="00623945" w:rsidRPr="00D95EA9">
        <w:rPr>
          <w:rFonts w:ascii="Arial" w:hAnsi="Arial" w:cs="Arial"/>
          <w:sz w:val="24"/>
          <w:szCs w:val="24"/>
        </w:rPr>
        <w:t>course</w:t>
      </w:r>
      <w:r w:rsidR="00083591" w:rsidRPr="00D95EA9">
        <w:rPr>
          <w:rFonts w:ascii="Arial" w:hAnsi="Arial" w:cs="Arial"/>
          <w:sz w:val="24"/>
          <w:szCs w:val="24"/>
        </w:rPr>
        <w:t>(s) for which it is responsible</w:t>
      </w:r>
      <w:r>
        <w:rPr>
          <w:rFonts w:ascii="Arial" w:hAnsi="Arial" w:cs="Arial"/>
          <w:sz w:val="24"/>
          <w:szCs w:val="24"/>
        </w:rPr>
        <w:t>.</w:t>
      </w:r>
      <w:r w:rsidR="00083591" w:rsidRPr="00D95EA9">
        <w:rPr>
          <w:rFonts w:ascii="Arial" w:hAnsi="Arial" w:cs="Arial"/>
          <w:sz w:val="24"/>
          <w:szCs w:val="24"/>
        </w:rPr>
        <w:t xml:space="preserve"> </w:t>
      </w:r>
    </w:p>
    <w:p w14:paraId="32D150A0" w14:textId="77777777" w:rsidR="009E626C" w:rsidRPr="00D95EA9" w:rsidRDefault="000E2415" w:rsidP="00C41F29">
      <w:pPr>
        <w:numPr>
          <w:ilvl w:val="0"/>
          <w:numId w:val="48"/>
        </w:numPr>
        <w:rPr>
          <w:rFonts w:ascii="Arial" w:hAnsi="Arial" w:cs="Arial"/>
          <w:sz w:val="24"/>
          <w:szCs w:val="24"/>
        </w:rPr>
      </w:pPr>
      <w:r>
        <w:rPr>
          <w:rFonts w:ascii="Arial" w:hAnsi="Arial" w:cs="Arial"/>
          <w:sz w:val="24"/>
          <w:szCs w:val="24"/>
        </w:rPr>
        <w:t>T</w:t>
      </w:r>
      <w:r w:rsidR="00083591" w:rsidRPr="00D95EA9">
        <w:rPr>
          <w:rFonts w:ascii="Arial" w:hAnsi="Arial" w:cs="Arial"/>
          <w:sz w:val="24"/>
          <w:szCs w:val="24"/>
        </w:rPr>
        <w:t xml:space="preserve">he academic standards of the associated award.  </w:t>
      </w:r>
    </w:p>
    <w:p w14:paraId="230EDCC6" w14:textId="77777777" w:rsidR="00254A4B" w:rsidRPr="00D95EA9" w:rsidRDefault="00254A4B" w:rsidP="00D95EA9">
      <w:pPr>
        <w:ind w:left="900"/>
        <w:rPr>
          <w:rFonts w:ascii="Arial" w:hAnsi="Arial" w:cs="Arial"/>
          <w:sz w:val="24"/>
          <w:szCs w:val="24"/>
        </w:rPr>
      </w:pPr>
    </w:p>
    <w:p w14:paraId="0C3858D2" w14:textId="77777777" w:rsidR="00D67A47" w:rsidRPr="00D95EA9" w:rsidRDefault="008626DD" w:rsidP="00D95EA9">
      <w:pPr>
        <w:pStyle w:val="Heading2"/>
        <w:tabs>
          <w:tab w:val="clear" w:pos="907"/>
          <w:tab w:val="left" w:pos="900"/>
        </w:tabs>
        <w:rPr>
          <w:szCs w:val="24"/>
        </w:rPr>
      </w:pPr>
      <w:bookmarkStart w:id="9" w:name="_Ref207004839"/>
      <w:bookmarkStart w:id="10" w:name="_Toc495569081"/>
      <w:bookmarkStart w:id="11" w:name="_Toc157155784"/>
      <w:r w:rsidRPr="00D95EA9">
        <w:rPr>
          <w:szCs w:val="24"/>
        </w:rPr>
        <w:t>1.1</w:t>
      </w:r>
      <w:r w:rsidRPr="00D95EA9">
        <w:rPr>
          <w:szCs w:val="24"/>
        </w:rPr>
        <w:tab/>
      </w:r>
      <w:r w:rsidR="00083591" w:rsidRPr="00D95EA9">
        <w:rPr>
          <w:szCs w:val="24"/>
        </w:rPr>
        <w:t xml:space="preserve">Guidance </w:t>
      </w:r>
      <w:r w:rsidR="00D144C0" w:rsidRPr="00D95EA9">
        <w:rPr>
          <w:szCs w:val="24"/>
        </w:rPr>
        <w:t xml:space="preserve">for the </w:t>
      </w:r>
      <w:r w:rsidR="009370F7">
        <w:rPr>
          <w:szCs w:val="24"/>
        </w:rPr>
        <w:t xml:space="preserve">New </w:t>
      </w:r>
      <w:r w:rsidR="00EA6AC8" w:rsidRPr="00D95EA9">
        <w:rPr>
          <w:szCs w:val="24"/>
        </w:rPr>
        <w:t>Course</w:t>
      </w:r>
      <w:r w:rsidR="005E0118" w:rsidRPr="00D95EA9">
        <w:rPr>
          <w:szCs w:val="24"/>
        </w:rPr>
        <w:t xml:space="preserve"> </w:t>
      </w:r>
      <w:r w:rsidR="00A103D5" w:rsidRPr="00D95EA9">
        <w:rPr>
          <w:szCs w:val="24"/>
        </w:rPr>
        <w:t xml:space="preserve">Approval </w:t>
      </w:r>
      <w:r w:rsidR="00D144C0" w:rsidRPr="00D95EA9">
        <w:rPr>
          <w:szCs w:val="24"/>
        </w:rPr>
        <w:t>Event</w:t>
      </w:r>
      <w:bookmarkEnd w:id="9"/>
      <w:bookmarkEnd w:id="10"/>
      <w:bookmarkEnd w:id="11"/>
    </w:p>
    <w:p w14:paraId="68B42F4D" w14:textId="77777777" w:rsidR="00D67A47" w:rsidRDefault="00D67A47" w:rsidP="00D95EA9">
      <w:pPr>
        <w:pStyle w:val="CLQEH2"/>
        <w:numPr>
          <w:ilvl w:val="0"/>
          <w:numId w:val="0"/>
        </w:numPr>
        <w:ind w:left="720" w:hanging="720"/>
        <w:rPr>
          <w:rFonts w:ascii="Arial" w:hAnsi="Arial" w:cs="Arial"/>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tblGrid>
      <w:tr w:rsidR="00A71094" w:rsidRPr="008A515F" w14:paraId="634408ED" w14:textId="77777777" w:rsidTr="008A515F">
        <w:tc>
          <w:tcPr>
            <w:tcW w:w="8234" w:type="dxa"/>
            <w:shd w:val="clear" w:color="auto" w:fill="FFF2CC"/>
          </w:tcPr>
          <w:p w14:paraId="638793F5" w14:textId="77777777" w:rsidR="00A71094" w:rsidRPr="008A515F" w:rsidRDefault="00A71094" w:rsidP="008A515F">
            <w:pPr>
              <w:pStyle w:val="CLQEParagraph"/>
              <w:ind w:left="0"/>
              <w:jc w:val="center"/>
              <w:rPr>
                <w:rFonts w:ascii="Arial" w:hAnsi="Arial" w:cs="Arial"/>
                <w:sz w:val="24"/>
                <w:szCs w:val="24"/>
              </w:rPr>
            </w:pPr>
            <w:r w:rsidRPr="008A515F">
              <w:rPr>
                <w:rFonts w:ascii="Arial" w:hAnsi="Arial" w:cs="Arial"/>
                <w:sz w:val="24"/>
                <w:szCs w:val="24"/>
              </w:rPr>
              <w:t>The Course Team have been given a set of standard document templates to complete which set out the minimum information requirements.</w:t>
            </w:r>
          </w:p>
        </w:tc>
      </w:tr>
      <w:tr w:rsidR="00A71094" w:rsidRPr="008A515F" w14:paraId="4D0AEC8A" w14:textId="77777777" w:rsidTr="008A515F">
        <w:tc>
          <w:tcPr>
            <w:tcW w:w="8234" w:type="dxa"/>
            <w:shd w:val="clear" w:color="auto" w:fill="FFF2CC"/>
          </w:tcPr>
          <w:p w14:paraId="44174DA8" w14:textId="77777777" w:rsidR="00A71094" w:rsidRPr="008A515F" w:rsidRDefault="00A71094" w:rsidP="008A515F">
            <w:pPr>
              <w:pStyle w:val="CLQEParagraph"/>
              <w:ind w:left="0"/>
              <w:jc w:val="center"/>
              <w:rPr>
                <w:rFonts w:ascii="Arial" w:hAnsi="Arial" w:cs="Arial"/>
                <w:sz w:val="24"/>
                <w:szCs w:val="24"/>
              </w:rPr>
            </w:pPr>
            <w:r w:rsidRPr="008A515F">
              <w:rPr>
                <w:rFonts w:ascii="Arial" w:hAnsi="Arial" w:cs="Arial"/>
                <w:sz w:val="24"/>
                <w:szCs w:val="24"/>
              </w:rPr>
              <w:t xml:space="preserve">The main focus of the approval process is the Course Specification and the Course Handbook, which should provide most of the information required by Panel Members. </w:t>
            </w:r>
          </w:p>
        </w:tc>
      </w:tr>
      <w:tr w:rsidR="00A71094" w:rsidRPr="008A515F" w14:paraId="11C95E2D" w14:textId="77777777" w:rsidTr="008A515F">
        <w:tc>
          <w:tcPr>
            <w:tcW w:w="8234" w:type="dxa"/>
            <w:shd w:val="clear" w:color="auto" w:fill="FFF2CC"/>
          </w:tcPr>
          <w:p w14:paraId="3721410D" w14:textId="77777777" w:rsidR="00A71094" w:rsidRPr="008A515F" w:rsidRDefault="00A71094" w:rsidP="008A515F">
            <w:pPr>
              <w:pStyle w:val="CLQEH2"/>
              <w:numPr>
                <w:ilvl w:val="0"/>
                <w:numId w:val="0"/>
              </w:numPr>
              <w:ind w:hanging="11"/>
              <w:jc w:val="center"/>
              <w:rPr>
                <w:rFonts w:ascii="Arial" w:hAnsi="Arial" w:cs="Arial"/>
                <w:sz w:val="24"/>
                <w:szCs w:val="24"/>
              </w:rPr>
            </w:pPr>
            <w:r w:rsidRPr="008A515F">
              <w:rPr>
                <w:rFonts w:ascii="Arial" w:hAnsi="Arial" w:cs="Arial"/>
                <w:sz w:val="24"/>
                <w:szCs w:val="24"/>
              </w:rPr>
              <w:t>The Course Approval Document (CAD) should provide the Panel with a concise narrative on the course development and design, utilisation of external and internal sources and support mechanisms for example, to deliver and ensure a responsive and consistent student learning and teaching experience, and should be accompanied by a File of Evidence.</w:t>
            </w:r>
          </w:p>
        </w:tc>
      </w:tr>
      <w:tr w:rsidR="00A71094" w:rsidRPr="008A515F" w14:paraId="1888DF8F" w14:textId="77777777" w:rsidTr="008A515F">
        <w:tc>
          <w:tcPr>
            <w:tcW w:w="8234" w:type="dxa"/>
            <w:shd w:val="clear" w:color="auto" w:fill="FFF2CC"/>
          </w:tcPr>
          <w:p w14:paraId="752E9EA4" w14:textId="77777777" w:rsidR="00A71094" w:rsidRPr="008A515F" w:rsidRDefault="00A71094" w:rsidP="008A515F">
            <w:pPr>
              <w:pStyle w:val="CLQEParagraph"/>
              <w:ind w:left="0"/>
              <w:jc w:val="center"/>
              <w:rPr>
                <w:rFonts w:ascii="Arial" w:hAnsi="Arial" w:cs="Arial"/>
                <w:sz w:val="24"/>
                <w:szCs w:val="24"/>
              </w:rPr>
            </w:pPr>
            <w:r w:rsidRPr="008A515F">
              <w:rPr>
                <w:rFonts w:ascii="Arial" w:hAnsi="Arial" w:cs="Arial"/>
                <w:sz w:val="24"/>
                <w:szCs w:val="24"/>
              </w:rPr>
              <w:t>There will be a completed course structure, assessment chart, map of course outcomes to modules, and level outcomes chart.  Panel members will also receive a copy of the diet of modules.</w:t>
            </w:r>
          </w:p>
        </w:tc>
      </w:tr>
      <w:tr w:rsidR="00A71094" w:rsidRPr="008A515F" w14:paraId="39BF6D0B" w14:textId="77777777" w:rsidTr="008A515F">
        <w:tc>
          <w:tcPr>
            <w:tcW w:w="8234" w:type="dxa"/>
            <w:shd w:val="clear" w:color="auto" w:fill="FFF2CC"/>
          </w:tcPr>
          <w:p w14:paraId="55F52CAB" w14:textId="77777777" w:rsidR="00A71094" w:rsidRPr="008A515F" w:rsidRDefault="00A71094" w:rsidP="008A515F">
            <w:pPr>
              <w:pStyle w:val="CLQEParagraph"/>
              <w:ind w:left="0"/>
              <w:jc w:val="center"/>
              <w:rPr>
                <w:rFonts w:ascii="Arial" w:hAnsi="Arial" w:cs="Arial"/>
                <w:sz w:val="24"/>
                <w:szCs w:val="24"/>
              </w:rPr>
            </w:pPr>
            <w:r w:rsidRPr="008A515F">
              <w:rPr>
                <w:rFonts w:ascii="Arial" w:hAnsi="Arial" w:cs="Arial"/>
                <w:sz w:val="24"/>
                <w:szCs w:val="24"/>
              </w:rPr>
              <w:t>The CVs of key members of the Course Team will be made available at the Approval Event.</w:t>
            </w:r>
          </w:p>
        </w:tc>
      </w:tr>
    </w:tbl>
    <w:p w14:paraId="7FC71F6D" w14:textId="77777777" w:rsidR="00A71094" w:rsidRDefault="00A71094" w:rsidP="00D95EA9">
      <w:pPr>
        <w:pStyle w:val="CLQEH2"/>
        <w:numPr>
          <w:ilvl w:val="0"/>
          <w:numId w:val="0"/>
        </w:numPr>
        <w:ind w:left="720" w:hanging="720"/>
        <w:rPr>
          <w:rFonts w:ascii="Arial" w:hAnsi="Arial" w:cs="Arial"/>
          <w:sz w:val="24"/>
          <w:szCs w:val="24"/>
        </w:rPr>
      </w:pPr>
    </w:p>
    <w:p w14:paraId="150D9009" w14:textId="77777777" w:rsidR="00974393" w:rsidRPr="00A71094" w:rsidRDefault="00974393" w:rsidP="00A71094">
      <w:pPr>
        <w:pStyle w:val="Heading2"/>
      </w:pPr>
      <w:bookmarkStart w:id="12" w:name="_Toc157155785"/>
      <w:r w:rsidRPr="00A71094">
        <w:t>1.2</w:t>
      </w:r>
      <w:r w:rsidRPr="00A71094">
        <w:tab/>
        <w:t>Guidance for the Location Approval</w:t>
      </w:r>
      <w:bookmarkEnd w:id="12"/>
      <w:r w:rsidRPr="00A71094">
        <w:t xml:space="preserve"> </w:t>
      </w:r>
    </w:p>
    <w:p w14:paraId="445B716D" w14:textId="77777777" w:rsidR="00243A5D" w:rsidRDefault="00243A5D" w:rsidP="00D95EA9">
      <w:pPr>
        <w:pStyle w:val="CLQEH2"/>
        <w:numPr>
          <w:ilvl w:val="0"/>
          <w:numId w:val="0"/>
        </w:numPr>
        <w:ind w:left="720" w:hanging="720"/>
        <w:rPr>
          <w:rFonts w:ascii="Arial" w:hAnsi="Arial" w:cs="Arial"/>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tblGrid>
      <w:tr w:rsidR="00A71094" w:rsidRPr="008A515F" w14:paraId="46748BA9" w14:textId="77777777" w:rsidTr="008A515F">
        <w:tc>
          <w:tcPr>
            <w:tcW w:w="8234" w:type="dxa"/>
            <w:shd w:val="clear" w:color="auto" w:fill="F2F2F2"/>
          </w:tcPr>
          <w:p w14:paraId="031B395E" w14:textId="77777777" w:rsidR="00A71094" w:rsidRPr="008A515F" w:rsidRDefault="00A71094" w:rsidP="008A515F">
            <w:pPr>
              <w:pStyle w:val="CLQEParagraph"/>
              <w:ind w:left="0"/>
              <w:jc w:val="center"/>
              <w:rPr>
                <w:rFonts w:ascii="Arial" w:hAnsi="Arial" w:cs="Arial"/>
                <w:sz w:val="24"/>
                <w:szCs w:val="24"/>
              </w:rPr>
            </w:pPr>
            <w:r w:rsidRPr="008A515F">
              <w:rPr>
                <w:rFonts w:ascii="Arial" w:hAnsi="Arial" w:cs="Arial"/>
                <w:sz w:val="24"/>
                <w:szCs w:val="24"/>
              </w:rPr>
              <w:t>The partner Course Team have been given a set of standard document templates to complete which set out the minimum information requirements.</w:t>
            </w:r>
          </w:p>
        </w:tc>
      </w:tr>
      <w:tr w:rsidR="00A71094" w:rsidRPr="008A515F" w14:paraId="3604287A" w14:textId="77777777" w:rsidTr="008A515F">
        <w:tc>
          <w:tcPr>
            <w:tcW w:w="8234" w:type="dxa"/>
            <w:shd w:val="clear" w:color="auto" w:fill="F2F2F2"/>
          </w:tcPr>
          <w:p w14:paraId="001EBB4D" w14:textId="77777777" w:rsidR="00A71094" w:rsidRPr="008A515F" w:rsidRDefault="00A71094" w:rsidP="008A515F">
            <w:pPr>
              <w:pStyle w:val="CLQEParagraph"/>
              <w:ind w:left="0"/>
              <w:jc w:val="center"/>
              <w:rPr>
                <w:rFonts w:ascii="Arial" w:hAnsi="Arial" w:cs="Arial"/>
                <w:sz w:val="24"/>
                <w:szCs w:val="24"/>
              </w:rPr>
            </w:pPr>
            <w:r w:rsidRPr="008A515F">
              <w:rPr>
                <w:rFonts w:ascii="Arial" w:hAnsi="Arial" w:cs="Arial"/>
                <w:sz w:val="24"/>
                <w:szCs w:val="24"/>
              </w:rPr>
              <w:t xml:space="preserve">The main focus of the Location Approval process is the local contextualisation and delivery of the TU validated parent award, supported by the Collaborative Provision Course(s) Location Visit statement, Operations Manual and </w:t>
            </w:r>
            <w:r w:rsidR="00347A66">
              <w:rPr>
                <w:rFonts w:ascii="Arial" w:hAnsi="Arial" w:cs="Arial"/>
                <w:sz w:val="24"/>
                <w:szCs w:val="24"/>
              </w:rPr>
              <w:t>Course Handbook</w:t>
            </w:r>
            <w:r w:rsidRPr="008A515F">
              <w:rPr>
                <w:rFonts w:ascii="Arial" w:hAnsi="Arial" w:cs="Arial"/>
                <w:sz w:val="24"/>
                <w:szCs w:val="24"/>
              </w:rPr>
              <w:t>, which should provide most of the information required by Panel Members.</w:t>
            </w:r>
          </w:p>
        </w:tc>
      </w:tr>
      <w:tr w:rsidR="00A71094" w:rsidRPr="008A515F" w14:paraId="68257C59" w14:textId="77777777" w:rsidTr="008A515F">
        <w:tc>
          <w:tcPr>
            <w:tcW w:w="8234" w:type="dxa"/>
            <w:shd w:val="clear" w:color="auto" w:fill="F2F2F2"/>
          </w:tcPr>
          <w:p w14:paraId="5891B04E" w14:textId="77777777" w:rsidR="00A71094" w:rsidRPr="008A515F" w:rsidRDefault="00A71094" w:rsidP="008A515F">
            <w:pPr>
              <w:pStyle w:val="CLQEH2"/>
              <w:numPr>
                <w:ilvl w:val="0"/>
                <w:numId w:val="0"/>
              </w:numPr>
              <w:ind w:hanging="11"/>
              <w:jc w:val="center"/>
              <w:rPr>
                <w:rFonts w:ascii="Arial" w:hAnsi="Arial" w:cs="Arial"/>
                <w:sz w:val="24"/>
                <w:szCs w:val="24"/>
              </w:rPr>
            </w:pPr>
            <w:r w:rsidRPr="008A515F">
              <w:rPr>
                <w:rFonts w:ascii="Arial" w:hAnsi="Arial" w:cs="Arial"/>
                <w:sz w:val="24"/>
                <w:szCs w:val="24"/>
              </w:rPr>
              <w:t>The Location Approval Document (LAD) should provide the Panel with a concise narrative on how the TU validated parent award will be delivered and quality assured to ensure a responsive and equivalent student learning and teaching experience, and should be accompanied by a File of Evidence.</w:t>
            </w:r>
          </w:p>
        </w:tc>
      </w:tr>
      <w:tr w:rsidR="00A71094" w:rsidRPr="008A515F" w14:paraId="4D01B209" w14:textId="77777777" w:rsidTr="008A515F">
        <w:tc>
          <w:tcPr>
            <w:tcW w:w="8234" w:type="dxa"/>
            <w:shd w:val="clear" w:color="auto" w:fill="F2F2F2"/>
          </w:tcPr>
          <w:p w14:paraId="01203E46" w14:textId="77777777" w:rsidR="00A71094" w:rsidRPr="008A515F" w:rsidRDefault="00A71094" w:rsidP="008A515F">
            <w:pPr>
              <w:pStyle w:val="CLQEParagraph"/>
              <w:ind w:left="0"/>
              <w:jc w:val="center"/>
              <w:rPr>
                <w:rFonts w:ascii="Arial" w:hAnsi="Arial" w:cs="Arial"/>
                <w:sz w:val="24"/>
                <w:szCs w:val="24"/>
              </w:rPr>
            </w:pPr>
            <w:r w:rsidRPr="008A515F">
              <w:rPr>
                <w:rFonts w:ascii="Arial" w:hAnsi="Arial" w:cs="Arial"/>
                <w:sz w:val="24"/>
                <w:szCs w:val="24"/>
              </w:rPr>
              <w:t>There will be a completed course structure and assessment chart, which should align with the TU delivered parent award.  The Panel</w:t>
            </w:r>
            <w:r w:rsidR="00E2015C" w:rsidRPr="008A515F">
              <w:rPr>
                <w:rFonts w:ascii="Arial" w:hAnsi="Arial" w:cs="Arial"/>
                <w:sz w:val="24"/>
                <w:szCs w:val="24"/>
              </w:rPr>
              <w:t xml:space="preserve"> </w:t>
            </w:r>
            <w:r w:rsidRPr="008A515F">
              <w:rPr>
                <w:rFonts w:ascii="Arial" w:hAnsi="Arial" w:cs="Arial"/>
                <w:sz w:val="24"/>
                <w:szCs w:val="24"/>
              </w:rPr>
              <w:t>members will also receive a copy of the diet of modules.</w:t>
            </w:r>
          </w:p>
        </w:tc>
      </w:tr>
      <w:tr w:rsidR="00A71094" w:rsidRPr="008A515F" w14:paraId="0F6D999B" w14:textId="77777777" w:rsidTr="008A515F">
        <w:tc>
          <w:tcPr>
            <w:tcW w:w="8234" w:type="dxa"/>
            <w:shd w:val="clear" w:color="auto" w:fill="F2F2F2"/>
          </w:tcPr>
          <w:p w14:paraId="5517DC5C" w14:textId="77777777" w:rsidR="00A71094" w:rsidRPr="008A515F" w:rsidRDefault="00A71094" w:rsidP="008A515F">
            <w:pPr>
              <w:pStyle w:val="CLQEParagraph"/>
              <w:ind w:left="0"/>
              <w:jc w:val="center"/>
              <w:rPr>
                <w:rFonts w:ascii="Arial" w:hAnsi="Arial" w:cs="Arial"/>
                <w:sz w:val="24"/>
                <w:szCs w:val="24"/>
              </w:rPr>
            </w:pPr>
            <w:r w:rsidRPr="008A515F">
              <w:rPr>
                <w:rFonts w:ascii="Arial" w:hAnsi="Arial" w:cs="Arial"/>
                <w:sz w:val="24"/>
                <w:szCs w:val="24"/>
              </w:rPr>
              <w:t>The CVs of key members of the Course Team will be made available at</w:t>
            </w:r>
            <w:r w:rsidR="00E2015C" w:rsidRPr="008A515F">
              <w:rPr>
                <w:rFonts w:ascii="Arial" w:hAnsi="Arial" w:cs="Arial"/>
                <w:sz w:val="24"/>
                <w:szCs w:val="24"/>
              </w:rPr>
              <w:t xml:space="preserve"> </w:t>
            </w:r>
            <w:r w:rsidRPr="008A515F">
              <w:rPr>
                <w:rFonts w:ascii="Arial" w:hAnsi="Arial" w:cs="Arial"/>
                <w:sz w:val="24"/>
                <w:szCs w:val="24"/>
              </w:rPr>
              <w:t>the Location Approval Event.</w:t>
            </w:r>
          </w:p>
        </w:tc>
      </w:tr>
    </w:tbl>
    <w:p w14:paraId="7AAA7D29" w14:textId="77777777" w:rsidR="00A71094" w:rsidRDefault="00A71094" w:rsidP="00D95EA9">
      <w:pPr>
        <w:pStyle w:val="CLQEH2"/>
        <w:numPr>
          <w:ilvl w:val="0"/>
          <w:numId w:val="0"/>
        </w:numPr>
        <w:ind w:left="720" w:hanging="720"/>
        <w:rPr>
          <w:rFonts w:ascii="Arial" w:hAnsi="Arial" w:cs="Arial"/>
          <w:sz w:val="24"/>
          <w:szCs w:val="24"/>
        </w:rPr>
      </w:pPr>
    </w:p>
    <w:p w14:paraId="79909463" w14:textId="77777777" w:rsidR="00A103D5" w:rsidRPr="00E2015C" w:rsidRDefault="00A103D5" w:rsidP="00E2015C">
      <w:pPr>
        <w:pStyle w:val="Heading2"/>
      </w:pPr>
      <w:bookmarkStart w:id="13" w:name="_Toc495569082"/>
      <w:bookmarkStart w:id="14" w:name="_Toc157155786"/>
      <w:r w:rsidRPr="00E2015C">
        <w:t>1.</w:t>
      </w:r>
      <w:r w:rsidR="00974393" w:rsidRPr="00E2015C">
        <w:t>3</w:t>
      </w:r>
      <w:r w:rsidRPr="00E2015C">
        <w:tab/>
      </w:r>
      <w:r w:rsidR="00D577EB" w:rsidRPr="00E2015C">
        <w:t>Guidance</w:t>
      </w:r>
      <w:r w:rsidR="00083591" w:rsidRPr="00E2015C">
        <w:t xml:space="preserve"> </w:t>
      </w:r>
      <w:r w:rsidRPr="00E2015C">
        <w:t>for the Periodic Review Event</w:t>
      </w:r>
      <w:bookmarkEnd w:id="13"/>
      <w:bookmarkEnd w:id="14"/>
    </w:p>
    <w:p w14:paraId="3A999BF7" w14:textId="77777777" w:rsidR="00A103D5" w:rsidRDefault="00A103D5" w:rsidP="00D95EA9">
      <w:pPr>
        <w:pStyle w:val="CLQEH2"/>
        <w:numPr>
          <w:ilvl w:val="0"/>
          <w:numId w:val="0"/>
        </w:numPr>
        <w:ind w:left="720" w:hanging="720"/>
        <w:rPr>
          <w:rFonts w:ascii="Arial" w:hAnsi="Arial" w:cs="Arial"/>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tblGrid>
      <w:tr w:rsidR="00E2015C" w:rsidRPr="008A515F" w14:paraId="4E7DC532" w14:textId="77777777" w:rsidTr="008A515F">
        <w:tc>
          <w:tcPr>
            <w:tcW w:w="8234" w:type="dxa"/>
            <w:shd w:val="clear" w:color="auto" w:fill="FBE4D5"/>
          </w:tcPr>
          <w:p w14:paraId="32013244" w14:textId="77777777" w:rsidR="00E2015C" w:rsidRPr="008A515F" w:rsidRDefault="00E2015C" w:rsidP="008A515F">
            <w:pPr>
              <w:pStyle w:val="CLQEParagraph"/>
              <w:ind w:left="0"/>
              <w:jc w:val="center"/>
              <w:rPr>
                <w:rFonts w:ascii="Arial" w:hAnsi="Arial" w:cs="Arial"/>
                <w:sz w:val="24"/>
                <w:szCs w:val="24"/>
              </w:rPr>
            </w:pPr>
            <w:r w:rsidRPr="008A515F">
              <w:rPr>
                <w:rFonts w:ascii="Arial" w:hAnsi="Arial" w:cs="Arial"/>
                <w:sz w:val="24"/>
                <w:szCs w:val="24"/>
              </w:rPr>
              <w:t xml:space="preserve">The Course Team have been given guidance detailing the requirements for the production of a satisfactory </w:t>
            </w:r>
            <w:r w:rsidR="0008356A">
              <w:rPr>
                <w:rFonts w:ascii="Arial" w:hAnsi="Arial" w:cs="Arial"/>
                <w:sz w:val="24"/>
                <w:szCs w:val="24"/>
              </w:rPr>
              <w:t xml:space="preserve">annual monitoring </w:t>
            </w:r>
            <w:r w:rsidRPr="008A515F">
              <w:rPr>
                <w:rFonts w:ascii="Arial" w:hAnsi="Arial" w:cs="Arial"/>
                <w:sz w:val="24"/>
                <w:szCs w:val="24"/>
              </w:rPr>
              <w:t>and Course Evaluation Narrative (CEN).</w:t>
            </w:r>
          </w:p>
          <w:p w14:paraId="72F224E1" w14:textId="77777777" w:rsidR="00E2015C" w:rsidRPr="008A515F" w:rsidRDefault="00E2015C" w:rsidP="008A515F">
            <w:pPr>
              <w:pStyle w:val="CLQEH2"/>
              <w:numPr>
                <w:ilvl w:val="0"/>
                <w:numId w:val="0"/>
              </w:numPr>
              <w:jc w:val="center"/>
              <w:rPr>
                <w:rFonts w:ascii="Arial" w:hAnsi="Arial" w:cs="Arial"/>
                <w:sz w:val="24"/>
                <w:szCs w:val="24"/>
              </w:rPr>
            </w:pPr>
            <w:r w:rsidRPr="008A515F">
              <w:rPr>
                <w:rFonts w:ascii="Arial" w:hAnsi="Arial" w:cs="Arial"/>
                <w:sz w:val="24"/>
                <w:szCs w:val="24"/>
              </w:rPr>
              <w:t>Rather than being a detailed discursive document developed solely for the purpose of the review activity.</w:t>
            </w:r>
          </w:p>
        </w:tc>
      </w:tr>
      <w:tr w:rsidR="00E2015C" w:rsidRPr="008A515F" w14:paraId="6F3B3FCE" w14:textId="77777777" w:rsidTr="008A515F">
        <w:tc>
          <w:tcPr>
            <w:tcW w:w="8234" w:type="dxa"/>
            <w:shd w:val="clear" w:color="auto" w:fill="FBE4D5"/>
          </w:tcPr>
          <w:p w14:paraId="4A02F9F0" w14:textId="77777777" w:rsidR="00E2015C" w:rsidRPr="008A515F" w:rsidRDefault="00E2015C" w:rsidP="008A515F">
            <w:pPr>
              <w:pStyle w:val="CLQEH2"/>
              <w:numPr>
                <w:ilvl w:val="0"/>
                <w:numId w:val="0"/>
              </w:numPr>
              <w:jc w:val="center"/>
              <w:rPr>
                <w:rFonts w:ascii="Arial" w:hAnsi="Arial" w:cs="Arial"/>
                <w:sz w:val="24"/>
                <w:szCs w:val="24"/>
              </w:rPr>
            </w:pPr>
            <w:r w:rsidRPr="008A515F">
              <w:rPr>
                <w:rFonts w:ascii="Arial" w:hAnsi="Arial" w:cs="Arial"/>
                <w:sz w:val="24"/>
                <w:szCs w:val="24"/>
              </w:rPr>
              <w:t xml:space="preserve">The CEN should be a detailed but concise document that is supported by a File of Evidence containing existing documents.  The CEN should not re-present data that has already been discussed in the </w:t>
            </w:r>
            <w:r w:rsidR="0008356A">
              <w:rPr>
                <w:rFonts w:ascii="Arial" w:hAnsi="Arial" w:cs="Arial"/>
                <w:sz w:val="24"/>
                <w:szCs w:val="24"/>
              </w:rPr>
              <w:t>Annual Monitoring</w:t>
            </w:r>
            <w:r w:rsidRPr="008A515F">
              <w:rPr>
                <w:rFonts w:ascii="Arial" w:hAnsi="Arial" w:cs="Arial"/>
                <w:sz w:val="24"/>
                <w:szCs w:val="24"/>
              </w:rPr>
              <w:t xml:space="preserve"> but should summarise trends, making reference to student metrics (applications, enrolments, continuation rates and classifications etc.), across the years and identify further actions that may be necessary.</w:t>
            </w:r>
          </w:p>
        </w:tc>
      </w:tr>
      <w:tr w:rsidR="00E2015C" w:rsidRPr="008A515F" w14:paraId="0F765E86" w14:textId="77777777" w:rsidTr="008A515F">
        <w:tc>
          <w:tcPr>
            <w:tcW w:w="8234" w:type="dxa"/>
            <w:shd w:val="clear" w:color="auto" w:fill="FBE4D5"/>
          </w:tcPr>
          <w:p w14:paraId="4F0BB6F3" w14:textId="77777777" w:rsidR="00E2015C" w:rsidRPr="008A515F" w:rsidRDefault="00E2015C" w:rsidP="008A515F">
            <w:pPr>
              <w:pStyle w:val="CLQEParagraph"/>
              <w:ind w:left="0"/>
              <w:jc w:val="center"/>
              <w:rPr>
                <w:rFonts w:ascii="Arial" w:hAnsi="Arial" w:cs="Arial"/>
                <w:sz w:val="24"/>
                <w:szCs w:val="24"/>
              </w:rPr>
            </w:pPr>
            <w:r w:rsidRPr="008A515F">
              <w:rPr>
                <w:rFonts w:ascii="Arial" w:hAnsi="Arial" w:cs="Arial"/>
                <w:sz w:val="24"/>
                <w:szCs w:val="24"/>
              </w:rPr>
              <w:t>The Periodic Review Event will focus on the course evaluation process and the Action Plan that has resulted from this.</w:t>
            </w:r>
          </w:p>
        </w:tc>
      </w:tr>
      <w:tr w:rsidR="00E2015C" w:rsidRPr="008A515F" w14:paraId="7D65E1AC" w14:textId="77777777" w:rsidTr="008A515F">
        <w:tc>
          <w:tcPr>
            <w:tcW w:w="8234" w:type="dxa"/>
            <w:shd w:val="clear" w:color="auto" w:fill="FBE4D5"/>
          </w:tcPr>
          <w:p w14:paraId="4B14F0C7" w14:textId="77777777" w:rsidR="00E2015C" w:rsidRPr="008A515F" w:rsidRDefault="00E2015C" w:rsidP="008A515F">
            <w:pPr>
              <w:pStyle w:val="CLQEParagraph"/>
              <w:ind w:left="0"/>
              <w:jc w:val="center"/>
              <w:rPr>
                <w:rFonts w:ascii="Arial" w:hAnsi="Arial" w:cs="Arial"/>
                <w:sz w:val="24"/>
                <w:szCs w:val="24"/>
              </w:rPr>
            </w:pPr>
            <w:r w:rsidRPr="008A515F">
              <w:rPr>
                <w:rFonts w:ascii="Arial" w:hAnsi="Arial" w:cs="Arial"/>
                <w:sz w:val="24"/>
                <w:szCs w:val="24"/>
              </w:rPr>
              <w:t>Panel Members will receive some information in hard copy to review in detail and all the information including the File of Evidence; in an electronic format, Panel members are</w:t>
            </w:r>
            <w:r w:rsidRPr="008A515F">
              <w:rPr>
                <w:rFonts w:ascii="Arial" w:hAnsi="Arial" w:cs="Arial"/>
                <w:b/>
                <w:sz w:val="24"/>
                <w:szCs w:val="24"/>
              </w:rPr>
              <w:t xml:space="preserve"> </w:t>
            </w:r>
            <w:r w:rsidRPr="008A515F">
              <w:rPr>
                <w:rFonts w:ascii="Arial" w:hAnsi="Arial" w:cs="Arial"/>
                <w:sz w:val="24"/>
                <w:szCs w:val="24"/>
              </w:rPr>
              <w:t>not expected to review the File of Evidence and modules in detail.  The information is provided in order that any issues raised in the CEN or review of particular module(s) can be followed up, as required.</w:t>
            </w:r>
          </w:p>
        </w:tc>
      </w:tr>
      <w:tr w:rsidR="00E2015C" w:rsidRPr="008A515F" w14:paraId="460C197A" w14:textId="77777777" w:rsidTr="008A515F">
        <w:tc>
          <w:tcPr>
            <w:tcW w:w="8234" w:type="dxa"/>
            <w:shd w:val="clear" w:color="auto" w:fill="FBE4D5"/>
          </w:tcPr>
          <w:p w14:paraId="488F8C74" w14:textId="77777777" w:rsidR="00E2015C" w:rsidRPr="008A515F" w:rsidRDefault="00E2015C" w:rsidP="008A515F">
            <w:pPr>
              <w:pStyle w:val="CLQEParagraph"/>
              <w:ind w:left="0"/>
              <w:jc w:val="center"/>
              <w:rPr>
                <w:rFonts w:ascii="Arial" w:hAnsi="Arial" w:cs="Arial"/>
                <w:sz w:val="24"/>
                <w:szCs w:val="24"/>
              </w:rPr>
            </w:pPr>
            <w:r w:rsidRPr="008A515F">
              <w:rPr>
                <w:rFonts w:ascii="Arial" w:hAnsi="Arial" w:cs="Arial"/>
                <w:sz w:val="24"/>
                <w:szCs w:val="24"/>
              </w:rPr>
              <w:t xml:space="preserve">Panel members will be presented with the minimum set of documentation.  The revised Course Specification will give an overview of the course in its entirety and the </w:t>
            </w:r>
            <w:r w:rsidRPr="00E041B3">
              <w:rPr>
                <w:rFonts w:ascii="Arial" w:hAnsi="Arial" w:cs="Arial"/>
                <w:sz w:val="24"/>
                <w:szCs w:val="24"/>
              </w:rPr>
              <w:t>Course Handbook</w:t>
            </w:r>
            <w:r w:rsidRPr="008A515F">
              <w:rPr>
                <w:rFonts w:ascii="Arial" w:hAnsi="Arial" w:cs="Arial"/>
                <w:sz w:val="24"/>
                <w:szCs w:val="24"/>
              </w:rPr>
              <w:t xml:space="preserve"> will give an overview of the course from the students’ perspective.</w:t>
            </w:r>
          </w:p>
        </w:tc>
      </w:tr>
      <w:tr w:rsidR="00E2015C" w:rsidRPr="008A515F" w14:paraId="2BCCF5C3" w14:textId="77777777" w:rsidTr="008A515F">
        <w:tc>
          <w:tcPr>
            <w:tcW w:w="8234" w:type="dxa"/>
            <w:shd w:val="clear" w:color="auto" w:fill="FBE4D5"/>
          </w:tcPr>
          <w:p w14:paraId="593A4745" w14:textId="77777777" w:rsidR="00E2015C" w:rsidRPr="008A515F" w:rsidRDefault="005726B7" w:rsidP="008A515F">
            <w:pPr>
              <w:pStyle w:val="CLQEParagraph"/>
              <w:ind w:left="0"/>
              <w:jc w:val="center"/>
              <w:rPr>
                <w:rFonts w:ascii="Arial" w:hAnsi="Arial" w:cs="Arial"/>
                <w:sz w:val="24"/>
                <w:szCs w:val="24"/>
              </w:rPr>
            </w:pPr>
            <w:r>
              <w:rPr>
                <w:rFonts w:ascii="Arial" w:hAnsi="Arial" w:cs="Arial"/>
                <w:sz w:val="24"/>
                <w:szCs w:val="24"/>
              </w:rPr>
              <w:t>Continuous Monitoring &amp; Enhancement</w:t>
            </w:r>
            <w:r w:rsidR="00E2015C" w:rsidRPr="008A515F">
              <w:rPr>
                <w:rFonts w:ascii="Arial" w:hAnsi="Arial" w:cs="Arial"/>
                <w:sz w:val="24"/>
                <w:szCs w:val="24"/>
              </w:rPr>
              <w:t xml:space="preserve"> and CEN should provide a concise account on the evolution of the course since its last approval/periodic review exercise, enhancements undertaken and their impact, and signpost Panel members to where key information can be located and gives the Course Team the opportunity to provide any additional relevant information.</w:t>
            </w:r>
          </w:p>
        </w:tc>
      </w:tr>
      <w:tr w:rsidR="00E2015C" w:rsidRPr="008A515F" w14:paraId="374AB2FF" w14:textId="77777777" w:rsidTr="008A515F">
        <w:tc>
          <w:tcPr>
            <w:tcW w:w="8234" w:type="dxa"/>
            <w:shd w:val="clear" w:color="auto" w:fill="FBE4D5"/>
          </w:tcPr>
          <w:p w14:paraId="70FD0F8E" w14:textId="77777777" w:rsidR="00E2015C" w:rsidRPr="008A515F" w:rsidRDefault="00E2015C" w:rsidP="008A515F">
            <w:pPr>
              <w:pStyle w:val="CLQEParagraph"/>
              <w:ind w:left="0"/>
              <w:jc w:val="center"/>
              <w:rPr>
                <w:rFonts w:ascii="Arial" w:hAnsi="Arial" w:cs="Arial"/>
                <w:sz w:val="24"/>
                <w:szCs w:val="24"/>
              </w:rPr>
            </w:pPr>
            <w:r w:rsidRPr="008A515F">
              <w:rPr>
                <w:rFonts w:ascii="Arial" w:hAnsi="Arial" w:cs="Arial"/>
                <w:sz w:val="24"/>
                <w:szCs w:val="24"/>
              </w:rPr>
              <w:t>There will be a completed course structure, assessment chart, map of course outcomes to modules and level outcomes chart.</w:t>
            </w:r>
          </w:p>
        </w:tc>
      </w:tr>
      <w:tr w:rsidR="00E2015C" w:rsidRPr="008A515F" w14:paraId="6D8632B7" w14:textId="77777777" w:rsidTr="008A515F">
        <w:tc>
          <w:tcPr>
            <w:tcW w:w="8234" w:type="dxa"/>
            <w:shd w:val="clear" w:color="auto" w:fill="FBE4D5"/>
          </w:tcPr>
          <w:p w14:paraId="47C1B694" w14:textId="77777777" w:rsidR="00E2015C" w:rsidRPr="008A515F" w:rsidRDefault="00E2015C" w:rsidP="008A515F">
            <w:pPr>
              <w:pStyle w:val="CLQEH2"/>
              <w:numPr>
                <w:ilvl w:val="0"/>
                <w:numId w:val="0"/>
              </w:numPr>
              <w:jc w:val="center"/>
              <w:rPr>
                <w:rFonts w:ascii="Arial" w:hAnsi="Arial" w:cs="Arial"/>
                <w:sz w:val="24"/>
                <w:szCs w:val="24"/>
              </w:rPr>
            </w:pPr>
            <w:r w:rsidRPr="008A515F">
              <w:rPr>
                <w:rFonts w:ascii="Arial" w:hAnsi="Arial" w:cs="Arial"/>
                <w:sz w:val="24"/>
                <w:szCs w:val="24"/>
              </w:rPr>
              <w:t>The CVs of key members of the Course Team will be made available at the Review Event</w:t>
            </w:r>
            <w:r w:rsidR="00386CE5" w:rsidRPr="008A515F">
              <w:rPr>
                <w:rFonts w:ascii="Arial" w:hAnsi="Arial" w:cs="Arial"/>
                <w:sz w:val="24"/>
                <w:szCs w:val="24"/>
              </w:rPr>
              <w:t>.</w:t>
            </w:r>
          </w:p>
        </w:tc>
      </w:tr>
    </w:tbl>
    <w:p w14:paraId="50548659" w14:textId="77777777" w:rsidR="00E76FA8" w:rsidRDefault="00E76FA8" w:rsidP="00D95EA9">
      <w:pPr>
        <w:pStyle w:val="CLQEH2"/>
        <w:numPr>
          <w:ilvl w:val="0"/>
          <w:numId w:val="0"/>
        </w:numPr>
        <w:ind w:left="720" w:hanging="720"/>
        <w:rPr>
          <w:rFonts w:ascii="Arial" w:hAnsi="Arial" w:cs="Arial"/>
          <w:sz w:val="24"/>
          <w:szCs w:val="24"/>
        </w:rPr>
      </w:pPr>
    </w:p>
    <w:p w14:paraId="55B2E583" w14:textId="77777777" w:rsidR="00E76FA8" w:rsidRDefault="00E76FA8" w:rsidP="00D95EA9">
      <w:pPr>
        <w:pStyle w:val="CLQEH2"/>
        <w:numPr>
          <w:ilvl w:val="0"/>
          <w:numId w:val="0"/>
        </w:numPr>
        <w:ind w:left="720" w:hanging="720"/>
        <w:rPr>
          <w:rFonts w:ascii="Arial" w:hAnsi="Arial" w:cs="Arial"/>
          <w:sz w:val="24"/>
          <w:szCs w:val="24"/>
        </w:rPr>
      </w:pPr>
    </w:p>
    <w:p w14:paraId="4B1BC2FB" w14:textId="77777777" w:rsidR="004A6DEF" w:rsidRPr="008B4075" w:rsidRDefault="004A6DEF" w:rsidP="00C41F29">
      <w:pPr>
        <w:pStyle w:val="CLQEParagraph"/>
        <w:numPr>
          <w:ilvl w:val="0"/>
          <w:numId w:val="21"/>
        </w:numPr>
        <w:rPr>
          <w:rFonts w:ascii="Arial" w:hAnsi="Arial" w:cs="Arial"/>
          <w:sz w:val="24"/>
          <w:szCs w:val="24"/>
        </w:rPr>
        <w:sectPr w:rsidR="004A6DEF" w:rsidRPr="008B4075" w:rsidSect="00A33D6A">
          <w:pgSz w:w="11906" w:h="16838" w:code="9"/>
          <w:pgMar w:top="1440" w:right="1440" w:bottom="1440" w:left="1440" w:header="706" w:footer="706" w:gutter="0"/>
          <w:cols w:space="708"/>
          <w:titlePg/>
          <w:docGrid w:linePitch="360"/>
        </w:sectPr>
      </w:pPr>
    </w:p>
    <w:p w14:paraId="031402B6" w14:textId="77777777" w:rsidR="00D67A47" w:rsidRPr="00D95EA9" w:rsidRDefault="001D5E7E" w:rsidP="00065877">
      <w:pPr>
        <w:pStyle w:val="Heading1"/>
        <w:tabs>
          <w:tab w:val="clear" w:pos="907"/>
          <w:tab w:val="left" w:pos="851"/>
        </w:tabs>
        <w:rPr>
          <w:rFonts w:cs="Arial"/>
        </w:rPr>
      </w:pPr>
      <w:bookmarkStart w:id="15" w:name="_Ref207004898"/>
      <w:bookmarkStart w:id="16" w:name="_Toc495569083"/>
      <w:bookmarkStart w:id="17" w:name="_Toc157155787"/>
      <w:r w:rsidRPr="00D95EA9">
        <w:rPr>
          <w:rFonts w:cs="Arial"/>
        </w:rPr>
        <w:t>2.</w:t>
      </w:r>
      <w:r w:rsidRPr="00D95EA9">
        <w:rPr>
          <w:rFonts w:cs="Arial"/>
        </w:rPr>
        <w:tab/>
      </w:r>
      <w:bookmarkEnd w:id="15"/>
      <w:bookmarkEnd w:id="16"/>
      <w:r w:rsidR="00BF5EAB">
        <w:rPr>
          <w:rFonts w:cs="Arial"/>
        </w:rPr>
        <w:t xml:space="preserve">PREPARATION FOR THE </w:t>
      </w:r>
      <w:r w:rsidR="001C16E8" w:rsidRPr="001C16E8">
        <w:rPr>
          <w:rFonts w:cs="Arial"/>
        </w:rPr>
        <w:t xml:space="preserve">COURSE FIRST CRITICAL READ </w:t>
      </w:r>
      <w:r w:rsidR="00BF5EAB">
        <w:rPr>
          <w:rFonts w:cs="Arial"/>
        </w:rPr>
        <w:t>EVENT</w:t>
      </w:r>
      <w:bookmarkEnd w:id="17"/>
    </w:p>
    <w:p w14:paraId="31B8A655" w14:textId="77777777" w:rsidR="001C16E8" w:rsidRPr="001C16E8" w:rsidRDefault="001C16E8" w:rsidP="001C16E8">
      <w:pPr>
        <w:pStyle w:val="CLQEBullets"/>
        <w:numPr>
          <w:ilvl w:val="0"/>
          <w:numId w:val="0"/>
        </w:numPr>
        <w:ind w:left="1008"/>
        <w:rPr>
          <w:rFonts w:ascii="Arial" w:hAnsi="Arial" w:cs="Arial"/>
          <w:sz w:val="24"/>
          <w:szCs w:val="24"/>
        </w:rPr>
      </w:pPr>
    </w:p>
    <w:p w14:paraId="13D1D6C9" w14:textId="77777777" w:rsidR="001C16E8" w:rsidRPr="001C16E8" w:rsidRDefault="001C16E8" w:rsidP="005726B7">
      <w:pPr>
        <w:pStyle w:val="CLQEBullets"/>
        <w:numPr>
          <w:ilvl w:val="0"/>
          <w:numId w:val="0"/>
        </w:numPr>
        <w:ind w:left="900"/>
        <w:rPr>
          <w:rFonts w:ascii="Arial" w:hAnsi="Arial" w:cs="Arial"/>
          <w:sz w:val="24"/>
          <w:szCs w:val="24"/>
        </w:rPr>
      </w:pPr>
      <w:r w:rsidRPr="001C16E8">
        <w:rPr>
          <w:rFonts w:ascii="Arial" w:hAnsi="Arial" w:cs="Arial"/>
          <w:sz w:val="24"/>
          <w:szCs w:val="24"/>
        </w:rPr>
        <w:t xml:space="preserve">The purpose of the Course First Critical Read is set out in the Quality Framework </w:t>
      </w:r>
      <w:hyperlink r:id="rId21" w:history="1">
        <w:r w:rsidRPr="00CE0415">
          <w:rPr>
            <w:rStyle w:val="Hyperlink"/>
            <w:rFonts w:ascii="Arial" w:hAnsi="Arial" w:cs="Arial"/>
            <w:b/>
            <w:color w:val="0070C0"/>
            <w:sz w:val="24"/>
            <w:szCs w:val="24"/>
            <w:u w:val="none"/>
          </w:rPr>
          <w:t xml:space="preserve">Chapter C: Course Design, Development and </w:t>
        </w:r>
        <w:r w:rsidR="005726B7">
          <w:rPr>
            <w:rStyle w:val="Hyperlink"/>
            <w:rFonts w:ascii="Arial" w:hAnsi="Arial" w:cs="Arial"/>
            <w:b/>
            <w:color w:val="0070C0"/>
            <w:sz w:val="24"/>
            <w:szCs w:val="24"/>
            <w:u w:val="none"/>
          </w:rPr>
          <w:t>Validation</w:t>
        </w:r>
      </w:hyperlink>
      <w:r w:rsidRPr="001C16E8">
        <w:rPr>
          <w:rFonts w:ascii="Arial" w:hAnsi="Arial" w:cs="Arial"/>
          <w:sz w:val="24"/>
          <w:szCs w:val="24"/>
        </w:rPr>
        <w:t xml:space="preserve">, </w:t>
      </w:r>
      <w:r w:rsidRPr="001C16E8">
        <w:rPr>
          <w:rFonts w:ascii="Arial" w:hAnsi="Arial" w:cs="Arial"/>
          <w:b/>
          <w:color w:val="FF0000"/>
          <w:sz w:val="24"/>
          <w:szCs w:val="24"/>
        </w:rPr>
        <w:t>section 6.1–6.2</w:t>
      </w:r>
      <w:r w:rsidRPr="001C16E8">
        <w:rPr>
          <w:rFonts w:ascii="Arial" w:hAnsi="Arial" w:cs="Arial"/>
          <w:sz w:val="24"/>
          <w:szCs w:val="24"/>
        </w:rPr>
        <w:t>.</w:t>
      </w:r>
      <w:r w:rsidR="005726B7">
        <w:rPr>
          <w:rFonts w:ascii="Arial" w:hAnsi="Arial" w:cs="Arial"/>
          <w:sz w:val="24"/>
          <w:szCs w:val="24"/>
        </w:rPr>
        <w:t xml:space="preserve">  Also clearly articulated in the documents is the </w:t>
      </w:r>
      <w:r w:rsidRPr="001C16E8">
        <w:rPr>
          <w:rFonts w:ascii="Arial" w:hAnsi="Arial" w:cs="Arial"/>
          <w:sz w:val="24"/>
          <w:szCs w:val="24"/>
        </w:rPr>
        <w:t>recommended Course First Critical Read Event Panel constitution</w:t>
      </w:r>
      <w:r w:rsidR="005726B7">
        <w:rPr>
          <w:rFonts w:ascii="Arial" w:hAnsi="Arial" w:cs="Arial"/>
          <w:sz w:val="24"/>
          <w:szCs w:val="24"/>
        </w:rPr>
        <w:t>.</w:t>
      </w:r>
    </w:p>
    <w:p w14:paraId="7429A792" w14:textId="77777777" w:rsidR="001C16E8" w:rsidRPr="001C16E8" w:rsidRDefault="001C16E8" w:rsidP="009F3458">
      <w:pPr>
        <w:pStyle w:val="CLQEBullets"/>
        <w:numPr>
          <w:ilvl w:val="0"/>
          <w:numId w:val="0"/>
        </w:numPr>
        <w:ind w:left="900"/>
        <w:rPr>
          <w:rFonts w:ascii="Arial" w:hAnsi="Arial" w:cs="Arial"/>
          <w:sz w:val="24"/>
          <w:szCs w:val="24"/>
        </w:rPr>
      </w:pPr>
    </w:p>
    <w:p w14:paraId="7D0E81F9" w14:textId="77777777" w:rsidR="001C16E8" w:rsidRPr="00065877" w:rsidRDefault="001C16E8" w:rsidP="009F3458">
      <w:pPr>
        <w:ind w:left="900"/>
        <w:rPr>
          <w:rFonts w:ascii="Arial" w:hAnsi="Arial" w:cs="Arial"/>
          <w:b/>
          <w:bCs/>
          <w:sz w:val="24"/>
          <w:szCs w:val="24"/>
        </w:rPr>
      </w:pPr>
      <w:r w:rsidRPr="00065877">
        <w:rPr>
          <w:rFonts w:ascii="Arial" w:hAnsi="Arial" w:cs="Arial"/>
          <w:b/>
          <w:bCs/>
          <w:sz w:val="24"/>
          <w:szCs w:val="24"/>
        </w:rPr>
        <w:t xml:space="preserve">Guidance for Course First Critical Read Panels </w:t>
      </w:r>
    </w:p>
    <w:p w14:paraId="309D2A10" w14:textId="77777777" w:rsidR="001C16E8" w:rsidRPr="00065877" w:rsidRDefault="001C16E8" w:rsidP="009F3458">
      <w:pPr>
        <w:pStyle w:val="CLQEBullets"/>
        <w:numPr>
          <w:ilvl w:val="0"/>
          <w:numId w:val="0"/>
        </w:numPr>
        <w:ind w:left="900"/>
        <w:rPr>
          <w:rFonts w:ascii="Arial" w:hAnsi="Arial" w:cs="Arial"/>
          <w:sz w:val="24"/>
          <w:szCs w:val="24"/>
        </w:rPr>
      </w:pPr>
      <w:r w:rsidRPr="00065877">
        <w:rPr>
          <w:rFonts w:ascii="Arial" w:hAnsi="Arial" w:cs="Arial"/>
          <w:sz w:val="24"/>
          <w:szCs w:val="24"/>
        </w:rPr>
        <w:t xml:space="preserve">The following recommended guidance has been provided to help the Course First Critical Read </w:t>
      </w:r>
      <w:r w:rsidR="005726B7">
        <w:rPr>
          <w:rFonts w:ascii="Arial" w:hAnsi="Arial" w:cs="Arial"/>
          <w:sz w:val="24"/>
          <w:szCs w:val="24"/>
        </w:rPr>
        <w:t>P</w:t>
      </w:r>
      <w:r w:rsidRPr="00065877">
        <w:rPr>
          <w:rFonts w:ascii="Arial" w:hAnsi="Arial" w:cs="Arial"/>
          <w:sz w:val="24"/>
          <w:szCs w:val="24"/>
        </w:rPr>
        <w:t>anel support the Course Team in meeting the requirements of the next stage of the formal validation for Course Approval and Periodic Review.</w:t>
      </w:r>
    </w:p>
    <w:p w14:paraId="1863845A" w14:textId="77777777" w:rsidR="001C16E8" w:rsidRPr="00CE0415" w:rsidRDefault="001C16E8" w:rsidP="001C16E8">
      <w:pPr>
        <w:pStyle w:val="CLQEBullets"/>
        <w:numPr>
          <w:ilvl w:val="0"/>
          <w:numId w:val="0"/>
        </w:numPr>
        <w:ind w:left="851"/>
        <w:rPr>
          <w:rStyle w:val="Hyperlink"/>
          <w:rFonts w:ascii="Arial" w:hAnsi="Arial" w:cs="Arial"/>
          <w:color w:val="auto"/>
          <w:sz w:val="24"/>
          <w:szCs w:val="24"/>
          <w:u w:val="none"/>
        </w:rPr>
      </w:pPr>
    </w:p>
    <w:p w14:paraId="3CD930AF" w14:textId="77777777" w:rsidR="001C16E8" w:rsidRPr="00065877" w:rsidRDefault="005726B7" w:rsidP="00C41F29">
      <w:pPr>
        <w:pStyle w:val="CLQEBullets"/>
        <w:numPr>
          <w:ilvl w:val="0"/>
          <w:numId w:val="21"/>
        </w:numPr>
        <w:rPr>
          <w:rStyle w:val="Hyperlink"/>
          <w:rFonts w:ascii="Arial" w:hAnsi="Arial" w:cs="Arial"/>
          <w:color w:val="auto"/>
          <w:sz w:val="24"/>
          <w:szCs w:val="24"/>
          <w:u w:val="none"/>
        </w:rPr>
      </w:pPr>
      <w:r w:rsidRPr="000E5AEE">
        <w:rPr>
          <w:rStyle w:val="Hyperlink"/>
          <w:rFonts w:ascii="Arial" w:hAnsi="Arial" w:cs="Arial"/>
          <w:color w:val="auto"/>
          <w:sz w:val="24"/>
          <w:szCs w:val="24"/>
          <w:u w:val="none"/>
        </w:rPr>
        <w:t>This</w:t>
      </w:r>
      <w:r w:rsidR="00CE0415" w:rsidRPr="000E5AEE">
        <w:rPr>
          <w:rStyle w:val="Hyperlink"/>
          <w:rFonts w:ascii="Arial" w:hAnsi="Arial" w:cs="Arial"/>
          <w:color w:val="auto"/>
          <w:sz w:val="24"/>
          <w:szCs w:val="24"/>
          <w:u w:val="none"/>
        </w:rPr>
        <w:t xml:space="preserve"> </w:t>
      </w:r>
      <w:r w:rsidR="001C16E8" w:rsidRPr="00065877">
        <w:rPr>
          <w:rStyle w:val="Hyperlink"/>
          <w:rFonts w:ascii="Arial" w:hAnsi="Arial" w:cs="Arial"/>
          <w:color w:val="auto"/>
          <w:sz w:val="24"/>
          <w:szCs w:val="24"/>
          <w:u w:val="none"/>
        </w:rPr>
        <w:t>document, should be used as a guide by the Course First Critical Read Panel to thoroughly</w:t>
      </w:r>
      <w:r w:rsidR="001C16E8" w:rsidRPr="00065877">
        <w:rPr>
          <w:rStyle w:val="Hyperlink"/>
          <w:rFonts w:ascii="Arial" w:hAnsi="Arial" w:cs="Arial"/>
          <w:b/>
          <w:color w:val="auto"/>
          <w:sz w:val="24"/>
          <w:szCs w:val="24"/>
          <w:u w:val="none"/>
        </w:rPr>
        <w:t xml:space="preserve"> </w:t>
      </w:r>
      <w:r w:rsidR="001C16E8" w:rsidRPr="00065877">
        <w:rPr>
          <w:rStyle w:val="Hyperlink"/>
          <w:rFonts w:ascii="Arial" w:hAnsi="Arial" w:cs="Arial"/>
          <w:color w:val="auto"/>
          <w:sz w:val="24"/>
          <w:szCs w:val="24"/>
          <w:u w:val="none"/>
        </w:rPr>
        <w:t xml:space="preserve">test the viability, academic rigour and student experience of the course(s) proposed or due for Periodic Review. </w:t>
      </w:r>
    </w:p>
    <w:p w14:paraId="732D880E" w14:textId="77777777" w:rsidR="001C16E8" w:rsidRPr="00065877" w:rsidRDefault="001C16E8" w:rsidP="001C16E8">
      <w:pPr>
        <w:pStyle w:val="CLQEBullets"/>
        <w:numPr>
          <w:ilvl w:val="0"/>
          <w:numId w:val="0"/>
        </w:numPr>
        <w:ind w:left="851"/>
        <w:rPr>
          <w:rStyle w:val="Hyperlink"/>
          <w:rFonts w:ascii="Arial" w:hAnsi="Arial" w:cs="Arial"/>
          <w:color w:val="auto"/>
          <w:sz w:val="24"/>
          <w:szCs w:val="24"/>
          <w:u w:val="none"/>
        </w:rPr>
      </w:pPr>
    </w:p>
    <w:p w14:paraId="34C9832A" w14:textId="77777777" w:rsidR="001C16E8" w:rsidRPr="00065877" w:rsidRDefault="006B5FAE" w:rsidP="00C41F29">
      <w:pPr>
        <w:pStyle w:val="CLQEBullets"/>
        <w:numPr>
          <w:ilvl w:val="0"/>
          <w:numId w:val="21"/>
        </w:numPr>
        <w:rPr>
          <w:rStyle w:val="Hyperlink"/>
          <w:rFonts w:ascii="Arial" w:hAnsi="Arial" w:cs="Arial"/>
          <w:color w:val="auto"/>
          <w:sz w:val="24"/>
          <w:szCs w:val="24"/>
          <w:u w:val="none"/>
        </w:rPr>
      </w:pPr>
      <w:r>
        <w:rPr>
          <w:rStyle w:val="Hyperlink"/>
          <w:rFonts w:ascii="Arial" w:hAnsi="Arial" w:cs="Arial"/>
          <w:color w:val="auto"/>
          <w:sz w:val="24"/>
          <w:szCs w:val="24"/>
          <w:u w:val="none"/>
        </w:rPr>
        <w:t>You will be provided with the</w:t>
      </w:r>
      <w:r w:rsidR="001C16E8" w:rsidRPr="00065877">
        <w:rPr>
          <w:rStyle w:val="Hyperlink"/>
          <w:rFonts w:ascii="Arial" w:hAnsi="Arial" w:cs="Arial"/>
          <w:color w:val="auto"/>
          <w:sz w:val="24"/>
          <w:szCs w:val="24"/>
          <w:u w:val="none"/>
        </w:rPr>
        <w:t xml:space="preserve"> ‘</w:t>
      </w:r>
      <w:r w:rsidR="001C16E8" w:rsidRPr="00065877">
        <w:rPr>
          <w:rStyle w:val="Hyperlink"/>
          <w:rFonts w:ascii="Arial" w:hAnsi="Arial" w:cs="Arial"/>
          <w:b/>
          <w:color w:val="auto"/>
          <w:sz w:val="24"/>
          <w:szCs w:val="24"/>
          <w:u w:val="none"/>
        </w:rPr>
        <w:t>Themes for Discussion and Conclusion’</w:t>
      </w:r>
      <w:r w:rsidR="001C16E8" w:rsidRPr="00065877">
        <w:rPr>
          <w:rStyle w:val="Hyperlink"/>
          <w:rFonts w:ascii="Arial" w:hAnsi="Arial" w:cs="Arial"/>
          <w:color w:val="auto"/>
          <w:sz w:val="24"/>
          <w:szCs w:val="24"/>
          <w:u w:val="none"/>
        </w:rPr>
        <w:t xml:space="preserve"> </w:t>
      </w:r>
      <w:r w:rsidR="004F4288">
        <w:rPr>
          <w:rStyle w:val="Hyperlink"/>
          <w:rFonts w:ascii="Arial" w:hAnsi="Arial" w:cs="Arial"/>
          <w:color w:val="auto"/>
          <w:sz w:val="24"/>
          <w:szCs w:val="24"/>
          <w:u w:val="none"/>
        </w:rPr>
        <w:t xml:space="preserve">pages </w:t>
      </w:r>
      <w:r>
        <w:rPr>
          <w:rStyle w:val="Hyperlink"/>
          <w:rFonts w:ascii="Arial" w:hAnsi="Arial" w:cs="Arial"/>
          <w:color w:val="auto"/>
          <w:sz w:val="24"/>
          <w:szCs w:val="24"/>
          <w:u w:val="none"/>
        </w:rPr>
        <w:t>which</w:t>
      </w:r>
      <w:r w:rsidR="001C16E8" w:rsidRPr="00065877">
        <w:rPr>
          <w:rStyle w:val="Hyperlink"/>
          <w:rFonts w:ascii="Arial" w:hAnsi="Arial" w:cs="Arial"/>
          <w:color w:val="auto"/>
          <w:sz w:val="24"/>
          <w:szCs w:val="24"/>
          <w:u w:val="none"/>
        </w:rPr>
        <w:t xml:space="preserve"> provide the template to guide the discussion.  Key discussion points have been highlighted in bold and these should be the focus of the Panel. </w:t>
      </w:r>
    </w:p>
    <w:p w14:paraId="31B9A253" w14:textId="77777777" w:rsidR="001C16E8" w:rsidRPr="00065877" w:rsidRDefault="001C16E8" w:rsidP="001C16E8">
      <w:pPr>
        <w:pStyle w:val="CLQEBullets"/>
        <w:numPr>
          <w:ilvl w:val="0"/>
          <w:numId w:val="0"/>
        </w:numPr>
        <w:ind w:left="851"/>
        <w:rPr>
          <w:rStyle w:val="Hyperlink"/>
          <w:rFonts w:ascii="Arial" w:hAnsi="Arial" w:cs="Arial"/>
          <w:color w:val="auto"/>
          <w:sz w:val="24"/>
          <w:szCs w:val="24"/>
          <w:u w:val="none"/>
        </w:rPr>
      </w:pPr>
    </w:p>
    <w:p w14:paraId="3995093E" w14:textId="77777777" w:rsidR="001C16E8" w:rsidRPr="00065877" w:rsidRDefault="001C16E8" w:rsidP="00C41F29">
      <w:pPr>
        <w:pStyle w:val="CLQEBullets"/>
        <w:numPr>
          <w:ilvl w:val="0"/>
          <w:numId w:val="21"/>
        </w:numPr>
        <w:rPr>
          <w:rStyle w:val="Hyperlink"/>
          <w:rFonts w:ascii="Arial" w:hAnsi="Arial" w:cs="Arial"/>
          <w:color w:val="auto"/>
          <w:sz w:val="24"/>
          <w:szCs w:val="24"/>
          <w:u w:val="none"/>
        </w:rPr>
      </w:pPr>
      <w:r w:rsidRPr="007826C9">
        <w:rPr>
          <w:rStyle w:val="Hyperlink"/>
          <w:rFonts w:ascii="Arial" w:hAnsi="Arial" w:cs="Arial"/>
          <w:color w:val="auto"/>
          <w:sz w:val="24"/>
          <w:szCs w:val="24"/>
          <w:u w:val="none"/>
        </w:rPr>
        <w:t xml:space="preserve">The </w:t>
      </w:r>
      <w:r w:rsidRPr="007826C9">
        <w:rPr>
          <w:rStyle w:val="Hyperlink"/>
          <w:rFonts w:ascii="Arial" w:hAnsi="Arial" w:cs="Arial"/>
          <w:b/>
          <w:color w:val="auto"/>
          <w:sz w:val="24"/>
          <w:szCs w:val="24"/>
          <w:u w:val="none"/>
        </w:rPr>
        <w:t>outcome</w:t>
      </w:r>
      <w:r w:rsidRPr="007826C9">
        <w:rPr>
          <w:rStyle w:val="Hyperlink"/>
          <w:rFonts w:ascii="Arial" w:hAnsi="Arial" w:cs="Arial"/>
          <w:color w:val="auto"/>
          <w:sz w:val="24"/>
          <w:szCs w:val="24"/>
          <w:u w:val="none"/>
        </w:rPr>
        <w:t xml:space="preserve"> of the</w:t>
      </w:r>
      <w:r w:rsidRPr="00065877">
        <w:rPr>
          <w:rStyle w:val="Hyperlink"/>
          <w:rFonts w:ascii="Arial" w:hAnsi="Arial" w:cs="Arial"/>
          <w:color w:val="auto"/>
          <w:sz w:val="24"/>
          <w:szCs w:val="24"/>
          <w:u w:val="none"/>
        </w:rPr>
        <w:t xml:space="preserve"> Course First Critical Read should be the production of a recommended/advisable Action Sheet, which clearly highlights the changes required to documentation and modules and by when.</w:t>
      </w:r>
    </w:p>
    <w:p w14:paraId="2590671E" w14:textId="77777777" w:rsidR="001C16E8" w:rsidRPr="00065877" w:rsidRDefault="001C16E8" w:rsidP="001C16E8">
      <w:pPr>
        <w:pStyle w:val="CLQEBullets"/>
        <w:numPr>
          <w:ilvl w:val="0"/>
          <w:numId w:val="0"/>
        </w:numPr>
        <w:ind w:left="851"/>
        <w:rPr>
          <w:rStyle w:val="Hyperlink"/>
          <w:rFonts w:ascii="Arial" w:hAnsi="Arial" w:cs="Arial"/>
          <w:color w:val="auto"/>
          <w:sz w:val="24"/>
          <w:szCs w:val="24"/>
          <w:u w:val="none"/>
        </w:rPr>
      </w:pPr>
    </w:p>
    <w:p w14:paraId="2FD0AA57" w14:textId="77777777" w:rsidR="001C16E8" w:rsidRPr="00065877" w:rsidRDefault="001C16E8" w:rsidP="00C41F29">
      <w:pPr>
        <w:pStyle w:val="CLQEBullets"/>
        <w:numPr>
          <w:ilvl w:val="0"/>
          <w:numId w:val="21"/>
        </w:numPr>
        <w:rPr>
          <w:rStyle w:val="Hyperlink"/>
          <w:rFonts w:ascii="Arial" w:hAnsi="Arial" w:cs="Arial"/>
          <w:color w:val="auto"/>
          <w:sz w:val="24"/>
          <w:szCs w:val="24"/>
          <w:u w:val="none"/>
        </w:rPr>
      </w:pPr>
      <w:r w:rsidRPr="00065877">
        <w:rPr>
          <w:rStyle w:val="Hyperlink"/>
          <w:rFonts w:ascii="Arial" w:hAnsi="Arial" w:cs="Arial"/>
          <w:color w:val="auto"/>
          <w:sz w:val="24"/>
          <w:szCs w:val="24"/>
          <w:u w:val="none"/>
        </w:rPr>
        <w:t xml:space="preserve">The </w:t>
      </w:r>
      <w:r w:rsidR="00065877">
        <w:rPr>
          <w:rStyle w:val="Hyperlink"/>
          <w:rFonts w:ascii="Arial" w:hAnsi="Arial" w:cs="Arial"/>
          <w:color w:val="auto"/>
          <w:sz w:val="24"/>
          <w:szCs w:val="24"/>
          <w:u w:val="none"/>
        </w:rPr>
        <w:t>Course Team should fully address all</w:t>
      </w:r>
      <w:r w:rsidRPr="00065877">
        <w:rPr>
          <w:rStyle w:val="Hyperlink"/>
          <w:rFonts w:ascii="Arial" w:hAnsi="Arial" w:cs="Arial"/>
          <w:color w:val="auto"/>
          <w:sz w:val="24"/>
          <w:szCs w:val="24"/>
          <w:u w:val="none"/>
        </w:rPr>
        <w:t xml:space="preserve"> actions </w:t>
      </w:r>
      <w:r w:rsidR="00065877">
        <w:rPr>
          <w:rStyle w:val="Hyperlink"/>
          <w:rFonts w:ascii="Arial" w:hAnsi="Arial" w:cs="Arial"/>
          <w:color w:val="auto"/>
          <w:sz w:val="24"/>
          <w:szCs w:val="24"/>
          <w:u w:val="none"/>
        </w:rPr>
        <w:t xml:space="preserve">prior to submission of the final documentation prior to </w:t>
      </w:r>
      <w:r w:rsidRPr="00065877">
        <w:rPr>
          <w:rStyle w:val="Hyperlink"/>
          <w:rFonts w:ascii="Arial" w:hAnsi="Arial" w:cs="Arial"/>
          <w:color w:val="auto"/>
          <w:sz w:val="24"/>
          <w:szCs w:val="24"/>
          <w:u w:val="none"/>
        </w:rPr>
        <w:t xml:space="preserve">proceeding to the formal validation event. </w:t>
      </w:r>
    </w:p>
    <w:p w14:paraId="7323872C" w14:textId="77777777" w:rsidR="001C16E8" w:rsidRDefault="001C16E8" w:rsidP="001C16E8">
      <w:pPr>
        <w:rPr>
          <w:rStyle w:val="Hyperlink"/>
          <w:rFonts w:ascii="Arial" w:hAnsi="Arial" w:cs="Arial"/>
          <w:bCs/>
          <w:color w:val="auto"/>
          <w:sz w:val="24"/>
          <w:szCs w:val="24"/>
          <w:u w:val="none"/>
        </w:rPr>
      </w:pPr>
    </w:p>
    <w:p w14:paraId="35058C56" w14:textId="77777777" w:rsidR="001C16E8" w:rsidRPr="00065877" w:rsidRDefault="001C16E8" w:rsidP="007826C9">
      <w:pPr>
        <w:ind w:left="900"/>
        <w:rPr>
          <w:rFonts w:ascii="Arial" w:hAnsi="Arial" w:cs="Arial"/>
          <w:b/>
          <w:bCs/>
          <w:sz w:val="24"/>
          <w:szCs w:val="24"/>
        </w:rPr>
      </w:pPr>
      <w:bookmarkStart w:id="18" w:name="_Toc31630280"/>
      <w:r w:rsidRPr="00065877">
        <w:rPr>
          <w:rFonts w:ascii="Arial" w:hAnsi="Arial" w:cs="Arial"/>
          <w:b/>
          <w:bCs/>
          <w:sz w:val="24"/>
          <w:szCs w:val="24"/>
        </w:rPr>
        <w:t>Module A</w:t>
      </w:r>
      <w:bookmarkEnd w:id="18"/>
      <w:r w:rsidR="00240817">
        <w:rPr>
          <w:rFonts w:ascii="Arial" w:hAnsi="Arial" w:cs="Arial"/>
          <w:b/>
          <w:bCs/>
          <w:sz w:val="24"/>
          <w:szCs w:val="24"/>
        </w:rPr>
        <w:t>pproval</w:t>
      </w:r>
    </w:p>
    <w:p w14:paraId="30E581B4" w14:textId="77777777" w:rsidR="001C16E8" w:rsidRPr="00065877" w:rsidRDefault="001C16E8" w:rsidP="00065877">
      <w:pPr>
        <w:pStyle w:val="CLQEBullets"/>
        <w:numPr>
          <w:ilvl w:val="0"/>
          <w:numId w:val="0"/>
        </w:numPr>
        <w:ind w:left="709"/>
        <w:rPr>
          <w:rStyle w:val="Hyperlink"/>
          <w:rFonts w:ascii="Arial" w:hAnsi="Arial" w:cs="Arial"/>
          <w:color w:val="auto"/>
          <w:sz w:val="24"/>
          <w:szCs w:val="24"/>
          <w:u w:val="none"/>
        </w:rPr>
      </w:pPr>
    </w:p>
    <w:p w14:paraId="6FADB4A6" w14:textId="77777777" w:rsidR="001C16E8" w:rsidRPr="00065877" w:rsidRDefault="001C16E8" w:rsidP="007826C9">
      <w:pPr>
        <w:pStyle w:val="CLQEBullets"/>
        <w:numPr>
          <w:ilvl w:val="0"/>
          <w:numId w:val="0"/>
        </w:numPr>
        <w:ind w:left="900"/>
        <w:rPr>
          <w:rStyle w:val="Hyperlink"/>
          <w:rFonts w:ascii="Arial" w:hAnsi="Arial" w:cs="Arial"/>
          <w:color w:val="auto"/>
          <w:sz w:val="24"/>
          <w:szCs w:val="24"/>
          <w:u w:val="none"/>
        </w:rPr>
      </w:pPr>
      <w:r w:rsidRPr="00065877">
        <w:rPr>
          <w:rStyle w:val="Hyperlink"/>
          <w:rFonts w:ascii="Arial" w:hAnsi="Arial" w:cs="Arial"/>
          <w:color w:val="auto"/>
          <w:sz w:val="24"/>
          <w:szCs w:val="24"/>
          <w:u w:val="none"/>
        </w:rPr>
        <w:t xml:space="preserve">The </w:t>
      </w:r>
      <w:r w:rsidRPr="00065877">
        <w:rPr>
          <w:rStyle w:val="Hyperlink"/>
          <w:rFonts w:ascii="Arial" w:hAnsi="Arial" w:cs="Arial"/>
          <w:b/>
          <w:color w:val="auto"/>
          <w:sz w:val="24"/>
          <w:szCs w:val="24"/>
          <w:u w:val="none"/>
        </w:rPr>
        <w:t>function</w:t>
      </w:r>
      <w:r w:rsidRPr="00065877">
        <w:rPr>
          <w:rStyle w:val="Hyperlink"/>
          <w:rFonts w:ascii="Arial" w:hAnsi="Arial" w:cs="Arial"/>
          <w:color w:val="auto"/>
          <w:sz w:val="24"/>
          <w:szCs w:val="24"/>
          <w:u w:val="none"/>
        </w:rPr>
        <w:t xml:space="preserve"> </w:t>
      </w:r>
      <w:r w:rsidRPr="00065877">
        <w:rPr>
          <w:rStyle w:val="Hyperlink"/>
          <w:rFonts w:ascii="Arial" w:hAnsi="Arial" w:cs="Arial"/>
          <w:b/>
          <w:color w:val="auto"/>
          <w:sz w:val="24"/>
          <w:szCs w:val="24"/>
          <w:u w:val="none"/>
        </w:rPr>
        <w:t xml:space="preserve">of the Course First Critical Read </w:t>
      </w:r>
      <w:r w:rsidRPr="00065877">
        <w:rPr>
          <w:rStyle w:val="Hyperlink"/>
          <w:rFonts w:ascii="Arial" w:hAnsi="Arial" w:cs="Arial"/>
          <w:color w:val="auto"/>
          <w:sz w:val="24"/>
          <w:szCs w:val="24"/>
          <w:u w:val="none"/>
        </w:rPr>
        <w:t xml:space="preserve">is to provisionally </w:t>
      </w:r>
      <w:r w:rsidRPr="00065877">
        <w:rPr>
          <w:rStyle w:val="Hyperlink"/>
          <w:rFonts w:ascii="Arial" w:hAnsi="Arial" w:cs="Arial"/>
          <w:b/>
          <w:color w:val="auto"/>
          <w:sz w:val="24"/>
          <w:szCs w:val="24"/>
          <w:u w:val="none"/>
        </w:rPr>
        <w:t>approve</w:t>
      </w:r>
      <w:r w:rsidRPr="00065877">
        <w:rPr>
          <w:rStyle w:val="Hyperlink"/>
          <w:rFonts w:ascii="Arial" w:hAnsi="Arial" w:cs="Arial"/>
          <w:color w:val="auto"/>
          <w:sz w:val="24"/>
          <w:szCs w:val="24"/>
          <w:u w:val="none"/>
        </w:rPr>
        <w:t xml:space="preserve"> the module diet according to institutionally agreed requirements (CAMS, AFP and Assessment Regulations).  Therefore</w:t>
      </w:r>
      <w:r w:rsidR="006D02B0">
        <w:rPr>
          <w:rStyle w:val="Hyperlink"/>
          <w:rFonts w:ascii="Arial" w:hAnsi="Arial" w:cs="Arial"/>
          <w:color w:val="auto"/>
          <w:sz w:val="24"/>
          <w:szCs w:val="24"/>
          <w:u w:val="none"/>
        </w:rPr>
        <w:t>,</w:t>
      </w:r>
      <w:r w:rsidRPr="00065877">
        <w:rPr>
          <w:rStyle w:val="Hyperlink"/>
          <w:rFonts w:ascii="Arial" w:hAnsi="Arial" w:cs="Arial"/>
          <w:color w:val="auto"/>
          <w:sz w:val="24"/>
          <w:szCs w:val="24"/>
          <w:u w:val="none"/>
        </w:rPr>
        <w:t xml:space="preserve"> the Course First Critical Read Panel will seek to ensure th</w:t>
      </w:r>
      <w:r w:rsidR="00133C87">
        <w:rPr>
          <w:rStyle w:val="Hyperlink"/>
          <w:rFonts w:ascii="Arial" w:hAnsi="Arial" w:cs="Arial"/>
          <w:color w:val="auto"/>
          <w:sz w:val="24"/>
          <w:szCs w:val="24"/>
          <w:u w:val="none"/>
        </w:rPr>
        <w:t>at</w:t>
      </w:r>
      <w:r w:rsidRPr="00065877">
        <w:rPr>
          <w:rStyle w:val="Hyperlink"/>
          <w:rFonts w:ascii="Arial" w:hAnsi="Arial" w:cs="Arial"/>
          <w:color w:val="auto"/>
          <w:sz w:val="24"/>
          <w:szCs w:val="24"/>
          <w:u w:val="none"/>
        </w:rPr>
        <w:t>:</w:t>
      </w:r>
    </w:p>
    <w:p w14:paraId="75F83179" w14:textId="77777777" w:rsidR="001C16E8" w:rsidRPr="00065877" w:rsidRDefault="001C16E8" w:rsidP="00065877">
      <w:pPr>
        <w:pStyle w:val="CLQEBullets"/>
        <w:numPr>
          <w:ilvl w:val="0"/>
          <w:numId w:val="0"/>
        </w:numPr>
        <w:ind w:left="709"/>
        <w:rPr>
          <w:rStyle w:val="Hyperlink"/>
          <w:rFonts w:ascii="Arial" w:hAnsi="Arial" w:cs="Arial"/>
          <w:color w:val="auto"/>
          <w:sz w:val="24"/>
          <w:szCs w:val="24"/>
          <w:u w:val="none"/>
        </w:rPr>
      </w:pPr>
    </w:p>
    <w:p w14:paraId="4D8EE1D2" w14:textId="77777777" w:rsidR="001C16E8" w:rsidRPr="00133C87" w:rsidRDefault="007826C9" w:rsidP="00C41F29">
      <w:pPr>
        <w:pStyle w:val="CLQEBullets"/>
        <w:numPr>
          <w:ilvl w:val="0"/>
          <w:numId w:val="63"/>
        </w:numPr>
        <w:rPr>
          <w:rStyle w:val="Hyperlink"/>
          <w:rFonts w:ascii="Arial" w:hAnsi="Arial" w:cs="Arial"/>
          <w:color w:val="auto"/>
          <w:sz w:val="24"/>
          <w:szCs w:val="24"/>
          <w:u w:val="none"/>
        </w:rPr>
      </w:pPr>
      <w:r>
        <w:rPr>
          <w:rStyle w:val="Hyperlink"/>
          <w:rFonts w:ascii="Arial" w:hAnsi="Arial" w:cs="Arial"/>
          <w:color w:val="auto"/>
          <w:sz w:val="24"/>
          <w:szCs w:val="24"/>
          <w:u w:val="none"/>
        </w:rPr>
        <w:t>A</w:t>
      </w:r>
      <w:r w:rsidR="001C16E8" w:rsidRPr="00133C87">
        <w:rPr>
          <w:rStyle w:val="Hyperlink"/>
          <w:rFonts w:ascii="Arial" w:hAnsi="Arial" w:cs="Arial"/>
          <w:color w:val="auto"/>
          <w:sz w:val="24"/>
          <w:szCs w:val="24"/>
          <w:u w:val="none"/>
        </w:rPr>
        <w:t>cademic standard (level) and sustainability of modules</w:t>
      </w:r>
      <w:r>
        <w:rPr>
          <w:rStyle w:val="Hyperlink"/>
          <w:rFonts w:ascii="Arial" w:hAnsi="Arial" w:cs="Arial"/>
          <w:color w:val="auto"/>
          <w:sz w:val="24"/>
          <w:szCs w:val="24"/>
          <w:u w:val="none"/>
        </w:rPr>
        <w:t>.</w:t>
      </w:r>
    </w:p>
    <w:p w14:paraId="7D7A20A8" w14:textId="77777777" w:rsidR="001C16E8" w:rsidRPr="00133C87" w:rsidRDefault="007826C9" w:rsidP="00C41F29">
      <w:pPr>
        <w:pStyle w:val="CLQEBullets"/>
        <w:numPr>
          <w:ilvl w:val="0"/>
          <w:numId w:val="63"/>
        </w:numPr>
        <w:rPr>
          <w:rStyle w:val="Hyperlink"/>
          <w:rFonts w:ascii="Arial" w:hAnsi="Arial" w:cs="Arial"/>
          <w:color w:val="auto"/>
          <w:sz w:val="24"/>
          <w:szCs w:val="24"/>
          <w:u w:val="none"/>
        </w:rPr>
      </w:pPr>
      <w:r>
        <w:rPr>
          <w:rStyle w:val="Hyperlink"/>
          <w:rFonts w:ascii="Arial" w:hAnsi="Arial" w:cs="Arial"/>
          <w:color w:val="auto"/>
          <w:sz w:val="24"/>
          <w:szCs w:val="24"/>
          <w:u w:val="none"/>
        </w:rPr>
        <w:t>C</w:t>
      </w:r>
      <w:r w:rsidR="001C16E8" w:rsidRPr="00133C87">
        <w:rPr>
          <w:rStyle w:val="Hyperlink"/>
          <w:rFonts w:ascii="Arial" w:hAnsi="Arial" w:cs="Arial"/>
          <w:color w:val="auto"/>
          <w:sz w:val="24"/>
          <w:szCs w:val="24"/>
          <w:u w:val="none"/>
        </w:rPr>
        <w:t>oherence (vertical and horizontal structure) and subject specificity</w:t>
      </w:r>
      <w:r>
        <w:rPr>
          <w:rStyle w:val="Hyperlink"/>
          <w:rFonts w:ascii="Arial" w:hAnsi="Arial" w:cs="Arial"/>
          <w:color w:val="auto"/>
          <w:sz w:val="24"/>
          <w:szCs w:val="24"/>
          <w:u w:val="none"/>
        </w:rPr>
        <w:t>.</w:t>
      </w:r>
    </w:p>
    <w:p w14:paraId="5143D866" w14:textId="77777777" w:rsidR="001C16E8" w:rsidRPr="00133C87" w:rsidRDefault="007826C9" w:rsidP="00C41F29">
      <w:pPr>
        <w:pStyle w:val="CLQEBullets"/>
        <w:numPr>
          <w:ilvl w:val="0"/>
          <w:numId w:val="63"/>
        </w:numPr>
        <w:rPr>
          <w:rStyle w:val="Hyperlink"/>
          <w:rFonts w:ascii="Arial" w:hAnsi="Arial" w:cs="Arial"/>
          <w:color w:val="auto"/>
          <w:sz w:val="24"/>
          <w:szCs w:val="24"/>
          <w:u w:val="none"/>
        </w:rPr>
      </w:pPr>
      <w:r>
        <w:rPr>
          <w:rStyle w:val="Hyperlink"/>
          <w:rFonts w:ascii="Arial" w:hAnsi="Arial" w:cs="Arial"/>
          <w:color w:val="auto"/>
          <w:sz w:val="24"/>
          <w:szCs w:val="24"/>
          <w:u w:val="none"/>
        </w:rPr>
        <w:t>T</w:t>
      </w:r>
      <w:r w:rsidR="001C16E8" w:rsidRPr="00133C87">
        <w:rPr>
          <w:rStyle w:val="Hyperlink"/>
          <w:rFonts w:ascii="Arial" w:hAnsi="Arial" w:cs="Arial"/>
          <w:color w:val="auto"/>
          <w:sz w:val="24"/>
          <w:szCs w:val="24"/>
          <w:u w:val="none"/>
        </w:rPr>
        <w:t xml:space="preserve">he nature and inclusivity of assessments in the overall design, that assessment tariffs conform to the guidance provided </w:t>
      </w:r>
      <w:r>
        <w:rPr>
          <w:rStyle w:val="Hyperlink"/>
          <w:rFonts w:ascii="Arial" w:hAnsi="Arial" w:cs="Arial"/>
          <w:color w:val="auto"/>
          <w:sz w:val="24"/>
          <w:szCs w:val="24"/>
          <w:u w:val="none"/>
        </w:rPr>
        <w:t xml:space="preserve">in </w:t>
      </w:r>
      <w:r w:rsidR="001C16E8" w:rsidRPr="00133C87">
        <w:rPr>
          <w:rStyle w:val="Hyperlink"/>
          <w:rFonts w:ascii="Arial" w:hAnsi="Arial" w:cs="Arial"/>
          <w:color w:val="auto"/>
          <w:sz w:val="24"/>
          <w:szCs w:val="24"/>
          <w:u w:val="none"/>
        </w:rPr>
        <w:t>the Academic Workload Management Framework (AWMF)</w:t>
      </w:r>
      <w:r>
        <w:rPr>
          <w:rStyle w:val="Hyperlink"/>
          <w:rFonts w:ascii="Arial" w:hAnsi="Arial" w:cs="Arial"/>
          <w:color w:val="auto"/>
          <w:sz w:val="24"/>
          <w:szCs w:val="24"/>
          <w:u w:val="none"/>
        </w:rPr>
        <w:t>.</w:t>
      </w:r>
    </w:p>
    <w:p w14:paraId="32D19533" w14:textId="77777777" w:rsidR="001C16E8" w:rsidRPr="00133C87" w:rsidRDefault="001C16E8" w:rsidP="00C41F29">
      <w:pPr>
        <w:pStyle w:val="CLQEBullets"/>
        <w:numPr>
          <w:ilvl w:val="0"/>
          <w:numId w:val="63"/>
        </w:numPr>
        <w:rPr>
          <w:rFonts w:ascii="Arial" w:hAnsi="Arial" w:cs="Arial"/>
          <w:sz w:val="24"/>
          <w:szCs w:val="24"/>
        </w:rPr>
      </w:pPr>
      <w:r w:rsidRPr="00133C87">
        <w:rPr>
          <w:rFonts w:ascii="Arial" w:hAnsi="Arial" w:cs="Arial"/>
          <w:sz w:val="24"/>
          <w:szCs w:val="24"/>
        </w:rPr>
        <w:t xml:space="preserve">MVF Module Delivery Details are aligned with AWMF and UTREG LTAS and </w:t>
      </w:r>
    </w:p>
    <w:p w14:paraId="2D559EB2" w14:textId="77777777" w:rsidR="001C16E8" w:rsidRPr="00133C87" w:rsidRDefault="007826C9" w:rsidP="00C41F29">
      <w:pPr>
        <w:pStyle w:val="CLQEBullets"/>
        <w:numPr>
          <w:ilvl w:val="0"/>
          <w:numId w:val="63"/>
        </w:numPr>
        <w:rPr>
          <w:rStyle w:val="Hyperlink"/>
          <w:rFonts w:ascii="Arial" w:hAnsi="Arial" w:cs="Arial"/>
          <w:color w:val="auto"/>
          <w:sz w:val="24"/>
          <w:szCs w:val="24"/>
          <w:u w:val="none"/>
        </w:rPr>
      </w:pPr>
      <w:r>
        <w:rPr>
          <w:rStyle w:val="Hyperlink"/>
          <w:rFonts w:ascii="Arial" w:hAnsi="Arial" w:cs="Arial"/>
          <w:color w:val="auto"/>
          <w:sz w:val="24"/>
          <w:szCs w:val="24"/>
          <w:u w:val="none"/>
        </w:rPr>
        <w:t>T</w:t>
      </w:r>
      <w:r w:rsidR="001C16E8" w:rsidRPr="00133C87">
        <w:rPr>
          <w:rStyle w:val="Hyperlink"/>
          <w:rFonts w:ascii="Arial" w:hAnsi="Arial" w:cs="Arial"/>
          <w:color w:val="auto"/>
          <w:sz w:val="24"/>
          <w:szCs w:val="24"/>
          <w:u w:val="none"/>
        </w:rPr>
        <w:t xml:space="preserve">o confirm </w:t>
      </w:r>
      <w:r w:rsidR="00E041B3">
        <w:rPr>
          <w:rStyle w:val="Hyperlink"/>
          <w:rFonts w:ascii="Arial" w:hAnsi="Arial" w:cs="Arial"/>
          <w:color w:val="auto"/>
          <w:sz w:val="24"/>
          <w:szCs w:val="24"/>
          <w:u w:val="none"/>
        </w:rPr>
        <w:t>M</w:t>
      </w:r>
      <w:r w:rsidR="001C16E8" w:rsidRPr="00133C87">
        <w:rPr>
          <w:rStyle w:val="Hyperlink"/>
          <w:rFonts w:ascii="Arial" w:hAnsi="Arial" w:cs="Arial"/>
          <w:color w:val="auto"/>
          <w:sz w:val="24"/>
          <w:szCs w:val="24"/>
          <w:u w:val="none"/>
        </w:rPr>
        <w:t xml:space="preserve">odule </w:t>
      </w:r>
      <w:r w:rsidR="00E041B3">
        <w:rPr>
          <w:rStyle w:val="Hyperlink"/>
          <w:rFonts w:ascii="Arial" w:hAnsi="Arial" w:cs="Arial"/>
          <w:color w:val="auto"/>
          <w:sz w:val="24"/>
          <w:szCs w:val="24"/>
          <w:u w:val="none"/>
        </w:rPr>
        <w:t>T</w:t>
      </w:r>
      <w:r w:rsidR="001C16E8" w:rsidRPr="00133C87">
        <w:rPr>
          <w:rStyle w:val="Hyperlink"/>
          <w:rFonts w:ascii="Arial" w:hAnsi="Arial" w:cs="Arial"/>
          <w:color w:val="auto"/>
          <w:sz w:val="24"/>
          <w:szCs w:val="24"/>
          <w:u w:val="none"/>
        </w:rPr>
        <w:t>utors have drawn on all appropriate external references i.e. FHEQ, QAA Subject Benchmarks etc. internal University strategic agenda, academic regulations and guidance surrounding the design and delivery of modules</w:t>
      </w:r>
      <w:r>
        <w:rPr>
          <w:rStyle w:val="Hyperlink"/>
          <w:rFonts w:ascii="Arial" w:hAnsi="Arial" w:cs="Arial"/>
          <w:color w:val="auto"/>
          <w:sz w:val="24"/>
          <w:szCs w:val="24"/>
          <w:u w:val="none"/>
        </w:rPr>
        <w:t>.</w:t>
      </w:r>
    </w:p>
    <w:p w14:paraId="48B5CBFC" w14:textId="77777777" w:rsidR="001C16E8" w:rsidRPr="00133C87" w:rsidRDefault="001C16E8" w:rsidP="00C41F29">
      <w:pPr>
        <w:pStyle w:val="CLQEBullets"/>
        <w:numPr>
          <w:ilvl w:val="0"/>
          <w:numId w:val="63"/>
        </w:numPr>
        <w:rPr>
          <w:rStyle w:val="Hyperlink"/>
          <w:rFonts w:ascii="Arial" w:hAnsi="Arial" w:cs="Arial"/>
          <w:color w:val="auto"/>
          <w:sz w:val="24"/>
          <w:szCs w:val="24"/>
          <w:u w:val="none"/>
        </w:rPr>
      </w:pPr>
      <w:r w:rsidRPr="00133C87">
        <w:rPr>
          <w:rStyle w:val="Hyperlink"/>
          <w:rFonts w:ascii="Arial" w:hAnsi="Arial" w:cs="Arial"/>
          <w:color w:val="auto"/>
          <w:sz w:val="24"/>
          <w:szCs w:val="24"/>
          <w:u w:val="none"/>
        </w:rPr>
        <w:t>Appropriate consideration on the digital empowerment of learners.</w:t>
      </w:r>
    </w:p>
    <w:p w14:paraId="015F5AAB" w14:textId="77777777" w:rsidR="001C16E8" w:rsidRPr="00E60F0C" w:rsidRDefault="001C16E8" w:rsidP="00065877">
      <w:pPr>
        <w:pStyle w:val="CLQEParagraph"/>
        <w:ind w:left="709"/>
        <w:rPr>
          <w:rFonts w:ascii="Arial" w:hAnsi="Arial" w:cs="Arial"/>
          <w:sz w:val="24"/>
          <w:szCs w:val="24"/>
        </w:rPr>
      </w:pPr>
    </w:p>
    <w:p w14:paraId="4225F69D" w14:textId="77777777" w:rsidR="001C16E8" w:rsidRPr="00133C87" w:rsidRDefault="001C16E8" w:rsidP="007826C9">
      <w:pPr>
        <w:pStyle w:val="CLQEBullets"/>
        <w:numPr>
          <w:ilvl w:val="0"/>
          <w:numId w:val="0"/>
        </w:numPr>
        <w:ind w:left="900"/>
        <w:rPr>
          <w:rStyle w:val="Hyperlink"/>
          <w:rFonts w:ascii="Arial" w:hAnsi="Arial" w:cs="Arial"/>
          <w:color w:val="auto"/>
          <w:sz w:val="24"/>
          <w:szCs w:val="24"/>
          <w:u w:val="none"/>
        </w:rPr>
      </w:pPr>
      <w:r w:rsidRPr="00133C87">
        <w:rPr>
          <w:rStyle w:val="Hyperlink"/>
          <w:rFonts w:ascii="Arial" w:hAnsi="Arial" w:cs="Arial"/>
          <w:color w:val="auto"/>
          <w:sz w:val="24"/>
          <w:szCs w:val="24"/>
          <w:u w:val="none"/>
        </w:rPr>
        <w:t>Where the Panel are considering new pathway(s) the Panel should pay particular attention to:</w:t>
      </w:r>
    </w:p>
    <w:p w14:paraId="4572AA1F" w14:textId="77777777" w:rsidR="001C16E8" w:rsidRDefault="001C16E8" w:rsidP="001C16E8">
      <w:pPr>
        <w:ind w:left="1260" w:hanging="1260"/>
        <w:rPr>
          <w:rFonts w:ascii="Arial" w:hAnsi="Arial" w:cs="Arial"/>
          <w:sz w:val="20"/>
          <w:szCs w:val="12"/>
        </w:rPr>
      </w:pPr>
    </w:p>
    <w:p w14:paraId="5AF53855" w14:textId="77777777" w:rsidR="006B5FAE" w:rsidRPr="00584058" w:rsidRDefault="006B5FAE" w:rsidP="00C41F29">
      <w:pPr>
        <w:pStyle w:val="ListParagraph"/>
        <w:numPr>
          <w:ilvl w:val="0"/>
          <w:numId w:val="62"/>
        </w:numPr>
        <w:ind w:left="1134" w:hanging="284"/>
        <w:rPr>
          <w:rFonts w:ascii="Arial" w:hAnsi="Arial" w:cs="Arial"/>
          <w:sz w:val="24"/>
        </w:rPr>
      </w:pPr>
      <w:r w:rsidRPr="00584058">
        <w:rPr>
          <w:rFonts w:ascii="Arial" w:hAnsi="Arial" w:cs="Arial"/>
          <w:sz w:val="24"/>
        </w:rPr>
        <w:t>The appropriateness and distinctiveness of the new award, including course structure and learning and teaching strategy as appropriate.</w:t>
      </w:r>
    </w:p>
    <w:p w14:paraId="0C7F0340" w14:textId="77777777" w:rsidR="006B5FAE" w:rsidRPr="00584058" w:rsidRDefault="006B5FAE" w:rsidP="00C41F29">
      <w:pPr>
        <w:pStyle w:val="ListParagraph"/>
        <w:numPr>
          <w:ilvl w:val="0"/>
          <w:numId w:val="62"/>
        </w:numPr>
        <w:ind w:left="1134" w:hanging="284"/>
        <w:rPr>
          <w:rFonts w:ascii="Arial" w:hAnsi="Arial" w:cs="Arial"/>
          <w:sz w:val="24"/>
        </w:rPr>
      </w:pPr>
      <w:r w:rsidRPr="00584058">
        <w:rPr>
          <w:rFonts w:ascii="Arial" w:hAnsi="Arial" w:cs="Arial"/>
          <w:sz w:val="24"/>
        </w:rPr>
        <w:t>Any specific requirements relating to assessment and progression.</w:t>
      </w:r>
    </w:p>
    <w:p w14:paraId="7FAC7714" w14:textId="77777777" w:rsidR="006B5FAE" w:rsidRPr="00584058" w:rsidRDefault="006B5FAE" w:rsidP="00C41F29">
      <w:pPr>
        <w:pStyle w:val="ListParagraph"/>
        <w:numPr>
          <w:ilvl w:val="0"/>
          <w:numId w:val="62"/>
        </w:numPr>
        <w:ind w:left="1134" w:hanging="284"/>
        <w:rPr>
          <w:rFonts w:ascii="Arial" w:hAnsi="Arial" w:cs="Arial"/>
          <w:sz w:val="24"/>
        </w:rPr>
      </w:pPr>
      <w:r w:rsidRPr="00584058">
        <w:rPr>
          <w:rFonts w:ascii="Arial" w:hAnsi="Arial" w:cs="Arial"/>
          <w:sz w:val="24"/>
        </w:rPr>
        <w:t>The availability and appropriateness of resources to support the new development.</w:t>
      </w:r>
    </w:p>
    <w:p w14:paraId="16612963" w14:textId="77777777" w:rsidR="006B5FAE" w:rsidRPr="00584058" w:rsidRDefault="006B5FAE" w:rsidP="00C41F29">
      <w:pPr>
        <w:pStyle w:val="ListParagraph"/>
        <w:numPr>
          <w:ilvl w:val="0"/>
          <w:numId w:val="62"/>
        </w:numPr>
        <w:ind w:left="1134" w:hanging="284"/>
        <w:rPr>
          <w:rFonts w:ascii="Arial" w:hAnsi="Arial" w:cs="Arial"/>
          <w:sz w:val="24"/>
        </w:rPr>
      </w:pPr>
      <w:r w:rsidRPr="00584058">
        <w:rPr>
          <w:rFonts w:ascii="Arial" w:hAnsi="Arial" w:cs="Arial"/>
          <w:sz w:val="24"/>
        </w:rPr>
        <w:t>The student experience on the new development.</w:t>
      </w:r>
    </w:p>
    <w:p w14:paraId="287D7CD4" w14:textId="77777777" w:rsidR="006B5FAE" w:rsidRDefault="006B5FAE" w:rsidP="001C16E8">
      <w:pPr>
        <w:ind w:left="1260" w:hanging="1260"/>
        <w:rPr>
          <w:sz w:val="20"/>
          <w:szCs w:val="12"/>
        </w:rPr>
      </w:pPr>
    </w:p>
    <w:p w14:paraId="712A9DE4" w14:textId="77777777" w:rsidR="001C16E8" w:rsidRPr="00133C87" w:rsidRDefault="001C16E8" w:rsidP="007826C9">
      <w:pPr>
        <w:pStyle w:val="CLQEBullets"/>
        <w:numPr>
          <w:ilvl w:val="0"/>
          <w:numId w:val="0"/>
        </w:numPr>
        <w:ind w:left="1260" w:hanging="360"/>
        <w:rPr>
          <w:rFonts w:ascii="Arial" w:hAnsi="Arial" w:cs="Arial"/>
          <w:sz w:val="24"/>
          <w:szCs w:val="24"/>
        </w:rPr>
      </w:pPr>
      <w:r w:rsidRPr="00133C87">
        <w:rPr>
          <w:rFonts w:ascii="Arial" w:hAnsi="Arial" w:cs="Arial"/>
          <w:sz w:val="24"/>
          <w:szCs w:val="24"/>
        </w:rPr>
        <w:t>The Panel as a minimum should therefore:</w:t>
      </w:r>
    </w:p>
    <w:p w14:paraId="0AF81B9B" w14:textId="77777777" w:rsidR="001C16E8" w:rsidRPr="00E60F0C" w:rsidRDefault="001C16E8" w:rsidP="00133C87">
      <w:pPr>
        <w:pStyle w:val="CLQEBullets"/>
        <w:numPr>
          <w:ilvl w:val="0"/>
          <w:numId w:val="0"/>
        </w:numPr>
        <w:ind w:left="1008" w:hanging="288"/>
        <w:rPr>
          <w:rFonts w:ascii="Arial" w:hAnsi="Arial" w:cs="Arial"/>
          <w:sz w:val="20"/>
          <w:szCs w:val="20"/>
        </w:rPr>
      </w:pPr>
    </w:p>
    <w:p w14:paraId="6B47D2D0" w14:textId="77777777" w:rsidR="001C16E8" w:rsidRPr="00133C87" w:rsidRDefault="001C16E8" w:rsidP="00133C87">
      <w:pPr>
        <w:pStyle w:val="CLQEBullets"/>
        <w:rPr>
          <w:rFonts w:ascii="Arial" w:hAnsi="Arial" w:cs="Arial"/>
          <w:sz w:val="24"/>
          <w:szCs w:val="24"/>
        </w:rPr>
      </w:pPr>
      <w:r w:rsidRPr="00133C87">
        <w:rPr>
          <w:rFonts w:ascii="Arial" w:hAnsi="Arial" w:cs="Arial"/>
          <w:sz w:val="24"/>
          <w:szCs w:val="24"/>
        </w:rPr>
        <w:t>Examine the coherence of the course structure e.g. sequencing</w:t>
      </w:r>
      <w:r w:rsidR="007826C9">
        <w:rPr>
          <w:rFonts w:ascii="Arial" w:hAnsi="Arial" w:cs="Arial"/>
          <w:sz w:val="24"/>
          <w:szCs w:val="24"/>
        </w:rPr>
        <w:t>.</w:t>
      </w:r>
    </w:p>
    <w:p w14:paraId="3D6F56AC" w14:textId="77777777" w:rsidR="001C16E8" w:rsidRPr="00133C87" w:rsidRDefault="001C16E8" w:rsidP="00133C87">
      <w:pPr>
        <w:pStyle w:val="CLQEBullets"/>
        <w:rPr>
          <w:rFonts w:ascii="Arial" w:hAnsi="Arial" w:cs="Arial"/>
          <w:sz w:val="24"/>
          <w:szCs w:val="24"/>
        </w:rPr>
      </w:pPr>
      <w:r w:rsidRPr="00133C87">
        <w:rPr>
          <w:rFonts w:ascii="Arial" w:hAnsi="Arial" w:cs="Arial"/>
          <w:sz w:val="24"/>
          <w:szCs w:val="24"/>
        </w:rPr>
        <w:t>Ensure modules are subject specific, current and academically rigours in terms of level, against FHEQ and QAA Subject Benchmark Statements and Characteristics</w:t>
      </w:r>
      <w:r w:rsidR="007826C9">
        <w:rPr>
          <w:rFonts w:ascii="Arial" w:hAnsi="Arial" w:cs="Arial"/>
          <w:sz w:val="24"/>
          <w:szCs w:val="24"/>
        </w:rPr>
        <w:t>.</w:t>
      </w:r>
    </w:p>
    <w:p w14:paraId="735CC78B" w14:textId="77777777" w:rsidR="001C16E8" w:rsidRPr="00133C87" w:rsidRDefault="001C16E8" w:rsidP="00133C87">
      <w:pPr>
        <w:pStyle w:val="CLQEBullets"/>
        <w:rPr>
          <w:rFonts w:ascii="Arial" w:hAnsi="Arial" w:cs="Arial"/>
          <w:sz w:val="24"/>
          <w:szCs w:val="24"/>
        </w:rPr>
      </w:pPr>
      <w:r w:rsidRPr="00133C87">
        <w:rPr>
          <w:rFonts w:ascii="Arial" w:hAnsi="Arial" w:cs="Arial"/>
          <w:sz w:val="24"/>
          <w:szCs w:val="24"/>
        </w:rPr>
        <w:t>Modules include necessary delivery pattern data for publication and tally against the proposed or reviewed award(s) delivery period, please refer to the Academic Workload Management Framework, UTREG/MVFs</w:t>
      </w:r>
      <w:r w:rsidR="007826C9">
        <w:rPr>
          <w:rFonts w:ascii="Arial" w:hAnsi="Arial" w:cs="Arial"/>
          <w:sz w:val="24"/>
          <w:szCs w:val="24"/>
        </w:rPr>
        <w:t>.</w:t>
      </w:r>
    </w:p>
    <w:p w14:paraId="49600F24" w14:textId="77777777" w:rsidR="001C16E8" w:rsidRPr="00133C87" w:rsidRDefault="006B5FAE" w:rsidP="00133C87">
      <w:pPr>
        <w:pStyle w:val="CLQEBullets"/>
        <w:rPr>
          <w:rFonts w:ascii="Arial" w:hAnsi="Arial" w:cs="Arial"/>
          <w:sz w:val="24"/>
          <w:szCs w:val="24"/>
        </w:rPr>
      </w:pPr>
      <w:r>
        <w:rPr>
          <w:rFonts w:ascii="Arial" w:hAnsi="Arial" w:cs="Arial"/>
          <w:sz w:val="24"/>
          <w:szCs w:val="24"/>
        </w:rPr>
        <w:t>Additional Assessment Attempt</w:t>
      </w:r>
      <w:r w:rsidR="001C16E8" w:rsidRPr="00133C87">
        <w:rPr>
          <w:rFonts w:ascii="Arial" w:hAnsi="Arial" w:cs="Arial"/>
          <w:sz w:val="24"/>
          <w:szCs w:val="24"/>
        </w:rPr>
        <w:t xml:space="preserve"> and Variance to the course or module(s) has been tested for appropriateness</w:t>
      </w:r>
      <w:r w:rsidR="007826C9">
        <w:rPr>
          <w:rFonts w:ascii="Arial" w:hAnsi="Arial" w:cs="Arial"/>
          <w:sz w:val="24"/>
          <w:szCs w:val="24"/>
        </w:rPr>
        <w:t>.</w:t>
      </w:r>
    </w:p>
    <w:p w14:paraId="0531A46F" w14:textId="77777777" w:rsidR="001C16E8" w:rsidRPr="00133C87" w:rsidRDefault="001C16E8" w:rsidP="00133C87">
      <w:pPr>
        <w:pStyle w:val="CLQEBullets"/>
        <w:rPr>
          <w:rFonts w:ascii="Arial" w:hAnsi="Arial" w:cs="Arial"/>
          <w:sz w:val="24"/>
          <w:szCs w:val="24"/>
        </w:rPr>
      </w:pPr>
      <w:r w:rsidRPr="00133C87">
        <w:rPr>
          <w:rFonts w:ascii="Arial" w:hAnsi="Arial" w:cs="Arial"/>
          <w:sz w:val="24"/>
          <w:szCs w:val="24"/>
        </w:rPr>
        <w:t>Modules have been designed taking into account protected characteristics. e.g. OIA and inclusivity guidance</w:t>
      </w:r>
      <w:r w:rsidR="007826C9">
        <w:rPr>
          <w:rFonts w:ascii="Arial" w:hAnsi="Arial" w:cs="Arial"/>
          <w:sz w:val="24"/>
          <w:szCs w:val="24"/>
        </w:rPr>
        <w:t>.</w:t>
      </w:r>
    </w:p>
    <w:p w14:paraId="5C7DED52" w14:textId="77777777" w:rsidR="001C16E8" w:rsidRPr="00133C87" w:rsidRDefault="001C16E8" w:rsidP="00133C87">
      <w:pPr>
        <w:pStyle w:val="CLQEBullets"/>
        <w:rPr>
          <w:rFonts w:ascii="Arial" w:hAnsi="Arial" w:cs="Arial"/>
          <w:sz w:val="24"/>
          <w:szCs w:val="24"/>
        </w:rPr>
      </w:pPr>
      <w:r w:rsidRPr="00133C87">
        <w:rPr>
          <w:rFonts w:ascii="Arial" w:hAnsi="Arial" w:cs="Arial"/>
          <w:sz w:val="24"/>
          <w:szCs w:val="24"/>
        </w:rPr>
        <w:t xml:space="preserve">PSRB, HN and </w:t>
      </w:r>
      <w:r w:rsidR="00041E00">
        <w:rPr>
          <w:rFonts w:ascii="Arial" w:hAnsi="Arial" w:cs="Arial"/>
          <w:sz w:val="24"/>
          <w:szCs w:val="24"/>
        </w:rPr>
        <w:t>Professional Apprenticeship</w:t>
      </w:r>
      <w:r w:rsidRPr="00133C87">
        <w:rPr>
          <w:rFonts w:ascii="Arial" w:hAnsi="Arial" w:cs="Arial"/>
          <w:sz w:val="24"/>
          <w:szCs w:val="24"/>
        </w:rPr>
        <w:t xml:space="preserve"> mapping is examined to ensure depth of coverage of competencies/and or standards against module content and assessment</w:t>
      </w:r>
      <w:r w:rsidR="007826C9">
        <w:rPr>
          <w:rFonts w:ascii="Arial" w:hAnsi="Arial" w:cs="Arial"/>
          <w:sz w:val="24"/>
          <w:szCs w:val="24"/>
        </w:rPr>
        <w:t>.</w:t>
      </w:r>
    </w:p>
    <w:p w14:paraId="66064910" w14:textId="77777777" w:rsidR="001C16E8" w:rsidRPr="00133C87" w:rsidRDefault="001C16E8" w:rsidP="00133C87">
      <w:pPr>
        <w:pStyle w:val="CLQEBullets"/>
        <w:rPr>
          <w:rFonts w:ascii="Arial" w:hAnsi="Arial" w:cs="Arial"/>
          <w:sz w:val="24"/>
          <w:szCs w:val="24"/>
        </w:rPr>
      </w:pPr>
      <w:r w:rsidRPr="00133C87">
        <w:rPr>
          <w:rFonts w:ascii="Arial" w:hAnsi="Arial" w:cs="Arial"/>
          <w:sz w:val="24"/>
          <w:szCs w:val="24"/>
        </w:rPr>
        <w:t>Formative and summative strategies are clearly articulated and address the needs of students with protected characteristics</w:t>
      </w:r>
      <w:r w:rsidR="007826C9">
        <w:rPr>
          <w:rFonts w:ascii="Arial" w:hAnsi="Arial" w:cs="Arial"/>
          <w:sz w:val="24"/>
          <w:szCs w:val="24"/>
        </w:rPr>
        <w:t>.</w:t>
      </w:r>
    </w:p>
    <w:p w14:paraId="1A2DE8B2" w14:textId="77777777" w:rsidR="001C16E8" w:rsidRPr="00133C87" w:rsidRDefault="001C16E8" w:rsidP="00133C87">
      <w:pPr>
        <w:pStyle w:val="CLQEBullets"/>
        <w:rPr>
          <w:rFonts w:ascii="Arial" w:hAnsi="Arial" w:cs="Arial"/>
          <w:sz w:val="24"/>
          <w:szCs w:val="24"/>
        </w:rPr>
      </w:pPr>
      <w:r w:rsidRPr="00133C87">
        <w:rPr>
          <w:rFonts w:ascii="Arial" w:hAnsi="Arial" w:cs="Arial"/>
          <w:sz w:val="24"/>
          <w:szCs w:val="24"/>
        </w:rPr>
        <w:t>For Periodic Reviews the views of current External Examiners should be sought as part of the review and provisional re-approval of modules.</w:t>
      </w:r>
    </w:p>
    <w:p w14:paraId="6E44AE22" w14:textId="77777777" w:rsidR="007826C9" w:rsidRPr="00E60F0C" w:rsidRDefault="007826C9" w:rsidP="00133C87">
      <w:pPr>
        <w:pStyle w:val="CLQEBullets"/>
        <w:numPr>
          <w:ilvl w:val="0"/>
          <w:numId w:val="0"/>
        </w:numPr>
        <w:ind w:left="1008"/>
        <w:rPr>
          <w:rFonts w:ascii="Arial" w:hAnsi="Arial" w:cs="Arial"/>
          <w:sz w:val="20"/>
          <w:szCs w:val="20"/>
        </w:rPr>
      </w:pPr>
    </w:p>
    <w:p w14:paraId="5BD93467" w14:textId="77777777" w:rsidR="00790321" w:rsidRDefault="00790321" w:rsidP="001C16E8">
      <w:pPr>
        <w:rPr>
          <w:rFonts w:ascii="Arial" w:hAnsi="Arial" w:cs="Arial"/>
          <w:sz w:val="24"/>
          <w:szCs w:val="24"/>
        </w:rPr>
        <w:sectPr w:rsidR="00790321" w:rsidSect="0070513C">
          <w:pgSz w:w="11906" w:h="16838" w:code="9"/>
          <w:pgMar w:top="1440" w:right="1440" w:bottom="1440" w:left="1440" w:header="706" w:footer="706" w:gutter="0"/>
          <w:cols w:space="708"/>
          <w:titlePg/>
          <w:docGrid w:linePitch="360"/>
        </w:sectPr>
      </w:pPr>
    </w:p>
    <w:p w14:paraId="36BC3C8B" w14:textId="77777777" w:rsidR="001C16E8" w:rsidRPr="00D95EA9" w:rsidRDefault="00133C87" w:rsidP="001C16E8">
      <w:pPr>
        <w:pStyle w:val="Heading1"/>
        <w:rPr>
          <w:rFonts w:cs="Arial"/>
        </w:rPr>
      </w:pPr>
      <w:bookmarkStart w:id="19" w:name="_Toc157155788"/>
      <w:r>
        <w:rPr>
          <w:rFonts w:cs="Arial"/>
        </w:rPr>
        <w:t>3</w:t>
      </w:r>
      <w:r w:rsidR="001C16E8" w:rsidRPr="00D95EA9">
        <w:rPr>
          <w:rFonts w:cs="Arial"/>
        </w:rPr>
        <w:t>.</w:t>
      </w:r>
      <w:r w:rsidR="001C16E8" w:rsidRPr="00D95EA9">
        <w:rPr>
          <w:rFonts w:cs="Arial"/>
        </w:rPr>
        <w:tab/>
      </w:r>
      <w:r w:rsidR="001C16E8">
        <w:rPr>
          <w:rFonts w:cs="Arial"/>
        </w:rPr>
        <w:t>PREPARATION FOR THE FORMAL VALIDATION EVENT</w:t>
      </w:r>
      <w:bookmarkEnd w:id="19"/>
    </w:p>
    <w:p w14:paraId="6E6B7443" w14:textId="77777777" w:rsidR="001C16E8" w:rsidRDefault="001C16E8" w:rsidP="00D95EA9">
      <w:pPr>
        <w:tabs>
          <w:tab w:val="num" w:pos="720"/>
          <w:tab w:val="left" w:pos="1080"/>
        </w:tabs>
        <w:rPr>
          <w:rFonts w:ascii="Arial" w:hAnsi="Arial" w:cs="Arial"/>
          <w:sz w:val="24"/>
          <w:szCs w:val="24"/>
        </w:rPr>
      </w:pPr>
    </w:p>
    <w:p w14:paraId="2B583164" w14:textId="77777777" w:rsidR="00591308" w:rsidRPr="00D95EA9" w:rsidRDefault="006616CF" w:rsidP="00D95EA9">
      <w:pPr>
        <w:pStyle w:val="CLQEBullets"/>
        <w:numPr>
          <w:ilvl w:val="0"/>
          <w:numId w:val="0"/>
        </w:numPr>
        <w:ind w:left="900"/>
        <w:rPr>
          <w:rFonts w:ascii="Arial" w:hAnsi="Arial" w:cs="Arial"/>
          <w:sz w:val="24"/>
          <w:szCs w:val="24"/>
        </w:rPr>
      </w:pPr>
      <w:r w:rsidRPr="00D95EA9">
        <w:rPr>
          <w:rFonts w:ascii="Arial" w:hAnsi="Arial" w:cs="Arial"/>
          <w:sz w:val="24"/>
          <w:szCs w:val="24"/>
        </w:rPr>
        <w:t>Panel members should</w:t>
      </w:r>
      <w:r w:rsidR="00FF7DE1" w:rsidRPr="00D95EA9">
        <w:rPr>
          <w:rFonts w:ascii="Arial" w:hAnsi="Arial" w:cs="Arial"/>
          <w:sz w:val="24"/>
          <w:szCs w:val="24"/>
        </w:rPr>
        <w:t xml:space="preserve"> review the documentation </w:t>
      </w:r>
      <w:r w:rsidR="002503E0" w:rsidRPr="00D95EA9">
        <w:rPr>
          <w:rFonts w:ascii="Arial" w:hAnsi="Arial" w:cs="Arial"/>
          <w:sz w:val="24"/>
          <w:szCs w:val="24"/>
        </w:rPr>
        <w:t xml:space="preserve">provided </w:t>
      </w:r>
      <w:r w:rsidR="00FF7DE1" w:rsidRPr="00D95EA9">
        <w:rPr>
          <w:rFonts w:ascii="Arial" w:hAnsi="Arial" w:cs="Arial"/>
          <w:sz w:val="24"/>
          <w:szCs w:val="24"/>
        </w:rPr>
        <w:t>and complete the</w:t>
      </w:r>
      <w:r w:rsidR="0027273C" w:rsidRPr="00D95EA9">
        <w:rPr>
          <w:rFonts w:ascii="Arial" w:hAnsi="Arial" w:cs="Arial"/>
          <w:sz w:val="24"/>
          <w:szCs w:val="24"/>
        </w:rPr>
        <w:t xml:space="preserve"> </w:t>
      </w:r>
      <w:r w:rsidR="008B68D3" w:rsidRPr="00813931">
        <w:rPr>
          <w:rFonts w:ascii="Arial" w:hAnsi="Arial" w:cs="Arial"/>
          <w:b/>
          <w:sz w:val="24"/>
          <w:szCs w:val="24"/>
        </w:rPr>
        <w:t>Themes</w:t>
      </w:r>
      <w:r w:rsidR="004C2547" w:rsidRPr="00813931">
        <w:rPr>
          <w:rFonts w:ascii="Arial" w:hAnsi="Arial" w:cs="Arial"/>
          <w:b/>
          <w:sz w:val="24"/>
          <w:szCs w:val="24"/>
        </w:rPr>
        <w:t xml:space="preserve"> f</w:t>
      </w:r>
      <w:r w:rsidR="004C2547" w:rsidRPr="00D95EA9">
        <w:rPr>
          <w:rFonts w:ascii="Arial" w:hAnsi="Arial" w:cs="Arial"/>
          <w:b/>
          <w:sz w:val="24"/>
          <w:szCs w:val="24"/>
        </w:rPr>
        <w:t>or Discussion</w:t>
      </w:r>
      <w:r w:rsidRPr="00D95EA9">
        <w:rPr>
          <w:rFonts w:ascii="Arial" w:hAnsi="Arial" w:cs="Arial"/>
          <w:b/>
          <w:sz w:val="24"/>
          <w:szCs w:val="24"/>
        </w:rPr>
        <w:t xml:space="preserve"> and </w:t>
      </w:r>
      <w:r w:rsidRPr="00813931">
        <w:rPr>
          <w:rFonts w:ascii="Arial" w:hAnsi="Arial" w:cs="Arial"/>
          <w:b/>
          <w:sz w:val="24"/>
          <w:szCs w:val="24"/>
        </w:rPr>
        <w:t xml:space="preserve">Conclusion </w:t>
      </w:r>
      <w:r w:rsidR="00724F67" w:rsidRPr="00813931">
        <w:rPr>
          <w:rFonts w:ascii="Arial" w:hAnsi="Arial" w:cs="Arial"/>
          <w:b/>
          <w:sz w:val="24"/>
          <w:szCs w:val="24"/>
        </w:rPr>
        <w:t>pages</w:t>
      </w:r>
      <w:r w:rsidR="00813931">
        <w:rPr>
          <w:rFonts w:ascii="Arial" w:hAnsi="Arial" w:cs="Arial"/>
          <w:b/>
          <w:sz w:val="24"/>
          <w:szCs w:val="24"/>
        </w:rPr>
        <w:t>,</w:t>
      </w:r>
      <w:r w:rsidRPr="00D95EA9">
        <w:rPr>
          <w:rFonts w:ascii="Arial" w:hAnsi="Arial" w:cs="Arial"/>
          <w:sz w:val="24"/>
          <w:szCs w:val="24"/>
        </w:rPr>
        <w:t xml:space="preserve"> </w:t>
      </w:r>
      <w:r w:rsidR="00FF7DE1" w:rsidRPr="00D95EA9">
        <w:rPr>
          <w:rFonts w:ascii="Arial" w:hAnsi="Arial" w:cs="Arial"/>
          <w:sz w:val="24"/>
          <w:szCs w:val="24"/>
        </w:rPr>
        <w:t xml:space="preserve">which summarise the points </w:t>
      </w:r>
      <w:r w:rsidR="001E38EE" w:rsidRPr="00D95EA9">
        <w:rPr>
          <w:rFonts w:ascii="Arial" w:hAnsi="Arial" w:cs="Arial"/>
          <w:sz w:val="24"/>
          <w:szCs w:val="24"/>
        </w:rPr>
        <w:t>P</w:t>
      </w:r>
      <w:r w:rsidR="00EC68C2" w:rsidRPr="00D95EA9">
        <w:rPr>
          <w:rFonts w:ascii="Arial" w:hAnsi="Arial" w:cs="Arial"/>
          <w:sz w:val="24"/>
          <w:szCs w:val="24"/>
        </w:rPr>
        <w:t>anel members</w:t>
      </w:r>
      <w:r w:rsidR="00FF7DE1" w:rsidRPr="00D95EA9">
        <w:rPr>
          <w:rFonts w:ascii="Arial" w:hAnsi="Arial" w:cs="Arial"/>
          <w:sz w:val="24"/>
          <w:szCs w:val="24"/>
        </w:rPr>
        <w:t xml:space="preserve"> may wish to discuss with the </w:t>
      </w:r>
      <w:r w:rsidR="00D462F1">
        <w:rPr>
          <w:rFonts w:ascii="Arial" w:hAnsi="Arial" w:cs="Arial"/>
          <w:sz w:val="24"/>
          <w:szCs w:val="24"/>
        </w:rPr>
        <w:t>Course Team</w:t>
      </w:r>
      <w:r w:rsidR="00813931">
        <w:rPr>
          <w:rFonts w:ascii="Arial" w:hAnsi="Arial" w:cs="Arial"/>
          <w:sz w:val="24"/>
          <w:szCs w:val="24"/>
        </w:rPr>
        <w:t>,</w:t>
      </w:r>
      <w:r w:rsidR="00FF7DE1" w:rsidRPr="00D95EA9">
        <w:rPr>
          <w:rFonts w:ascii="Arial" w:hAnsi="Arial" w:cs="Arial"/>
          <w:sz w:val="24"/>
          <w:szCs w:val="24"/>
        </w:rPr>
        <w:t xml:space="preserve"> and which will help the Panel Chair to construct an appropriate agenda</w:t>
      </w:r>
      <w:r w:rsidR="00083647" w:rsidRPr="00D95EA9">
        <w:rPr>
          <w:rFonts w:ascii="Arial" w:hAnsi="Arial" w:cs="Arial"/>
          <w:sz w:val="24"/>
          <w:szCs w:val="24"/>
        </w:rPr>
        <w:t>.</w:t>
      </w:r>
    </w:p>
    <w:p w14:paraId="716B9753" w14:textId="77777777" w:rsidR="00A04CF8" w:rsidRPr="00D95EA9" w:rsidRDefault="00A04CF8" w:rsidP="00D95EA9">
      <w:pPr>
        <w:pStyle w:val="CLQEBullets"/>
        <w:numPr>
          <w:ilvl w:val="0"/>
          <w:numId w:val="0"/>
        </w:numPr>
        <w:rPr>
          <w:rFonts w:ascii="Arial" w:hAnsi="Arial" w:cs="Arial"/>
          <w:sz w:val="24"/>
          <w:szCs w:val="24"/>
        </w:rPr>
      </w:pPr>
    </w:p>
    <w:p w14:paraId="47994EBA" w14:textId="77777777" w:rsidR="00CD0DBD" w:rsidRPr="00D95EA9" w:rsidRDefault="00CD0DBD" w:rsidP="001C5F76">
      <w:pPr>
        <w:pStyle w:val="Default"/>
        <w:ind w:left="900"/>
        <w:rPr>
          <w:rFonts w:ascii="Arial" w:hAnsi="Arial" w:cs="Arial"/>
          <w:szCs w:val="22"/>
        </w:rPr>
      </w:pPr>
      <w:r w:rsidRPr="00D95EA9">
        <w:rPr>
          <w:rFonts w:ascii="Arial" w:hAnsi="Arial" w:cs="Arial"/>
          <w:szCs w:val="22"/>
        </w:rPr>
        <w:t xml:space="preserve">During the </w:t>
      </w:r>
      <w:r w:rsidR="008807B4" w:rsidRPr="00D95EA9">
        <w:rPr>
          <w:rFonts w:ascii="Arial" w:hAnsi="Arial" w:cs="Arial"/>
          <w:szCs w:val="22"/>
        </w:rPr>
        <w:t xml:space="preserve">Course </w:t>
      </w:r>
      <w:r w:rsidR="000A6D39" w:rsidRPr="00D95EA9">
        <w:rPr>
          <w:rFonts w:ascii="Arial" w:hAnsi="Arial" w:cs="Arial"/>
          <w:szCs w:val="22"/>
        </w:rPr>
        <w:t>A</w:t>
      </w:r>
      <w:r w:rsidRPr="00D95EA9">
        <w:rPr>
          <w:rFonts w:ascii="Arial" w:hAnsi="Arial" w:cs="Arial"/>
          <w:szCs w:val="22"/>
        </w:rPr>
        <w:t>pproval/</w:t>
      </w:r>
      <w:r w:rsidR="000A6D39" w:rsidRPr="00D95EA9">
        <w:rPr>
          <w:rFonts w:ascii="Arial" w:hAnsi="Arial" w:cs="Arial"/>
          <w:szCs w:val="22"/>
        </w:rPr>
        <w:t>P</w:t>
      </w:r>
      <w:r w:rsidRPr="00D95EA9">
        <w:rPr>
          <w:rFonts w:ascii="Arial" w:hAnsi="Arial" w:cs="Arial"/>
          <w:szCs w:val="22"/>
        </w:rPr>
        <w:t xml:space="preserve">eriodic </w:t>
      </w:r>
      <w:r w:rsidR="000A6D39" w:rsidRPr="00D95EA9">
        <w:rPr>
          <w:rFonts w:ascii="Arial" w:hAnsi="Arial" w:cs="Arial"/>
          <w:szCs w:val="22"/>
        </w:rPr>
        <w:t>R</w:t>
      </w:r>
      <w:r w:rsidRPr="00D95EA9">
        <w:rPr>
          <w:rFonts w:ascii="Arial" w:hAnsi="Arial" w:cs="Arial"/>
          <w:szCs w:val="22"/>
        </w:rPr>
        <w:t xml:space="preserve">eview </w:t>
      </w:r>
      <w:r w:rsidR="00813931" w:rsidRPr="00D95EA9">
        <w:rPr>
          <w:rFonts w:ascii="Arial" w:hAnsi="Arial" w:cs="Arial"/>
          <w:szCs w:val="22"/>
        </w:rPr>
        <w:t>process,</w:t>
      </w:r>
      <w:r w:rsidRPr="00D95EA9">
        <w:rPr>
          <w:rFonts w:ascii="Arial" w:hAnsi="Arial" w:cs="Arial"/>
          <w:szCs w:val="22"/>
        </w:rPr>
        <w:t xml:space="preserve"> consideration is given to these main themes:</w:t>
      </w:r>
    </w:p>
    <w:p w14:paraId="5F6E0DE9" w14:textId="77777777" w:rsidR="00CD0DBD" w:rsidRPr="00D95EA9" w:rsidRDefault="00CD0DBD" w:rsidP="001C5F76">
      <w:pPr>
        <w:pStyle w:val="Default"/>
        <w:ind w:left="709"/>
        <w:rPr>
          <w:rFonts w:ascii="Arial" w:hAnsi="Arial" w:cs="Arial"/>
          <w:szCs w:val="22"/>
        </w:rPr>
      </w:pPr>
    </w:p>
    <w:p w14:paraId="1C188368" w14:textId="77777777" w:rsidR="00CD0DBD" w:rsidRPr="00D95EA9" w:rsidRDefault="00CD0DBD" w:rsidP="00C41F29">
      <w:pPr>
        <w:pStyle w:val="Default"/>
        <w:numPr>
          <w:ilvl w:val="1"/>
          <w:numId w:val="22"/>
        </w:numPr>
        <w:ind w:left="1260" w:hanging="360"/>
        <w:rPr>
          <w:rFonts w:ascii="Arial" w:hAnsi="Arial" w:cs="Arial"/>
          <w:szCs w:val="22"/>
        </w:rPr>
      </w:pPr>
      <w:r w:rsidRPr="00D95EA9">
        <w:rPr>
          <w:rFonts w:ascii="Arial" w:hAnsi="Arial" w:cs="Arial"/>
          <w:szCs w:val="22"/>
        </w:rPr>
        <w:t xml:space="preserve">The </w:t>
      </w:r>
      <w:r w:rsidRPr="00D95EA9">
        <w:rPr>
          <w:rFonts w:ascii="Arial" w:hAnsi="Arial" w:cs="Arial"/>
          <w:b/>
          <w:bCs/>
          <w:szCs w:val="22"/>
        </w:rPr>
        <w:t xml:space="preserve">rationale/consultation </w:t>
      </w:r>
      <w:r w:rsidRPr="00D95EA9">
        <w:rPr>
          <w:rFonts w:ascii="Arial" w:hAnsi="Arial" w:cs="Arial"/>
          <w:szCs w:val="22"/>
        </w:rPr>
        <w:t xml:space="preserve">for the </w:t>
      </w:r>
      <w:r w:rsidR="00724F67" w:rsidRPr="00D95EA9">
        <w:rPr>
          <w:rFonts w:ascii="Arial" w:hAnsi="Arial" w:cs="Arial"/>
          <w:szCs w:val="22"/>
        </w:rPr>
        <w:t>course</w:t>
      </w:r>
      <w:r w:rsidRPr="00D95EA9">
        <w:rPr>
          <w:rFonts w:ascii="Arial" w:hAnsi="Arial" w:cs="Arial"/>
          <w:szCs w:val="22"/>
        </w:rPr>
        <w:t>(s)</w:t>
      </w:r>
      <w:r w:rsidR="00724F67" w:rsidRPr="00D95EA9">
        <w:rPr>
          <w:rFonts w:ascii="Arial" w:hAnsi="Arial" w:cs="Arial"/>
          <w:szCs w:val="22"/>
        </w:rPr>
        <w:t xml:space="preserve">, including the </w:t>
      </w:r>
      <w:r w:rsidR="00724F67" w:rsidRPr="00514294">
        <w:rPr>
          <w:rFonts w:ascii="Arial" w:hAnsi="Arial" w:cs="Arial"/>
          <w:b/>
          <w:szCs w:val="22"/>
        </w:rPr>
        <w:t>distinctive features</w:t>
      </w:r>
      <w:r w:rsidR="008C64E4" w:rsidRPr="00D95EA9">
        <w:rPr>
          <w:rFonts w:ascii="Arial" w:hAnsi="Arial" w:cs="Arial"/>
          <w:szCs w:val="22"/>
        </w:rPr>
        <w:t>.</w:t>
      </w:r>
      <w:r w:rsidRPr="00D95EA9">
        <w:rPr>
          <w:rFonts w:ascii="Arial" w:hAnsi="Arial" w:cs="Arial"/>
          <w:szCs w:val="22"/>
        </w:rPr>
        <w:t xml:space="preserve"> </w:t>
      </w:r>
    </w:p>
    <w:p w14:paraId="7375E580" w14:textId="77777777" w:rsidR="00CD0DBD" w:rsidRPr="00D95EA9" w:rsidRDefault="00CD0DBD" w:rsidP="00C41F29">
      <w:pPr>
        <w:pStyle w:val="Default"/>
        <w:numPr>
          <w:ilvl w:val="1"/>
          <w:numId w:val="22"/>
        </w:numPr>
        <w:ind w:left="1260" w:hanging="360"/>
        <w:rPr>
          <w:rFonts w:ascii="Arial" w:hAnsi="Arial" w:cs="Arial"/>
          <w:szCs w:val="22"/>
        </w:rPr>
      </w:pPr>
      <w:r w:rsidRPr="00D95EA9">
        <w:rPr>
          <w:rFonts w:ascii="Arial" w:hAnsi="Arial" w:cs="Arial"/>
          <w:szCs w:val="22"/>
        </w:rPr>
        <w:t xml:space="preserve">The </w:t>
      </w:r>
      <w:r w:rsidR="00724F67" w:rsidRPr="00D95EA9">
        <w:rPr>
          <w:rFonts w:ascii="Arial" w:hAnsi="Arial" w:cs="Arial"/>
          <w:szCs w:val="22"/>
        </w:rPr>
        <w:t>course</w:t>
      </w:r>
      <w:r w:rsidRPr="00D95EA9">
        <w:rPr>
          <w:rFonts w:ascii="Arial" w:hAnsi="Arial" w:cs="Arial"/>
          <w:szCs w:val="22"/>
        </w:rPr>
        <w:t xml:space="preserve"> </w:t>
      </w:r>
      <w:r w:rsidRPr="00D95EA9">
        <w:rPr>
          <w:rFonts w:ascii="Arial" w:hAnsi="Arial" w:cs="Arial"/>
          <w:b/>
          <w:bCs/>
          <w:szCs w:val="22"/>
        </w:rPr>
        <w:t>curriculum</w:t>
      </w:r>
      <w:r w:rsidRPr="00D95EA9">
        <w:rPr>
          <w:rFonts w:ascii="Arial" w:hAnsi="Arial" w:cs="Arial"/>
          <w:szCs w:val="22"/>
        </w:rPr>
        <w:t>, its design, content, delivery and assessment</w:t>
      </w:r>
      <w:r w:rsidR="008C64E4" w:rsidRPr="00D95EA9">
        <w:rPr>
          <w:rFonts w:ascii="Arial" w:hAnsi="Arial" w:cs="Arial"/>
          <w:szCs w:val="22"/>
        </w:rPr>
        <w:t>.</w:t>
      </w:r>
      <w:r w:rsidRPr="00D95EA9">
        <w:rPr>
          <w:rFonts w:ascii="Arial" w:hAnsi="Arial" w:cs="Arial"/>
          <w:szCs w:val="22"/>
        </w:rPr>
        <w:t xml:space="preserve"> </w:t>
      </w:r>
    </w:p>
    <w:p w14:paraId="0CF24C99" w14:textId="77777777" w:rsidR="00CD0DBD" w:rsidRPr="00D95EA9" w:rsidRDefault="00CD0DBD" w:rsidP="00C41F29">
      <w:pPr>
        <w:pStyle w:val="Default"/>
        <w:numPr>
          <w:ilvl w:val="1"/>
          <w:numId w:val="22"/>
        </w:numPr>
        <w:ind w:left="1260" w:hanging="360"/>
        <w:rPr>
          <w:rFonts w:ascii="Arial" w:hAnsi="Arial" w:cs="Arial"/>
          <w:szCs w:val="22"/>
        </w:rPr>
      </w:pPr>
      <w:r w:rsidRPr="00D95EA9">
        <w:rPr>
          <w:rFonts w:ascii="Arial" w:hAnsi="Arial" w:cs="Arial"/>
          <w:szCs w:val="22"/>
        </w:rPr>
        <w:t xml:space="preserve">The appropriateness of the </w:t>
      </w:r>
      <w:r w:rsidRPr="00D95EA9">
        <w:rPr>
          <w:rFonts w:ascii="Arial" w:hAnsi="Arial" w:cs="Arial"/>
          <w:b/>
          <w:bCs/>
          <w:szCs w:val="22"/>
        </w:rPr>
        <w:t xml:space="preserve">standards </w:t>
      </w:r>
      <w:r w:rsidRPr="00D95EA9">
        <w:rPr>
          <w:rFonts w:ascii="Arial" w:hAnsi="Arial" w:cs="Arial"/>
          <w:szCs w:val="22"/>
        </w:rPr>
        <w:t>set for the level of the award</w:t>
      </w:r>
      <w:r w:rsidR="008C64E4" w:rsidRPr="00D95EA9">
        <w:rPr>
          <w:rFonts w:ascii="Arial" w:hAnsi="Arial" w:cs="Arial"/>
          <w:szCs w:val="22"/>
        </w:rPr>
        <w:t>.</w:t>
      </w:r>
      <w:r w:rsidRPr="00D95EA9">
        <w:rPr>
          <w:rFonts w:ascii="Arial" w:hAnsi="Arial" w:cs="Arial"/>
          <w:szCs w:val="22"/>
        </w:rPr>
        <w:t xml:space="preserve"> </w:t>
      </w:r>
    </w:p>
    <w:p w14:paraId="46714F0A" w14:textId="77777777" w:rsidR="00CD0DBD" w:rsidRPr="00D95EA9" w:rsidRDefault="00CD0DBD" w:rsidP="00C41F29">
      <w:pPr>
        <w:pStyle w:val="Default"/>
        <w:numPr>
          <w:ilvl w:val="1"/>
          <w:numId w:val="22"/>
        </w:numPr>
        <w:ind w:left="1260" w:hanging="360"/>
        <w:rPr>
          <w:rFonts w:ascii="Arial" w:hAnsi="Arial" w:cs="Arial"/>
          <w:szCs w:val="22"/>
        </w:rPr>
      </w:pPr>
      <w:r w:rsidRPr="00D95EA9">
        <w:rPr>
          <w:rFonts w:ascii="Arial" w:hAnsi="Arial" w:cs="Arial"/>
          <w:szCs w:val="22"/>
        </w:rPr>
        <w:t xml:space="preserve">The suitability of human, physical and other learning </w:t>
      </w:r>
      <w:r w:rsidRPr="00D95EA9">
        <w:rPr>
          <w:rFonts w:ascii="Arial" w:hAnsi="Arial" w:cs="Arial"/>
          <w:b/>
          <w:bCs/>
          <w:szCs w:val="22"/>
        </w:rPr>
        <w:t xml:space="preserve">resources </w:t>
      </w:r>
      <w:r w:rsidRPr="00D95EA9">
        <w:rPr>
          <w:rFonts w:ascii="Arial" w:hAnsi="Arial" w:cs="Arial"/>
          <w:szCs w:val="22"/>
        </w:rPr>
        <w:t xml:space="preserve">to support the </w:t>
      </w:r>
      <w:r w:rsidR="00E30EB9" w:rsidRPr="00D95EA9">
        <w:rPr>
          <w:rFonts w:ascii="Arial" w:hAnsi="Arial" w:cs="Arial"/>
          <w:szCs w:val="22"/>
        </w:rPr>
        <w:t>course(s)</w:t>
      </w:r>
      <w:r w:rsidR="008C64E4" w:rsidRPr="00D95EA9">
        <w:rPr>
          <w:rFonts w:ascii="Arial" w:hAnsi="Arial" w:cs="Arial"/>
          <w:szCs w:val="22"/>
        </w:rPr>
        <w:t>.</w:t>
      </w:r>
      <w:r w:rsidRPr="00D95EA9">
        <w:rPr>
          <w:rFonts w:ascii="Arial" w:hAnsi="Arial" w:cs="Arial"/>
          <w:szCs w:val="22"/>
        </w:rPr>
        <w:t xml:space="preserve"> </w:t>
      </w:r>
    </w:p>
    <w:p w14:paraId="03F21B16" w14:textId="77777777" w:rsidR="00CD0DBD" w:rsidRPr="00D95EA9" w:rsidRDefault="00CD0DBD" w:rsidP="00C41F29">
      <w:pPr>
        <w:pStyle w:val="Default"/>
        <w:numPr>
          <w:ilvl w:val="1"/>
          <w:numId w:val="22"/>
        </w:numPr>
        <w:ind w:left="1260" w:hanging="360"/>
        <w:rPr>
          <w:rFonts w:ascii="Arial" w:hAnsi="Arial" w:cs="Arial"/>
          <w:szCs w:val="22"/>
        </w:rPr>
      </w:pPr>
      <w:r w:rsidRPr="00D95EA9">
        <w:rPr>
          <w:rFonts w:ascii="Arial" w:hAnsi="Arial" w:cs="Arial"/>
          <w:szCs w:val="22"/>
        </w:rPr>
        <w:t xml:space="preserve">The </w:t>
      </w:r>
      <w:r w:rsidRPr="00D95EA9">
        <w:rPr>
          <w:rFonts w:ascii="Arial" w:hAnsi="Arial" w:cs="Arial"/>
          <w:b/>
          <w:bCs/>
          <w:szCs w:val="22"/>
        </w:rPr>
        <w:t xml:space="preserve">student experience </w:t>
      </w:r>
      <w:r w:rsidRPr="00D95EA9">
        <w:rPr>
          <w:rFonts w:ascii="Arial" w:hAnsi="Arial" w:cs="Arial"/>
          <w:szCs w:val="22"/>
        </w:rPr>
        <w:t xml:space="preserve">offered by the </w:t>
      </w:r>
      <w:r w:rsidR="00724F67" w:rsidRPr="00D95EA9">
        <w:rPr>
          <w:rFonts w:ascii="Arial" w:hAnsi="Arial" w:cs="Arial"/>
          <w:szCs w:val="22"/>
        </w:rPr>
        <w:t>course</w:t>
      </w:r>
      <w:r w:rsidRPr="00D95EA9">
        <w:rPr>
          <w:rFonts w:ascii="Arial" w:hAnsi="Arial" w:cs="Arial"/>
          <w:szCs w:val="22"/>
        </w:rPr>
        <w:t xml:space="preserve"> including opportunities for employment and further study for its graduates</w:t>
      </w:r>
      <w:r w:rsidR="008C64E4" w:rsidRPr="00D95EA9">
        <w:rPr>
          <w:rFonts w:ascii="Arial" w:hAnsi="Arial" w:cs="Arial"/>
          <w:szCs w:val="22"/>
        </w:rPr>
        <w:t>.</w:t>
      </w:r>
      <w:r w:rsidRPr="00D95EA9">
        <w:rPr>
          <w:rFonts w:ascii="Arial" w:hAnsi="Arial" w:cs="Arial"/>
          <w:szCs w:val="22"/>
        </w:rPr>
        <w:t xml:space="preserve"> </w:t>
      </w:r>
    </w:p>
    <w:p w14:paraId="7A05D668" w14:textId="77777777" w:rsidR="00CD0DBD" w:rsidRPr="00D95EA9" w:rsidRDefault="00CD0DBD" w:rsidP="00C41F29">
      <w:pPr>
        <w:pStyle w:val="Default"/>
        <w:numPr>
          <w:ilvl w:val="1"/>
          <w:numId w:val="22"/>
        </w:numPr>
        <w:ind w:left="1260" w:hanging="360"/>
        <w:rPr>
          <w:rFonts w:ascii="Arial" w:hAnsi="Arial" w:cs="Arial"/>
          <w:szCs w:val="22"/>
        </w:rPr>
      </w:pPr>
      <w:r w:rsidRPr="00D95EA9">
        <w:rPr>
          <w:rFonts w:ascii="Arial" w:hAnsi="Arial" w:cs="Arial"/>
          <w:szCs w:val="22"/>
        </w:rPr>
        <w:t xml:space="preserve">The way in which the </w:t>
      </w:r>
      <w:r w:rsidR="00724F67" w:rsidRPr="00D95EA9">
        <w:rPr>
          <w:rFonts w:ascii="Arial" w:hAnsi="Arial" w:cs="Arial"/>
          <w:szCs w:val="22"/>
        </w:rPr>
        <w:t>course</w:t>
      </w:r>
      <w:r w:rsidRPr="00D95EA9">
        <w:rPr>
          <w:rFonts w:ascii="Arial" w:hAnsi="Arial" w:cs="Arial"/>
          <w:szCs w:val="22"/>
        </w:rPr>
        <w:t xml:space="preserve"> facilitates the </w:t>
      </w:r>
      <w:r w:rsidRPr="00D95EA9">
        <w:rPr>
          <w:rFonts w:ascii="Arial" w:hAnsi="Arial" w:cs="Arial"/>
          <w:b/>
          <w:bCs/>
          <w:szCs w:val="22"/>
        </w:rPr>
        <w:t xml:space="preserve">widest possible access </w:t>
      </w:r>
      <w:r w:rsidRPr="00D95EA9">
        <w:rPr>
          <w:rFonts w:ascii="Arial" w:hAnsi="Arial" w:cs="Arial"/>
          <w:szCs w:val="22"/>
        </w:rPr>
        <w:t>to ensure that all students can maximise their potential</w:t>
      </w:r>
      <w:r w:rsidR="008C64E4" w:rsidRPr="00D95EA9">
        <w:rPr>
          <w:rFonts w:ascii="Arial" w:hAnsi="Arial" w:cs="Arial"/>
          <w:szCs w:val="22"/>
        </w:rPr>
        <w:t>.</w:t>
      </w:r>
      <w:r w:rsidRPr="00D95EA9">
        <w:rPr>
          <w:rFonts w:ascii="Arial" w:hAnsi="Arial" w:cs="Arial"/>
          <w:szCs w:val="22"/>
        </w:rPr>
        <w:t xml:space="preserve"> </w:t>
      </w:r>
    </w:p>
    <w:p w14:paraId="4CFF558E" w14:textId="77777777" w:rsidR="00CD0DBD" w:rsidRPr="00D95EA9" w:rsidRDefault="00CD0DBD" w:rsidP="00D95EA9">
      <w:pPr>
        <w:pStyle w:val="Default"/>
        <w:ind w:left="709"/>
        <w:rPr>
          <w:rFonts w:ascii="Arial" w:hAnsi="Arial" w:cs="Arial"/>
          <w:szCs w:val="22"/>
        </w:rPr>
      </w:pPr>
    </w:p>
    <w:p w14:paraId="7A821980" w14:textId="77777777" w:rsidR="002B66BE" w:rsidRPr="00D95EA9" w:rsidRDefault="00791DAF" w:rsidP="00D95EA9">
      <w:pPr>
        <w:pStyle w:val="CLQEParagraph"/>
        <w:ind w:left="900"/>
        <w:rPr>
          <w:rFonts w:ascii="Arial" w:hAnsi="Arial" w:cs="Arial"/>
          <w:sz w:val="24"/>
          <w:szCs w:val="24"/>
        </w:rPr>
      </w:pPr>
      <w:r w:rsidRPr="00D95EA9">
        <w:rPr>
          <w:rFonts w:ascii="Arial" w:hAnsi="Arial" w:cs="Arial"/>
          <w:sz w:val="24"/>
          <w:szCs w:val="24"/>
        </w:rPr>
        <w:t>If further</w:t>
      </w:r>
      <w:r w:rsidR="002503E0" w:rsidRPr="00D95EA9">
        <w:rPr>
          <w:rFonts w:ascii="Arial" w:hAnsi="Arial" w:cs="Arial"/>
          <w:sz w:val="24"/>
          <w:szCs w:val="24"/>
        </w:rPr>
        <w:t xml:space="preserve"> documentation or </w:t>
      </w:r>
      <w:r w:rsidR="00FF7DE1" w:rsidRPr="00D95EA9">
        <w:rPr>
          <w:rFonts w:ascii="Arial" w:hAnsi="Arial" w:cs="Arial"/>
          <w:sz w:val="24"/>
          <w:szCs w:val="24"/>
        </w:rPr>
        <w:t>information</w:t>
      </w:r>
      <w:r w:rsidR="002503E0" w:rsidRPr="00D95EA9">
        <w:rPr>
          <w:rFonts w:ascii="Arial" w:hAnsi="Arial" w:cs="Arial"/>
          <w:sz w:val="24"/>
          <w:szCs w:val="24"/>
        </w:rPr>
        <w:t xml:space="preserve"> is required </w:t>
      </w:r>
      <w:r w:rsidR="00FF7DE1" w:rsidRPr="00D95EA9">
        <w:rPr>
          <w:rFonts w:ascii="Arial" w:hAnsi="Arial" w:cs="Arial"/>
          <w:sz w:val="24"/>
          <w:szCs w:val="24"/>
        </w:rPr>
        <w:t>prior to the event</w:t>
      </w:r>
      <w:r w:rsidR="00C61270" w:rsidRPr="00D95EA9">
        <w:rPr>
          <w:rFonts w:ascii="Arial" w:hAnsi="Arial" w:cs="Arial"/>
          <w:sz w:val="24"/>
          <w:szCs w:val="24"/>
        </w:rPr>
        <w:t xml:space="preserve"> or documentation is incomplete, Panel Members should contact</w:t>
      </w:r>
      <w:r w:rsidR="00FF7DE1" w:rsidRPr="00D95EA9">
        <w:rPr>
          <w:rFonts w:ascii="Arial" w:hAnsi="Arial" w:cs="Arial"/>
          <w:sz w:val="24"/>
          <w:szCs w:val="24"/>
        </w:rPr>
        <w:t xml:space="preserve"> the </w:t>
      </w:r>
      <w:r w:rsidR="00591308" w:rsidRPr="00D95EA9">
        <w:rPr>
          <w:rFonts w:ascii="Arial" w:hAnsi="Arial" w:cs="Arial"/>
          <w:sz w:val="24"/>
          <w:szCs w:val="24"/>
        </w:rPr>
        <w:t xml:space="preserve">Event </w:t>
      </w:r>
      <w:r w:rsidR="00790321">
        <w:rPr>
          <w:rFonts w:ascii="Arial" w:hAnsi="Arial" w:cs="Arial"/>
          <w:sz w:val="24"/>
          <w:szCs w:val="24"/>
        </w:rPr>
        <w:t>Officer</w:t>
      </w:r>
      <w:r w:rsidR="00FF7DE1" w:rsidRPr="00D95EA9">
        <w:rPr>
          <w:rFonts w:ascii="Arial" w:hAnsi="Arial" w:cs="Arial"/>
          <w:sz w:val="24"/>
          <w:szCs w:val="24"/>
        </w:rPr>
        <w:t xml:space="preserve">, whose contact details </w:t>
      </w:r>
      <w:r w:rsidR="00C61270" w:rsidRPr="00D95EA9">
        <w:rPr>
          <w:rFonts w:ascii="Arial" w:hAnsi="Arial" w:cs="Arial"/>
          <w:sz w:val="24"/>
          <w:szCs w:val="24"/>
        </w:rPr>
        <w:t xml:space="preserve">will be detailed on the </w:t>
      </w:r>
      <w:r w:rsidR="00640362" w:rsidRPr="00D95EA9">
        <w:rPr>
          <w:rFonts w:ascii="Arial" w:hAnsi="Arial" w:cs="Arial"/>
          <w:sz w:val="24"/>
          <w:szCs w:val="24"/>
        </w:rPr>
        <w:t>email/</w:t>
      </w:r>
      <w:r w:rsidR="00FF7DE1" w:rsidRPr="00D95EA9">
        <w:rPr>
          <w:rFonts w:ascii="Arial" w:hAnsi="Arial" w:cs="Arial"/>
          <w:sz w:val="24"/>
          <w:szCs w:val="24"/>
        </w:rPr>
        <w:t xml:space="preserve">letter of invitation to the </w:t>
      </w:r>
      <w:r w:rsidR="00724F67" w:rsidRPr="00D95EA9">
        <w:rPr>
          <w:rFonts w:ascii="Arial" w:hAnsi="Arial" w:cs="Arial"/>
          <w:sz w:val="24"/>
          <w:szCs w:val="24"/>
        </w:rPr>
        <w:t>Course</w:t>
      </w:r>
      <w:r w:rsidR="005E0118" w:rsidRPr="00D95EA9">
        <w:rPr>
          <w:rFonts w:ascii="Arial" w:hAnsi="Arial" w:cs="Arial"/>
          <w:sz w:val="24"/>
          <w:szCs w:val="24"/>
        </w:rPr>
        <w:t xml:space="preserve"> </w:t>
      </w:r>
      <w:r w:rsidR="006C5AD2" w:rsidRPr="00D95EA9">
        <w:rPr>
          <w:rFonts w:ascii="Arial" w:hAnsi="Arial" w:cs="Arial"/>
          <w:sz w:val="24"/>
          <w:szCs w:val="24"/>
        </w:rPr>
        <w:t>Approval</w:t>
      </w:r>
      <w:r w:rsidR="00C9250B" w:rsidRPr="00D95EA9">
        <w:rPr>
          <w:rFonts w:ascii="Arial" w:hAnsi="Arial" w:cs="Arial"/>
          <w:sz w:val="24"/>
          <w:szCs w:val="24"/>
        </w:rPr>
        <w:t>/Periodic Review</w:t>
      </w:r>
      <w:r w:rsidR="006C5AD2" w:rsidRPr="00D95EA9">
        <w:rPr>
          <w:rFonts w:ascii="Arial" w:hAnsi="Arial" w:cs="Arial"/>
          <w:sz w:val="24"/>
          <w:szCs w:val="24"/>
        </w:rPr>
        <w:t xml:space="preserve"> Event</w:t>
      </w:r>
      <w:r w:rsidR="00FF7DE1" w:rsidRPr="00D95EA9">
        <w:rPr>
          <w:rFonts w:ascii="Arial" w:hAnsi="Arial" w:cs="Arial"/>
          <w:sz w:val="24"/>
          <w:szCs w:val="24"/>
        </w:rPr>
        <w:t>.</w:t>
      </w:r>
    </w:p>
    <w:p w14:paraId="6C19396F" w14:textId="77777777" w:rsidR="004A6DEF" w:rsidRPr="00D95EA9" w:rsidRDefault="004A6DEF" w:rsidP="00D95EA9">
      <w:pPr>
        <w:rPr>
          <w:rFonts w:ascii="Arial" w:hAnsi="Arial" w:cs="Arial"/>
          <w:sz w:val="24"/>
          <w:szCs w:val="24"/>
        </w:rPr>
        <w:sectPr w:rsidR="004A6DEF" w:rsidRPr="00D95EA9" w:rsidSect="0070513C">
          <w:pgSz w:w="11906" w:h="16838" w:code="9"/>
          <w:pgMar w:top="1440" w:right="1440" w:bottom="1440" w:left="1440" w:header="706" w:footer="706" w:gutter="0"/>
          <w:cols w:space="708"/>
          <w:titlePg/>
          <w:docGrid w:linePitch="360"/>
        </w:sectPr>
      </w:pPr>
    </w:p>
    <w:p w14:paraId="1EBD53EF" w14:textId="77777777" w:rsidR="00123BF4" w:rsidRPr="00BF5EAB" w:rsidRDefault="00133C87" w:rsidP="00BF5EAB">
      <w:pPr>
        <w:pStyle w:val="Heading1"/>
      </w:pPr>
      <w:bookmarkStart w:id="20" w:name="_Ref337728389"/>
      <w:bookmarkStart w:id="21" w:name="_Toc495569084"/>
      <w:bookmarkStart w:id="22" w:name="_Toc157155789"/>
      <w:r>
        <w:t>4</w:t>
      </w:r>
      <w:r w:rsidR="001D5E7E" w:rsidRPr="00BF5EAB">
        <w:t>.</w:t>
      </w:r>
      <w:r w:rsidR="001D5E7E" w:rsidRPr="00BF5EAB">
        <w:tab/>
      </w:r>
      <w:bookmarkEnd w:id="20"/>
      <w:bookmarkEnd w:id="21"/>
      <w:r w:rsidR="00BF5EAB" w:rsidRPr="00BF5EAB">
        <w:t>BACKGROUND INFORMATION</w:t>
      </w:r>
      <w:bookmarkEnd w:id="22"/>
    </w:p>
    <w:p w14:paraId="6049ADFF" w14:textId="77777777" w:rsidR="00123BF4" w:rsidRDefault="00123BF4" w:rsidP="00D95EA9">
      <w:pPr>
        <w:pStyle w:val="CLQEParagraph"/>
        <w:ind w:left="0"/>
        <w:rPr>
          <w:rFonts w:ascii="Arial" w:hAnsi="Arial" w:cs="Arial"/>
          <w:sz w:val="24"/>
          <w:szCs w:val="24"/>
        </w:rPr>
      </w:pPr>
    </w:p>
    <w:p w14:paraId="05A4F5FE" w14:textId="77777777" w:rsidR="002F08F4" w:rsidRDefault="00123BF4" w:rsidP="00D95EA9">
      <w:pPr>
        <w:pStyle w:val="CLQEParagraph"/>
        <w:ind w:left="900"/>
        <w:rPr>
          <w:rFonts w:ascii="Arial" w:hAnsi="Arial" w:cs="Arial"/>
          <w:sz w:val="24"/>
          <w:szCs w:val="24"/>
        </w:rPr>
      </w:pPr>
      <w:r w:rsidRPr="00D95EA9">
        <w:rPr>
          <w:rFonts w:ascii="Arial" w:hAnsi="Arial" w:cs="Arial"/>
          <w:sz w:val="24"/>
          <w:szCs w:val="24"/>
        </w:rPr>
        <w:t xml:space="preserve">The </w:t>
      </w:r>
      <w:r w:rsidR="0093521A" w:rsidRPr="00D95EA9">
        <w:rPr>
          <w:rFonts w:ascii="Arial" w:hAnsi="Arial" w:cs="Arial"/>
          <w:sz w:val="24"/>
          <w:szCs w:val="24"/>
        </w:rPr>
        <w:t xml:space="preserve">title approval </w:t>
      </w:r>
      <w:r w:rsidR="00EA2692" w:rsidRPr="00D95EA9">
        <w:rPr>
          <w:rFonts w:ascii="Arial" w:hAnsi="Arial" w:cs="Arial"/>
          <w:sz w:val="24"/>
          <w:szCs w:val="24"/>
        </w:rPr>
        <w:t>(PD)</w:t>
      </w:r>
      <w:r w:rsidR="002F08F4">
        <w:rPr>
          <w:rFonts w:ascii="Arial" w:hAnsi="Arial" w:cs="Arial"/>
          <w:sz w:val="24"/>
          <w:szCs w:val="24"/>
        </w:rPr>
        <w:t>/Course Costing</w:t>
      </w:r>
      <w:r w:rsidR="00EA2692" w:rsidRPr="00D95EA9">
        <w:rPr>
          <w:rFonts w:ascii="Arial" w:hAnsi="Arial" w:cs="Arial"/>
          <w:sz w:val="24"/>
          <w:szCs w:val="24"/>
        </w:rPr>
        <w:t xml:space="preserve"> </w:t>
      </w:r>
      <w:r w:rsidR="0093521A" w:rsidRPr="00D95EA9">
        <w:rPr>
          <w:rFonts w:ascii="Arial" w:hAnsi="Arial" w:cs="Arial"/>
          <w:sz w:val="24"/>
          <w:szCs w:val="24"/>
        </w:rPr>
        <w:t xml:space="preserve">process </w:t>
      </w:r>
      <w:r w:rsidRPr="00D95EA9">
        <w:rPr>
          <w:rFonts w:ascii="Arial" w:hAnsi="Arial" w:cs="Arial"/>
          <w:sz w:val="24"/>
          <w:szCs w:val="24"/>
        </w:rPr>
        <w:t>will have already considered the bu</w:t>
      </w:r>
      <w:r w:rsidR="006616CF" w:rsidRPr="00D95EA9">
        <w:rPr>
          <w:rFonts w:ascii="Arial" w:hAnsi="Arial" w:cs="Arial"/>
          <w:sz w:val="24"/>
          <w:szCs w:val="24"/>
        </w:rPr>
        <w:t xml:space="preserve">siness case for the </w:t>
      </w:r>
      <w:r w:rsidR="00724F67" w:rsidRPr="00D95EA9">
        <w:rPr>
          <w:rFonts w:ascii="Arial" w:hAnsi="Arial" w:cs="Arial"/>
          <w:sz w:val="24"/>
          <w:szCs w:val="24"/>
        </w:rPr>
        <w:t>course</w:t>
      </w:r>
      <w:r w:rsidRPr="00D95EA9">
        <w:rPr>
          <w:rFonts w:ascii="Arial" w:hAnsi="Arial" w:cs="Arial"/>
          <w:sz w:val="24"/>
          <w:szCs w:val="24"/>
        </w:rPr>
        <w:t xml:space="preserve"> and sought confirmation that resource issues have been addressed in the School</w:t>
      </w:r>
      <w:r w:rsidR="00015225" w:rsidRPr="00D95EA9">
        <w:rPr>
          <w:rFonts w:ascii="Arial" w:hAnsi="Arial" w:cs="Arial"/>
          <w:sz w:val="24"/>
          <w:szCs w:val="24"/>
        </w:rPr>
        <w:t>/</w:t>
      </w:r>
      <w:r w:rsidR="00624D20" w:rsidRPr="00D95EA9">
        <w:rPr>
          <w:rFonts w:ascii="Arial" w:hAnsi="Arial" w:cs="Arial"/>
          <w:sz w:val="24"/>
          <w:szCs w:val="24"/>
        </w:rPr>
        <w:t xml:space="preserve"> </w:t>
      </w:r>
      <w:r w:rsidR="004953F9">
        <w:rPr>
          <w:rFonts w:ascii="Arial" w:hAnsi="Arial" w:cs="Arial"/>
          <w:sz w:val="24"/>
          <w:szCs w:val="24"/>
        </w:rPr>
        <w:t xml:space="preserve">Partner </w:t>
      </w:r>
      <w:r w:rsidR="008807B4" w:rsidRPr="00D95EA9">
        <w:rPr>
          <w:rFonts w:ascii="Arial" w:hAnsi="Arial" w:cs="Arial"/>
          <w:sz w:val="24"/>
          <w:szCs w:val="24"/>
        </w:rPr>
        <w:t xml:space="preserve">Institution </w:t>
      </w:r>
      <w:r w:rsidRPr="00D95EA9">
        <w:rPr>
          <w:rFonts w:ascii="Arial" w:hAnsi="Arial" w:cs="Arial"/>
          <w:sz w:val="24"/>
          <w:szCs w:val="24"/>
        </w:rPr>
        <w:t xml:space="preserve">planning cycle and/or Development Plan.  </w:t>
      </w:r>
    </w:p>
    <w:p w14:paraId="247DC966" w14:textId="77777777" w:rsidR="002F08F4" w:rsidRDefault="002F08F4" w:rsidP="00D95EA9">
      <w:pPr>
        <w:pStyle w:val="CLQEParagraph"/>
        <w:ind w:left="900"/>
        <w:rPr>
          <w:rFonts w:ascii="Arial" w:hAnsi="Arial" w:cs="Arial"/>
          <w:sz w:val="24"/>
          <w:szCs w:val="24"/>
        </w:rPr>
      </w:pPr>
    </w:p>
    <w:p w14:paraId="08A40368" w14:textId="77777777" w:rsidR="00123BF4" w:rsidRPr="002F08F4" w:rsidRDefault="00123BF4" w:rsidP="00D95EA9">
      <w:pPr>
        <w:pStyle w:val="CLQEParagraph"/>
        <w:ind w:left="900"/>
        <w:rPr>
          <w:rFonts w:ascii="Arial" w:hAnsi="Arial" w:cs="Arial"/>
          <w:sz w:val="24"/>
          <w:szCs w:val="24"/>
          <w:u w:val="single"/>
        </w:rPr>
      </w:pPr>
      <w:r w:rsidRPr="002F08F4">
        <w:rPr>
          <w:rFonts w:ascii="Arial" w:hAnsi="Arial" w:cs="Arial"/>
          <w:sz w:val="24"/>
          <w:szCs w:val="24"/>
          <w:u w:val="single"/>
        </w:rPr>
        <w:t xml:space="preserve">The </w:t>
      </w:r>
      <w:r w:rsidR="001F0618" w:rsidRPr="002F08F4">
        <w:rPr>
          <w:rFonts w:ascii="Arial" w:hAnsi="Arial" w:cs="Arial"/>
          <w:sz w:val="24"/>
          <w:szCs w:val="24"/>
          <w:u w:val="single"/>
        </w:rPr>
        <w:t xml:space="preserve">Portfolio Development </w:t>
      </w:r>
      <w:r w:rsidRPr="002F08F4">
        <w:rPr>
          <w:rFonts w:ascii="Arial" w:hAnsi="Arial" w:cs="Arial"/>
          <w:sz w:val="24"/>
          <w:szCs w:val="24"/>
          <w:u w:val="single"/>
        </w:rPr>
        <w:t>form</w:t>
      </w:r>
      <w:r w:rsidR="00724F67" w:rsidRPr="002F08F4">
        <w:rPr>
          <w:rFonts w:ascii="Arial" w:hAnsi="Arial" w:cs="Arial"/>
          <w:sz w:val="24"/>
          <w:szCs w:val="24"/>
          <w:u w:val="single"/>
        </w:rPr>
        <w:t xml:space="preserve"> (PD)</w:t>
      </w:r>
      <w:r w:rsidRPr="002F08F4">
        <w:rPr>
          <w:rFonts w:ascii="Arial" w:hAnsi="Arial" w:cs="Arial"/>
          <w:sz w:val="24"/>
          <w:szCs w:val="24"/>
          <w:u w:val="single"/>
        </w:rPr>
        <w:t xml:space="preserve">, </w:t>
      </w:r>
      <w:r w:rsidR="00CD0DBD" w:rsidRPr="002F08F4">
        <w:rPr>
          <w:rFonts w:ascii="Arial" w:hAnsi="Arial" w:cs="Arial"/>
          <w:sz w:val="24"/>
          <w:szCs w:val="24"/>
          <w:u w:val="single"/>
        </w:rPr>
        <w:t xml:space="preserve">if applicable, </w:t>
      </w:r>
      <w:r w:rsidRPr="002F08F4">
        <w:rPr>
          <w:rFonts w:ascii="Arial" w:hAnsi="Arial" w:cs="Arial"/>
          <w:sz w:val="24"/>
          <w:szCs w:val="24"/>
          <w:u w:val="single"/>
        </w:rPr>
        <w:t xml:space="preserve">in the </w:t>
      </w:r>
      <w:r w:rsidR="00BF5EAB" w:rsidRPr="002F08F4">
        <w:rPr>
          <w:rFonts w:ascii="Arial" w:hAnsi="Arial" w:cs="Arial"/>
          <w:sz w:val="24"/>
          <w:szCs w:val="24"/>
          <w:u w:val="single"/>
        </w:rPr>
        <w:t>documentation</w:t>
      </w:r>
      <w:r w:rsidRPr="002F08F4">
        <w:rPr>
          <w:rFonts w:ascii="Arial" w:hAnsi="Arial" w:cs="Arial"/>
          <w:sz w:val="24"/>
          <w:szCs w:val="24"/>
          <w:u w:val="single"/>
        </w:rPr>
        <w:t>, gives information about the business case</w:t>
      </w:r>
      <w:r w:rsidR="005E4A1A">
        <w:rPr>
          <w:rFonts w:ascii="Arial" w:hAnsi="Arial" w:cs="Arial"/>
          <w:sz w:val="24"/>
          <w:szCs w:val="24"/>
          <w:u w:val="single"/>
        </w:rPr>
        <w:t>/market intelligence,</w:t>
      </w:r>
      <w:r w:rsidRPr="002F08F4">
        <w:rPr>
          <w:rFonts w:ascii="Arial" w:hAnsi="Arial" w:cs="Arial"/>
          <w:sz w:val="24"/>
          <w:szCs w:val="24"/>
          <w:u w:val="single"/>
        </w:rPr>
        <w:t xml:space="preserve"> so Panel </w:t>
      </w:r>
      <w:r w:rsidR="00791DAF" w:rsidRPr="002F08F4">
        <w:rPr>
          <w:rFonts w:ascii="Arial" w:hAnsi="Arial" w:cs="Arial"/>
          <w:sz w:val="24"/>
          <w:szCs w:val="24"/>
          <w:u w:val="single"/>
        </w:rPr>
        <w:t>members will</w:t>
      </w:r>
      <w:r w:rsidRPr="002F08F4">
        <w:rPr>
          <w:rFonts w:ascii="Arial" w:hAnsi="Arial" w:cs="Arial"/>
          <w:sz w:val="24"/>
          <w:szCs w:val="24"/>
          <w:u w:val="single"/>
        </w:rPr>
        <w:t xml:space="preserve"> not be expected to explore this aspect in detail.</w:t>
      </w:r>
    </w:p>
    <w:p w14:paraId="17236CD9" w14:textId="77777777" w:rsidR="00B95FD1" w:rsidRPr="00D95EA9" w:rsidRDefault="00B95FD1" w:rsidP="00D95EA9">
      <w:pPr>
        <w:pStyle w:val="CLQEParagraph"/>
        <w:ind w:left="900"/>
        <w:rPr>
          <w:rFonts w:ascii="Arial" w:hAnsi="Arial" w:cs="Arial"/>
          <w:sz w:val="24"/>
          <w:szCs w:val="24"/>
        </w:rPr>
      </w:pPr>
    </w:p>
    <w:p w14:paraId="45137FEC" w14:textId="77777777" w:rsidR="00123BF4" w:rsidRDefault="002E3DE7" w:rsidP="001C5F76">
      <w:pPr>
        <w:pStyle w:val="CLQEParagraph"/>
        <w:ind w:left="900"/>
        <w:rPr>
          <w:rFonts w:ascii="Arial" w:hAnsi="Arial" w:cs="Arial"/>
          <w:sz w:val="24"/>
          <w:szCs w:val="24"/>
        </w:rPr>
      </w:pPr>
      <w:r>
        <w:rPr>
          <w:rFonts w:ascii="Arial" w:hAnsi="Arial" w:cs="Arial"/>
          <w:sz w:val="24"/>
          <w:szCs w:val="24"/>
        </w:rPr>
        <w:t>Course Team</w:t>
      </w:r>
      <w:r w:rsidR="00123BF4" w:rsidRPr="00D95EA9">
        <w:rPr>
          <w:rFonts w:ascii="Arial" w:hAnsi="Arial" w:cs="Arial"/>
          <w:sz w:val="24"/>
          <w:szCs w:val="24"/>
        </w:rPr>
        <w:t>s will have been asked to:</w:t>
      </w:r>
    </w:p>
    <w:p w14:paraId="181F5854" w14:textId="77777777" w:rsidR="00813931" w:rsidRDefault="00813931" w:rsidP="001C5F76">
      <w:pPr>
        <w:pStyle w:val="CLQEParagraph"/>
        <w:ind w:left="900"/>
        <w:rPr>
          <w:rFonts w:ascii="Arial" w:hAnsi="Arial" w:cs="Arial"/>
          <w:sz w:val="24"/>
          <w:szCs w:val="24"/>
        </w:rPr>
      </w:pPr>
    </w:p>
    <w:p w14:paraId="058C4EF5" w14:textId="77777777" w:rsidR="00430B73" w:rsidRPr="00D95EA9" w:rsidRDefault="00430B73" w:rsidP="00C41F29">
      <w:pPr>
        <w:pStyle w:val="CLQEBullets"/>
        <w:numPr>
          <w:ilvl w:val="0"/>
          <w:numId w:val="51"/>
        </w:numPr>
        <w:rPr>
          <w:rFonts w:ascii="Arial" w:hAnsi="Arial" w:cs="Arial"/>
          <w:sz w:val="24"/>
          <w:szCs w:val="24"/>
        </w:rPr>
      </w:pPr>
      <w:r w:rsidRPr="00D95EA9">
        <w:rPr>
          <w:rFonts w:ascii="Arial" w:hAnsi="Arial" w:cs="Arial"/>
          <w:sz w:val="24"/>
          <w:szCs w:val="24"/>
        </w:rPr>
        <w:t>Incorporate the key features of the University’s/ Partner Institutions Learning and Teaching Strateg</w:t>
      </w:r>
      <w:r>
        <w:rPr>
          <w:rFonts w:ascii="Arial" w:hAnsi="Arial" w:cs="Arial"/>
          <w:sz w:val="24"/>
          <w:szCs w:val="24"/>
        </w:rPr>
        <w:t>ic Plan, embracing Future Facing Learning (the University’s distinctive pedagogic approach) and the underpinning Academic Enhancement Framework</w:t>
      </w:r>
      <w:r w:rsidR="0026234E">
        <w:rPr>
          <w:rFonts w:ascii="Arial" w:hAnsi="Arial" w:cs="Arial"/>
          <w:sz w:val="24"/>
          <w:szCs w:val="24"/>
        </w:rPr>
        <w:t>;</w:t>
      </w:r>
    </w:p>
    <w:p w14:paraId="72BDC892" w14:textId="77777777" w:rsidR="00430B73" w:rsidRPr="00D95EA9" w:rsidRDefault="00430B73" w:rsidP="00C41F29">
      <w:pPr>
        <w:pStyle w:val="CLQEBullets"/>
        <w:numPr>
          <w:ilvl w:val="0"/>
          <w:numId w:val="51"/>
        </w:numPr>
        <w:rPr>
          <w:rFonts w:ascii="Arial" w:hAnsi="Arial" w:cs="Arial"/>
          <w:sz w:val="24"/>
          <w:szCs w:val="24"/>
        </w:rPr>
      </w:pPr>
      <w:r w:rsidRPr="00D95EA9">
        <w:rPr>
          <w:rFonts w:ascii="Arial" w:hAnsi="Arial" w:cs="Arial"/>
          <w:sz w:val="24"/>
          <w:szCs w:val="24"/>
        </w:rPr>
        <w:t>Reflect the Universities key strategies</w:t>
      </w:r>
      <w:r w:rsidR="009A1B69">
        <w:rPr>
          <w:rFonts w:ascii="Arial" w:hAnsi="Arial" w:cs="Arial"/>
          <w:sz w:val="24"/>
          <w:szCs w:val="24"/>
        </w:rPr>
        <w:t xml:space="preserve"> - </w:t>
      </w:r>
      <w:r w:rsidRPr="00D95EA9">
        <w:rPr>
          <w:rFonts w:ascii="Arial" w:hAnsi="Arial" w:cs="Arial"/>
          <w:sz w:val="24"/>
          <w:szCs w:val="24"/>
        </w:rPr>
        <w:t>Enterprise and Business Engagement</w:t>
      </w:r>
      <w:r w:rsidR="009A1B69">
        <w:rPr>
          <w:rFonts w:ascii="Arial" w:hAnsi="Arial" w:cs="Arial"/>
          <w:sz w:val="24"/>
          <w:szCs w:val="24"/>
        </w:rPr>
        <w:t xml:space="preserve"> Strategic Plan</w:t>
      </w:r>
      <w:r>
        <w:rPr>
          <w:rFonts w:ascii="Arial" w:hAnsi="Arial" w:cs="Arial"/>
          <w:sz w:val="24"/>
          <w:szCs w:val="24"/>
        </w:rPr>
        <w:t>,</w:t>
      </w:r>
      <w:r w:rsidRPr="00D95EA9">
        <w:rPr>
          <w:rFonts w:ascii="Arial" w:hAnsi="Arial" w:cs="Arial"/>
          <w:sz w:val="24"/>
          <w:szCs w:val="24"/>
        </w:rPr>
        <w:t xml:space="preserve"> International</w:t>
      </w:r>
      <w:r w:rsidR="009A1B69">
        <w:rPr>
          <w:rFonts w:ascii="Arial" w:hAnsi="Arial" w:cs="Arial"/>
          <w:sz w:val="24"/>
          <w:szCs w:val="24"/>
        </w:rPr>
        <w:t xml:space="preserve"> Strategic Plan</w:t>
      </w:r>
      <w:r w:rsidRPr="00D95EA9">
        <w:rPr>
          <w:rFonts w:ascii="Arial" w:hAnsi="Arial" w:cs="Arial"/>
          <w:sz w:val="24"/>
          <w:szCs w:val="24"/>
        </w:rPr>
        <w:t xml:space="preserve"> </w:t>
      </w:r>
      <w:r>
        <w:rPr>
          <w:rFonts w:ascii="Arial" w:hAnsi="Arial" w:cs="Arial"/>
          <w:sz w:val="24"/>
          <w:szCs w:val="24"/>
        </w:rPr>
        <w:t xml:space="preserve">and Research </w:t>
      </w:r>
      <w:r w:rsidR="006654A1">
        <w:rPr>
          <w:rFonts w:ascii="Arial" w:hAnsi="Arial" w:cs="Arial"/>
          <w:sz w:val="24"/>
          <w:szCs w:val="24"/>
        </w:rPr>
        <w:t>Strategy and Policy</w:t>
      </w:r>
      <w:r>
        <w:rPr>
          <w:rFonts w:ascii="Arial" w:hAnsi="Arial" w:cs="Arial"/>
          <w:sz w:val="24"/>
          <w:szCs w:val="24"/>
        </w:rPr>
        <w:t>;</w:t>
      </w:r>
    </w:p>
    <w:p w14:paraId="75C47263" w14:textId="77777777" w:rsidR="00430B73" w:rsidRPr="00D95EA9" w:rsidRDefault="00430B73" w:rsidP="00C41F29">
      <w:pPr>
        <w:pStyle w:val="CLQEBullets"/>
        <w:numPr>
          <w:ilvl w:val="0"/>
          <w:numId w:val="51"/>
        </w:numPr>
        <w:rPr>
          <w:rFonts w:ascii="Arial" w:hAnsi="Arial" w:cs="Arial"/>
          <w:sz w:val="24"/>
          <w:szCs w:val="24"/>
        </w:rPr>
      </w:pPr>
      <w:r w:rsidRPr="00D95EA9">
        <w:rPr>
          <w:rFonts w:ascii="Arial" w:hAnsi="Arial" w:cs="Arial"/>
          <w:sz w:val="24"/>
          <w:szCs w:val="24"/>
        </w:rPr>
        <w:t>Reflect the University’s level descriptors (20</w:t>
      </w:r>
      <w:r w:rsidR="006B5FAE">
        <w:rPr>
          <w:rFonts w:ascii="Arial" w:hAnsi="Arial" w:cs="Arial"/>
          <w:sz w:val="24"/>
          <w:szCs w:val="24"/>
        </w:rPr>
        <w:t>22</w:t>
      </w:r>
      <w:r w:rsidRPr="00D95EA9">
        <w:rPr>
          <w:rFonts w:ascii="Arial" w:hAnsi="Arial" w:cs="Arial"/>
          <w:sz w:val="24"/>
          <w:szCs w:val="24"/>
        </w:rPr>
        <w:t>) and address Quality Assurance Agency (QAA) qualification characteristics statements and relevant QAA subject benchmarking statements.</w:t>
      </w:r>
    </w:p>
    <w:p w14:paraId="0C6528CB" w14:textId="77777777" w:rsidR="00123BF4" w:rsidRPr="00D95EA9" w:rsidRDefault="00123BF4" w:rsidP="00D95EA9">
      <w:pPr>
        <w:pStyle w:val="CLQEBullets"/>
        <w:numPr>
          <w:ilvl w:val="0"/>
          <w:numId w:val="0"/>
        </w:numPr>
        <w:rPr>
          <w:rFonts w:ascii="Arial" w:hAnsi="Arial" w:cs="Arial"/>
          <w:sz w:val="24"/>
          <w:szCs w:val="24"/>
        </w:rPr>
      </w:pPr>
    </w:p>
    <w:p w14:paraId="1FDAABB8" w14:textId="77777777" w:rsidR="00A5499F" w:rsidRDefault="001512F6" w:rsidP="00D95EA9">
      <w:pPr>
        <w:pStyle w:val="CLQEParagraph"/>
        <w:ind w:left="900"/>
        <w:rPr>
          <w:rFonts w:ascii="Arial" w:hAnsi="Arial" w:cs="Arial"/>
          <w:sz w:val="24"/>
          <w:szCs w:val="24"/>
        </w:rPr>
      </w:pPr>
      <w:r w:rsidRPr="00D95EA9">
        <w:rPr>
          <w:rFonts w:ascii="Arial" w:hAnsi="Arial" w:cs="Arial"/>
          <w:sz w:val="24"/>
          <w:szCs w:val="24"/>
        </w:rPr>
        <w:t xml:space="preserve">Course </w:t>
      </w:r>
      <w:r w:rsidR="00123BF4" w:rsidRPr="00D95EA9">
        <w:rPr>
          <w:rFonts w:ascii="Arial" w:hAnsi="Arial" w:cs="Arial"/>
          <w:sz w:val="24"/>
          <w:szCs w:val="24"/>
        </w:rPr>
        <w:t>documentation must therefore, clearly demonstrate how these requirements have been addressed</w:t>
      </w:r>
      <w:r w:rsidR="00DC3856" w:rsidRPr="00D95EA9">
        <w:rPr>
          <w:rFonts w:ascii="Arial" w:hAnsi="Arial" w:cs="Arial"/>
          <w:sz w:val="24"/>
          <w:szCs w:val="24"/>
        </w:rPr>
        <w:t xml:space="preserve"> and in </w:t>
      </w:r>
      <w:r w:rsidR="00D2559A" w:rsidRPr="00D95EA9">
        <w:rPr>
          <w:rFonts w:ascii="Arial" w:hAnsi="Arial" w:cs="Arial"/>
          <w:sz w:val="24"/>
          <w:szCs w:val="24"/>
        </w:rPr>
        <w:t>particular</w:t>
      </w:r>
      <w:r w:rsidR="004F1D2B">
        <w:rPr>
          <w:rFonts w:ascii="Arial" w:hAnsi="Arial" w:cs="Arial"/>
          <w:sz w:val="24"/>
          <w:szCs w:val="24"/>
        </w:rPr>
        <w:t xml:space="preserve"> the </w:t>
      </w:r>
      <w:r w:rsidR="001D77DE">
        <w:rPr>
          <w:rFonts w:ascii="Arial" w:hAnsi="Arial" w:cs="Arial"/>
          <w:sz w:val="24"/>
          <w:szCs w:val="24"/>
        </w:rPr>
        <w:t xml:space="preserve">expectations of the </w:t>
      </w:r>
      <w:r w:rsidR="004F1D2B">
        <w:rPr>
          <w:rFonts w:ascii="Arial" w:hAnsi="Arial" w:cs="Arial"/>
          <w:sz w:val="24"/>
          <w:szCs w:val="24"/>
        </w:rPr>
        <w:t>AEF</w:t>
      </w:r>
      <w:r w:rsidR="00DC3856" w:rsidRPr="00D95EA9">
        <w:rPr>
          <w:rFonts w:ascii="Arial" w:hAnsi="Arial" w:cs="Arial"/>
          <w:sz w:val="24"/>
          <w:szCs w:val="24"/>
        </w:rPr>
        <w:t xml:space="preserve"> ha</w:t>
      </w:r>
      <w:r w:rsidR="002F08F4">
        <w:rPr>
          <w:rFonts w:ascii="Arial" w:hAnsi="Arial" w:cs="Arial"/>
          <w:sz w:val="24"/>
          <w:szCs w:val="24"/>
        </w:rPr>
        <w:t>ve</w:t>
      </w:r>
      <w:r w:rsidR="00DC3856" w:rsidRPr="00D95EA9">
        <w:rPr>
          <w:rFonts w:ascii="Arial" w:hAnsi="Arial" w:cs="Arial"/>
          <w:sz w:val="24"/>
          <w:szCs w:val="24"/>
        </w:rPr>
        <w:t xml:space="preserve"> been embedded</w:t>
      </w:r>
      <w:r w:rsidR="00CD2243" w:rsidRPr="00D95EA9">
        <w:rPr>
          <w:rFonts w:ascii="Arial" w:hAnsi="Arial" w:cs="Arial"/>
          <w:sz w:val="24"/>
          <w:szCs w:val="24"/>
        </w:rPr>
        <w:t>.</w:t>
      </w:r>
      <w:r w:rsidR="00DC3856" w:rsidRPr="00D95EA9">
        <w:rPr>
          <w:rFonts w:ascii="Arial" w:hAnsi="Arial" w:cs="Arial"/>
          <w:sz w:val="24"/>
          <w:szCs w:val="24"/>
        </w:rPr>
        <w:t xml:space="preserve"> </w:t>
      </w:r>
    </w:p>
    <w:p w14:paraId="22FA7F9F" w14:textId="77777777" w:rsidR="00BF5EAB" w:rsidRDefault="00BF5EAB" w:rsidP="00D95EA9">
      <w:pPr>
        <w:pStyle w:val="CLQEParagraph"/>
        <w:ind w:left="900"/>
        <w:rPr>
          <w:rFonts w:ascii="Arial" w:hAnsi="Arial" w:cs="Arial"/>
          <w:sz w:val="24"/>
          <w:szCs w:val="24"/>
        </w:rPr>
      </w:pPr>
    </w:p>
    <w:p w14:paraId="7EFEBF10" w14:textId="77777777" w:rsidR="00BF5EAB" w:rsidRDefault="00BF5EAB" w:rsidP="00D95EA9">
      <w:pPr>
        <w:pStyle w:val="CLQEParagraph"/>
        <w:ind w:left="900"/>
        <w:rPr>
          <w:rFonts w:ascii="Arial" w:hAnsi="Arial" w:cs="Arial"/>
          <w:sz w:val="24"/>
          <w:szCs w:val="24"/>
        </w:rPr>
      </w:pPr>
    </w:p>
    <w:p w14:paraId="0DF4D3E2" w14:textId="77777777" w:rsidR="004A6DEF" w:rsidRPr="00D95EA9" w:rsidRDefault="004A6DEF" w:rsidP="00D95EA9">
      <w:pPr>
        <w:pStyle w:val="CLQEParagraph"/>
        <w:ind w:left="900"/>
        <w:rPr>
          <w:rFonts w:ascii="Arial" w:hAnsi="Arial" w:cs="Arial"/>
          <w:sz w:val="24"/>
          <w:szCs w:val="24"/>
        </w:rPr>
        <w:sectPr w:rsidR="004A6DEF" w:rsidRPr="00D95EA9" w:rsidSect="0070513C">
          <w:pgSz w:w="11906" w:h="16838" w:code="9"/>
          <w:pgMar w:top="1440" w:right="1440" w:bottom="1440" w:left="1440" w:header="706" w:footer="706" w:gutter="0"/>
          <w:cols w:space="708"/>
          <w:titlePg/>
          <w:docGrid w:linePitch="360"/>
        </w:sectPr>
      </w:pPr>
    </w:p>
    <w:p w14:paraId="04713D60" w14:textId="77777777" w:rsidR="00123BF4" w:rsidRPr="00BF5EAB" w:rsidRDefault="00133C87" w:rsidP="00BF5EAB">
      <w:pPr>
        <w:pStyle w:val="Heading1"/>
        <w:ind w:left="900" w:hanging="900"/>
      </w:pPr>
      <w:bookmarkStart w:id="23" w:name="_Ref337728380"/>
      <w:bookmarkStart w:id="24" w:name="_Toc495569085"/>
      <w:bookmarkStart w:id="25" w:name="_Toc157155790"/>
      <w:r>
        <w:t>5</w:t>
      </w:r>
      <w:r w:rsidR="007F7C44" w:rsidRPr="00BF5EAB">
        <w:t>.</w:t>
      </w:r>
      <w:r w:rsidR="007F7C44" w:rsidRPr="00BF5EAB">
        <w:tab/>
      </w:r>
      <w:bookmarkEnd w:id="23"/>
      <w:bookmarkEnd w:id="24"/>
      <w:r w:rsidR="00BF5EAB" w:rsidRPr="00BF5EAB">
        <w:t>USING THE THEMES FOR DISCUSSION AND CONCLUSIONS PAGES – COURSE APPROVAL &amp; COURSE REVIEW</w:t>
      </w:r>
      <w:bookmarkEnd w:id="25"/>
    </w:p>
    <w:p w14:paraId="074C4F2A" w14:textId="77777777" w:rsidR="00123BF4" w:rsidRDefault="00123BF4" w:rsidP="00D95EA9">
      <w:pPr>
        <w:pStyle w:val="CLQEParagraph"/>
        <w:ind w:left="0"/>
        <w:rPr>
          <w:rFonts w:ascii="Arial" w:hAnsi="Arial" w:cs="Arial"/>
          <w:sz w:val="24"/>
          <w:szCs w:val="24"/>
        </w:rPr>
      </w:pPr>
    </w:p>
    <w:p w14:paraId="1585B615" w14:textId="77777777" w:rsidR="00123BF4" w:rsidRPr="00D95EA9" w:rsidRDefault="00123BF4" w:rsidP="00D95EA9">
      <w:pPr>
        <w:pStyle w:val="CLQEParagraph"/>
        <w:ind w:left="900"/>
        <w:rPr>
          <w:rFonts w:ascii="Arial" w:hAnsi="Arial" w:cs="Arial"/>
          <w:sz w:val="24"/>
          <w:szCs w:val="24"/>
        </w:rPr>
      </w:pPr>
      <w:r w:rsidRPr="00D95EA9">
        <w:rPr>
          <w:rFonts w:ascii="Arial" w:hAnsi="Arial" w:cs="Arial"/>
          <w:sz w:val="24"/>
          <w:szCs w:val="24"/>
        </w:rPr>
        <w:t xml:space="preserve">The </w:t>
      </w:r>
      <w:r w:rsidR="008B68D3" w:rsidRPr="00D95EA9">
        <w:rPr>
          <w:rFonts w:ascii="Arial" w:hAnsi="Arial" w:cs="Arial"/>
          <w:b/>
          <w:sz w:val="24"/>
          <w:szCs w:val="24"/>
        </w:rPr>
        <w:t>Themes</w:t>
      </w:r>
      <w:r w:rsidR="008B68D3" w:rsidRPr="00D95EA9">
        <w:rPr>
          <w:rFonts w:ascii="Arial" w:hAnsi="Arial" w:cs="Arial"/>
          <w:sz w:val="24"/>
          <w:szCs w:val="24"/>
        </w:rPr>
        <w:t xml:space="preserve"> </w:t>
      </w:r>
      <w:r w:rsidRPr="00D95EA9">
        <w:rPr>
          <w:rFonts w:ascii="Arial" w:hAnsi="Arial" w:cs="Arial"/>
          <w:b/>
          <w:sz w:val="24"/>
          <w:szCs w:val="24"/>
        </w:rPr>
        <w:t xml:space="preserve">for Discussion </w:t>
      </w:r>
      <w:r w:rsidR="003840C6" w:rsidRPr="00D95EA9">
        <w:rPr>
          <w:rFonts w:ascii="Arial" w:hAnsi="Arial" w:cs="Arial"/>
          <w:b/>
          <w:sz w:val="24"/>
          <w:szCs w:val="24"/>
        </w:rPr>
        <w:t>and Conclusions</w:t>
      </w:r>
      <w:r w:rsidR="000D0A7C" w:rsidRPr="00D95EA9">
        <w:rPr>
          <w:rFonts w:ascii="Arial" w:hAnsi="Arial" w:cs="Arial"/>
          <w:b/>
          <w:sz w:val="24"/>
          <w:szCs w:val="24"/>
        </w:rPr>
        <w:t xml:space="preserve"> </w:t>
      </w:r>
      <w:r w:rsidR="00C0674E" w:rsidRPr="00D95EA9">
        <w:rPr>
          <w:rFonts w:ascii="Arial" w:hAnsi="Arial" w:cs="Arial"/>
          <w:sz w:val="24"/>
          <w:szCs w:val="24"/>
        </w:rPr>
        <w:t>pages</w:t>
      </w:r>
      <w:r w:rsidR="000D0A7C" w:rsidRPr="00D95EA9">
        <w:rPr>
          <w:rFonts w:ascii="Arial" w:hAnsi="Arial" w:cs="Arial"/>
          <w:b/>
          <w:sz w:val="24"/>
          <w:szCs w:val="24"/>
        </w:rPr>
        <w:t xml:space="preserve"> </w:t>
      </w:r>
      <w:r w:rsidRPr="00D95EA9">
        <w:rPr>
          <w:rFonts w:ascii="Arial" w:hAnsi="Arial" w:cs="Arial"/>
          <w:sz w:val="24"/>
          <w:szCs w:val="24"/>
        </w:rPr>
        <w:t>for Panel Members ensure that University requirements have been met</w:t>
      </w:r>
      <w:r w:rsidR="00A17FE9" w:rsidRPr="00D95EA9">
        <w:rPr>
          <w:rFonts w:ascii="Arial" w:hAnsi="Arial" w:cs="Arial"/>
          <w:sz w:val="24"/>
          <w:szCs w:val="24"/>
        </w:rPr>
        <w:t>,</w:t>
      </w:r>
      <w:r w:rsidRPr="00D95EA9">
        <w:rPr>
          <w:rFonts w:ascii="Arial" w:hAnsi="Arial" w:cs="Arial"/>
          <w:sz w:val="24"/>
          <w:szCs w:val="24"/>
        </w:rPr>
        <w:t xml:space="preserve"> and that there is a consistent approach to the consideration of all University</w:t>
      </w:r>
      <w:r w:rsidR="00015225" w:rsidRPr="00D95EA9">
        <w:rPr>
          <w:rFonts w:ascii="Arial" w:hAnsi="Arial" w:cs="Arial"/>
          <w:sz w:val="24"/>
          <w:szCs w:val="24"/>
        </w:rPr>
        <w:t>/</w:t>
      </w:r>
      <w:r w:rsidR="00624D20" w:rsidRPr="00D95EA9">
        <w:rPr>
          <w:rFonts w:ascii="Arial" w:hAnsi="Arial" w:cs="Arial"/>
          <w:sz w:val="24"/>
          <w:szCs w:val="24"/>
        </w:rPr>
        <w:t>Partner</w:t>
      </w:r>
      <w:r w:rsidRPr="00D95EA9">
        <w:rPr>
          <w:rFonts w:ascii="Arial" w:hAnsi="Arial" w:cs="Arial"/>
          <w:sz w:val="24"/>
          <w:szCs w:val="24"/>
        </w:rPr>
        <w:t xml:space="preserve"> </w:t>
      </w:r>
      <w:r w:rsidR="00C0674E" w:rsidRPr="00D95EA9">
        <w:rPr>
          <w:rFonts w:ascii="Arial" w:hAnsi="Arial" w:cs="Arial"/>
          <w:sz w:val="24"/>
          <w:szCs w:val="24"/>
        </w:rPr>
        <w:t>course</w:t>
      </w:r>
      <w:r w:rsidRPr="00D95EA9">
        <w:rPr>
          <w:rFonts w:ascii="Arial" w:hAnsi="Arial" w:cs="Arial"/>
          <w:sz w:val="24"/>
          <w:szCs w:val="24"/>
        </w:rPr>
        <w:t xml:space="preserve"> proposals</w:t>
      </w:r>
      <w:r w:rsidR="00C9250B" w:rsidRPr="00D95EA9">
        <w:rPr>
          <w:rFonts w:ascii="Arial" w:hAnsi="Arial" w:cs="Arial"/>
          <w:sz w:val="24"/>
          <w:szCs w:val="24"/>
        </w:rPr>
        <w:t>/</w:t>
      </w:r>
      <w:r w:rsidR="00A17FE9" w:rsidRPr="00D95EA9">
        <w:rPr>
          <w:rFonts w:ascii="Arial" w:hAnsi="Arial" w:cs="Arial"/>
          <w:sz w:val="24"/>
          <w:szCs w:val="24"/>
        </w:rPr>
        <w:t>p</w:t>
      </w:r>
      <w:r w:rsidR="00C9250B" w:rsidRPr="00D95EA9">
        <w:rPr>
          <w:rFonts w:ascii="Arial" w:hAnsi="Arial" w:cs="Arial"/>
          <w:sz w:val="24"/>
          <w:szCs w:val="24"/>
        </w:rPr>
        <w:t>eriodic</w:t>
      </w:r>
      <w:r w:rsidR="00A854CF" w:rsidRPr="00D95EA9">
        <w:rPr>
          <w:rFonts w:ascii="Arial" w:hAnsi="Arial" w:cs="Arial"/>
          <w:sz w:val="24"/>
          <w:szCs w:val="24"/>
        </w:rPr>
        <w:t xml:space="preserve"> </w:t>
      </w:r>
      <w:r w:rsidR="00A17FE9" w:rsidRPr="00D95EA9">
        <w:rPr>
          <w:rFonts w:ascii="Arial" w:hAnsi="Arial" w:cs="Arial"/>
          <w:sz w:val="24"/>
          <w:szCs w:val="24"/>
        </w:rPr>
        <w:t>r</w:t>
      </w:r>
      <w:r w:rsidR="00C9250B" w:rsidRPr="00D95EA9">
        <w:rPr>
          <w:rFonts w:ascii="Arial" w:hAnsi="Arial" w:cs="Arial"/>
          <w:sz w:val="24"/>
          <w:szCs w:val="24"/>
        </w:rPr>
        <w:t>eviews</w:t>
      </w:r>
      <w:r w:rsidRPr="00D95EA9">
        <w:rPr>
          <w:rFonts w:ascii="Arial" w:hAnsi="Arial" w:cs="Arial"/>
          <w:sz w:val="24"/>
          <w:szCs w:val="24"/>
        </w:rPr>
        <w:t xml:space="preserve">.  It will also help create an agenda of key discussion points for the meeting with the </w:t>
      </w:r>
      <w:r w:rsidR="00D462F1">
        <w:rPr>
          <w:rFonts w:ascii="Arial" w:hAnsi="Arial" w:cs="Arial"/>
          <w:sz w:val="24"/>
          <w:szCs w:val="24"/>
        </w:rPr>
        <w:t>Course Team</w:t>
      </w:r>
      <w:r w:rsidRPr="00D95EA9">
        <w:rPr>
          <w:rFonts w:ascii="Arial" w:hAnsi="Arial" w:cs="Arial"/>
          <w:sz w:val="24"/>
          <w:szCs w:val="24"/>
        </w:rPr>
        <w:t xml:space="preserve">.  </w:t>
      </w:r>
      <w:r w:rsidR="0097330E" w:rsidRPr="00D95EA9">
        <w:rPr>
          <w:rFonts w:ascii="Arial" w:hAnsi="Arial" w:cs="Arial"/>
          <w:sz w:val="24"/>
          <w:szCs w:val="24"/>
        </w:rPr>
        <w:t xml:space="preserve">The </w:t>
      </w:r>
      <w:r w:rsidR="00D462F1">
        <w:rPr>
          <w:rFonts w:ascii="Arial" w:hAnsi="Arial" w:cs="Arial"/>
          <w:sz w:val="24"/>
          <w:szCs w:val="24"/>
        </w:rPr>
        <w:t>Course Team</w:t>
      </w:r>
      <w:r w:rsidRPr="00D95EA9">
        <w:rPr>
          <w:rFonts w:ascii="Arial" w:hAnsi="Arial" w:cs="Arial"/>
          <w:sz w:val="24"/>
          <w:szCs w:val="24"/>
        </w:rPr>
        <w:t xml:space="preserve"> will have been provided with a </w:t>
      </w:r>
      <w:r w:rsidR="00CD0DBD" w:rsidRPr="00D95EA9">
        <w:rPr>
          <w:rFonts w:ascii="Arial" w:hAnsi="Arial" w:cs="Arial"/>
          <w:sz w:val="24"/>
          <w:szCs w:val="24"/>
        </w:rPr>
        <w:t xml:space="preserve">guidance document </w:t>
      </w:r>
      <w:r w:rsidRPr="00D95EA9">
        <w:rPr>
          <w:rFonts w:ascii="Arial" w:hAnsi="Arial" w:cs="Arial"/>
          <w:sz w:val="24"/>
          <w:szCs w:val="24"/>
        </w:rPr>
        <w:t xml:space="preserve">to ensure that they take these features into account when developing </w:t>
      </w:r>
      <w:r w:rsidR="00C0674E" w:rsidRPr="00D95EA9">
        <w:rPr>
          <w:rFonts w:ascii="Arial" w:hAnsi="Arial" w:cs="Arial"/>
          <w:sz w:val="24"/>
          <w:szCs w:val="24"/>
        </w:rPr>
        <w:t>course</w:t>
      </w:r>
      <w:r w:rsidRPr="00D95EA9">
        <w:rPr>
          <w:rFonts w:ascii="Arial" w:hAnsi="Arial" w:cs="Arial"/>
          <w:sz w:val="24"/>
          <w:szCs w:val="24"/>
        </w:rPr>
        <w:t>s.</w:t>
      </w:r>
    </w:p>
    <w:p w14:paraId="45A70378" w14:textId="77777777" w:rsidR="00327565" w:rsidRPr="00D95EA9" w:rsidRDefault="00327565" w:rsidP="00D95EA9">
      <w:pPr>
        <w:pStyle w:val="CLQEParagraph"/>
        <w:rPr>
          <w:rFonts w:ascii="Arial" w:hAnsi="Arial" w:cs="Arial"/>
          <w:sz w:val="24"/>
          <w:szCs w:val="24"/>
        </w:rPr>
      </w:pPr>
    </w:p>
    <w:p w14:paraId="333CE325" w14:textId="77777777" w:rsidR="00791C85" w:rsidRDefault="00123BF4" w:rsidP="00D95EA9">
      <w:pPr>
        <w:pStyle w:val="CLQEParagraph"/>
        <w:ind w:left="900"/>
        <w:rPr>
          <w:rFonts w:ascii="Arial" w:hAnsi="Arial" w:cs="Arial"/>
          <w:sz w:val="24"/>
          <w:szCs w:val="24"/>
        </w:rPr>
      </w:pPr>
      <w:r w:rsidRPr="00D95EA9">
        <w:rPr>
          <w:rFonts w:ascii="Arial" w:hAnsi="Arial" w:cs="Arial"/>
          <w:sz w:val="24"/>
          <w:szCs w:val="24"/>
        </w:rPr>
        <w:t xml:space="preserve">The </w:t>
      </w:r>
      <w:r w:rsidR="008B68D3" w:rsidRPr="00D95EA9">
        <w:rPr>
          <w:rFonts w:ascii="Arial" w:hAnsi="Arial" w:cs="Arial"/>
          <w:b/>
          <w:sz w:val="24"/>
          <w:szCs w:val="24"/>
        </w:rPr>
        <w:t xml:space="preserve">Themes </w:t>
      </w:r>
      <w:r w:rsidRPr="00D95EA9">
        <w:rPr>
          <w:rFonts w:ascii="Arial" w:hAnsi="Arial" w:cs="Arial"/>
          <w:b/>
          <w:sz w:val="24"/>
          <w:szCs w:val="24"/>
        </w:rPr>
        <w:t>for Discussion</w:t>
      </w:r>
      <w:r w:rsidR="003840C6" w:rsidRPr="00D95EA9">
        <w:rPr>
          <w:rFonts w:ascii="Arial" w:hAnsi="Arial" w:cs="Arial"/>
          <w:b/>
          <w:sz w:val="24"/>
          <w:szCs w:val="24"/>
        </w:rPr>
        <w:t xml:space="preserve"> and Conclusions</w:t>
      </w:r>
      <w:r w:rsidRPr="00D2559A">
        <w:rPr>
          <w:rFonts w:ascii="Arial" w:hAnsi="Arial" w:cs="Arial"/>
          <w:b/>
          <w:sz w:val="24"/>
          <w:szCs w:val="24"/>
        </w:rPr>
        <w:t xml:space="preserve"> </w:t>
      </w:r>
      <w:r w:rsidR="00C0674E" w:rsidRPr="00D2559A">
        <w:rPr>
          <w:rFonts w:ascii="Arial" w:hAnsi="Arial" w:cs="Arial"/>
          <w:b/>
          <w:sz w:val="24"/>
          <w:szCs w:val="24"/>
        </w:rPr>
        <w:t>pages</w:t>
      </w:r>
      <w:r w:rsidR="00AE5AD3" w:rsidRPr="00D95EA9">
        <w:rPr>
          <w:rFonts w:ascii="Arial" w:hAnsi="Arial" w:cs="Arial"/>
          <w:sz w:val="24"/>
          <w:szCs w:val="24"/>
        </w:rPr>
        <w:t xml:space="preserve"> </w:t>
      </w:r>
      <w:r w:rsidRPr="00D95EA9">
        <w:rPr>
          <w:rFonts w:ascii="Arial" w:hAnsi="Arial" w:cs="Arial"/>
          <w:sz w:val="24"/>
          <w:szCs w:val="24"/>
        </w:rPr>
        <w:t>follow</w:t>
      </w:r>
      <w:r w:rsidR="005E0118" w:rsidRPr="00D95EA9">
        <w:rPr>
          <w:rFonts w:ascii="Arial" w:hAnsi="Arial" w:cs="Arial"/>
          <w:sz w:val="24"/>
          <w:szCs w:val="24"/>
        </w:rPr>
        <w:t>s</w:t>
      </w:r>
      <w:r w:rsidRPr="00D95EA9">
        <w:rPr>
          <w:rFonts w:ascii="Arial" w:hAnsi="Arial" w:cs="Arial"/>
          <w:sz w:val="24"/>
          <w:szCs w:val="24"/>
        </w:rPr>
        <w:t xml:space="preserve"> the student journey/</w:t>
      </w:r>
      <w:r w:rsidR="0019262A" w:rsidRPr="00D95EA9">
        <w:rPr>
          <w:rFonts w:ascii="Arial" w:hAnsi="Arial" w:cs="Arial"/>
          <w:sz w:val="24"/>
          <w:szCs w:val="24"/>
        </w:rPr>
        <w:t>course</w:t>
      </w:r>
      <w:r w:rsidRPr="00D95EA9">
        <w:rPr>
          <w:rFonts w:ascii="Arial" w:hAnsi="Arial" w:cs="Arial"/>
          <w:sz w:val="24"/>
          <w:szCs w:val="24"/>
        </w:rPr>
        <w:t xml:space="preserve"> cycle rather than focusing individually on specific documents presented to the Panel.  It provides a series of prompt questions to assist Panel Members when examining the extent to which major </w:t>
      </w:r>
      <w:r w:rsidR="009B0008" w:rsidRPr="00D95EA9">
        <w:rPr>
          <w:rFonts w:ascii="Arial" w:hAnsi="Arial" w:cs="Arial"/>
          <w:sz w:val="24"/>
          <w:szCs w:val="24"/>
        </w:rPr>
        <w:t>themes</w:t>
      </w:r>
      <w:r w:rsidRPr="00D95EA9">
        <w:rPr>
          <w:rFonts w:ascii="Arial" w:hAnsi="Arial" w:cs="Arial"/>
          <w:sz w:val="24"/>
          <w:szCs w:val="24"/>
        </w:rPr>
        <w:t xml:space="preserve"> </w:t>
      </w:r>
      <w:r w:rsidR="00A17FE9" w:rsidRPr="00D95EA9">
        <w:rPr>
          <w:rFonts w:ascii="Arial" w:hAnsi="Arial" w:cs="Arial"/>
          <w:sz w:val="24"/>
          <w:szCs w:val="24"/>
        </w:rPr>
        <w:t xml:space="preserve">and key University strategic agenda </w:t>
      </w:r>
      <w:r w:rsidRPr="00D95EA9">
        <w:rPr>
          <w:rFonts w:ascii="Arial" w:hAnsi="Arial" w:cs="Arial"/>
          <w:sz w:val="24"/>
          <w:szCs w:val="24"/>
        </w:rPr>
        <w:t xml:space="preserve">have been taken into account in </w:t>
      </w:r>
      <w:r w:rsidR="0019262A" w:rsidRPr="00D95EA9">
        <w:rPr>
          <w:rFonts w:ascii="Arial" w:hAnsi="Arial" w:cs="Arial"/>
          <w:sz w:val="24"/>
          <w:szCs w:val="24"/>
        </w:rPr>
        <w:t>course</w:t>
      </w:r>
      <w:r w:rsidRPr="00D95EA9">
        <w:rPr>
          <w:rFonts w:ascii="Arial" w:hAnsi="Arial" w:cs="Arial"/>
          <w:sz w:val="24"/>
          <w:szCs w:val="24"/>
        </w:rPr>
        <w:t xml:space="preserve"> </w:t>
      </w:r>
      <w:r w:rsidR="008B253C">
        <w:rPr>
          <w:rFonts w:ascii="Arial" w:hAnsi="Arial" w:cs="Arial"/>
          <w:sz w:val="24"/>
          <w:szCs w:val="24"/>
        </w:rPr>
        <w:t>design, development and review documentation.</w:t>
      </w:r>
      <w:r w:rsidRPr="00D95EA9">
        <w:rPr>
          <w:rFonts w:ascii="Arial" w:hAnsi="Arial" w:cs="Arial"/>
          <w:sz w:val="24"/>
          <w:szCs w:val="24"/>
        </w:rPr>
        <w:t xml:space="preserve">  </w:t>
      </w:r>
    </w:p>
    <w:p w14:paraId="41E2C008" w14:textId="77777777" w:rsidR="00791C85" w:rsidRDefault="00791C85" w:rsidP="00D95EA9">
      <w:pPr>
        <w:pStyle w:val="CLQEParagraph"/>
        <w:ind w:left="900"/>
        <w:rPr>
          <w:rFonts w:ascii="Arial" w:hAnsi="Arial" w:cs="Arial"/>
          <w:sz w:val="24"/>
          <w:szCs w:val="24"/>
        </w:rPr>
      </w:pPr>
    </w:p>
    <w:p w14:paraId="32EDD896" w14:textId="77777777" w:rsidR="00A17FE9" w:rsidRPr="00D95EA9" w:rsidRDefault="00123BF4" w:rsidP="00D95EA9">
      <w:pPr>
        <w:pStyle w:val="CLQEParagraph"/>
        <w:ind w:left="900"/>
        <w:rPr>
          <w:rFonts w:ascii="Arial" w:hAnsi="Arial" w:cs="Arial"/>
          <w:sz w:val="24"/>
          <w:szCs w:val="24"/>
        </w:rPr>
      </w:pPr>
      <w:r w:rsidRPr="00D95EA9">
        <w:rPr>
          <w:rFonts w:ascii="Arial" w:hAnsi="Arial" w:cs="Arial"/>
          <w:sz w:val="24"/>
          <w:szCs w:val="24"/>
        </w:rPr>
        <w:t xml:space="preserve">Panel members will find it useful to review each document and then </w:t>
      </w:r>
      <w:r w:rsidR="00791DAF" w:rsidRPr="00D95EA9">
        <w:rPr>
          <w:rFonts w:ascii="Arial" w:hAnsi="Arial" w:cs="Arial"/>
          <w:sz w:val="24"/>
          <w:szCs w:val="24"/>
        </w:rPr>
        <w:t>collate comments</w:t>
      </w:r>
      <w:r w:rsidRPr="00D95EA9">
        <w:rPr>
          <w:rFonts w:ascii="Arial" w:hAnsi="Arial" w:cs="Arial"/>
          <w:sz w:val="24"/>
          <w:szCs w:val="24"/>
        </w:rPr>
        <w:t xml:space="preserve"> under the </w:t>
      </w:r>
      <w:r w:rsidR="009B0008" w:rsidRPr="00D95EA9">
        <w:rPr>
          <w:rFonts w:ascii="Arial" w:hAnsi="Arial" w:cs="Arial"/>
          <w:sz w:val="24"/>
          <w:szCs w:val="24"/>
        </w:rPr>
        <w:t xml:space="preserve">themed </w:t>
      </w:r>
      <w:r w:rsidRPr="00D95EA9">
        <w:rPr>
          <w:rFonts w:ascii="Arial" w:hAnsi="Arial" w:cs="Arial"/>
          <w:sz w:val="24"/>
          <w:szCs w:val="24"/>
        </w:rPr>
        <w:t xml:space="preserve">headings in the spaces provided in the </w:t>
      </w:r>
      <w:r w:rsidR="008B68D3" w:rsidRPr="00D95EA9">
        <w:rPr>
          <w:rFonts w:ascii="Arial" w:hAnsi="Arial" w:cs="Arial"/>
          <w:b/>
          <w:sz w:val="24"/>
          <w:szCs w:val="24"/>
        </w:rPr>
        <w:t>Themes</w:t>
      </w:r>
      <w:r w:rsidRPr="00D95EA9">
        <w:rPr>
          <w:rFonts w:ascii="Arial" w:hAnsi="Arial" w:cs="Arial"/>
          <w:b/>
          <w:sz w:val="24"/>
          <w:szCs w:val="24"/>
        </w:rPr>
        <w:t xml:space="preserve"> for Discussion</w:t>
      </w:r>
      <w:r w:rsidR="003840C6" w:rsidRPr="00D95EA9">
        <w:rPr>
          <w:rFonts w:ascii="Arial" w:hAnsi="Arial" w:cs="Arial"/>
          <w:b/>
          <w:sz w:val="24"/>
          <w:szCs w:val="24"/>
        </w:rPr>
        <w:t xml:space="preserve"> and Conclusions</w:t>
      </w:r>
      <w:r w:rsidRPr="00D2559A">
        <w:rPr>
          <w:rFonts w:ascii="Arial" w:hAnsi="Arial" w:cs="Arial"/>
          <w:b/>
          <w:sz w:val="24"/>
          <w:szCs w:val="24"/>
        </w:rPr>
        <w:t xml:space="preserve"> </w:t>
      </w:r>
      <w:r w:rsidR="00C0674E" w:rsidRPr="00D2559A">
        <w:rPr>
          <w:rFonts w:ascii="Arial" w:hAnsi="Arial" w:cs="Arial"/>
          <w:b/>
          <w:sz w:val="24"/>
          <w:szCs w:val="24"/>
        </w:rPr>
        <w:t>pages</w:t>
      </w:r>
      <w:r w:rsidRPr="00D95EA9">
        <w:rPr>
          <w:rFonts w:ascii="Arial" w:hAnsi="Arial" w:cs="Arial"/>
          <w:sz w:val="24"/>
          <w:szCs w:val="24"/>
        </w:rPr>
        <w:t xml:space="preserve">.  </w:t>
      </w:r>
    </w:p>
    <w:p w14:paraId="699AB89F" w14:textId="77777777" w:rsidR="00A17FE9" w:rsidRPr="00D95EA9" w:rsidRDefault="00A17FE9" w:rsidP="00D95EA9">
      <w:pPr>
        <w:pStyle w:val="CLQEParagraph"/>
        <w:ind w:left="900"/>
        <w:rPr>
          <w:rFonts w:ascii="Arial" w:hAnsi="Arial" w:cs="Arial"/>
          <w:sz w:val="24"/>
          <w:szCs w:val="24"/>
        </w:rPr>
      </w:pPr>
    </w:p>
    <w:p w14:paraId="6FA9AC90" w14:textId="77777777" w:rsidR="00123BF4" w:rsidRDefault="00123BF4" w:rsidP="00D95EA9">
      <w:pPr>
        <w:pStyle w:val="CLQEParagraph"/>
        <w:ind w:left="900"/>
        <w:rPr>
          <w:rFonts w:ascii="Arial" w:hAnsi="Arial" w:cs="Arial"/>
          <w:sz w:val="24"/>
          <w:szCs w:val="24"/>
        </w:rPr>
      </w:pPr>
      <w:r w:rsidRPr="00D95EA9">
        <w:rPr>
          <w:rFonts w:ascii="Arial" w:hAnsi="Arial" w:cs="Arial"/>
          <w:sz w:val="24"/>
          <w:szCs w:val="24"/>
        </w:rPr>
        <w:t xml:space="preserve">Please </w:t>
      </w:r>
      <w:r w:rsidR="00675397" w:rsidRPr="00D95EA9">
        <w:rPr>
          <w:rFonts w:ascii="Arial" w:hAnsi="Arial" w:cs="Arial"/>
          <w:sz w:val="24"/>
          <w:szCs w:val="24"/>
        </w:rPr>
        <w:t xml:space="preserve">also </w:t>
      </w:r>
      <w:r w:rsidRPr="00D95EA9">
        <w:rPr>
          <w:rFonts w:ascii="Arial" w:hAnsi="Arial" w:cs="Arial"/>
          <w:sz w:val="24"/>
          <w:szCs w:val="24"/>
        </w:rPr>
        <w:t>note that not all of the</w:t>
      </w:r>
      <w:r w:rsidR="009B0008" w:rsidRPr="00D95EA9">
        <w:rPr>
          <w:rFonts w:ascii="Arial" w:hAnsi="Arial" w:cs="Arial"/>
          <w:sz w:val="24"/>
          <w:szCs w:val="24"/>
        </w:rPr>
        <w:t xml:space="preserve"> themes </w:t>
      </w:r>
      <w:r w:rsidRPr="00D95EA9">
        <w:rPr>
          <w:rFonts w:ascii="Arial" w:hAnsi="Arial" w:cs="Arial"/>
          <w:sz w:val="24"/>
          <w:szCs w:val="24"/>
        </w:rPr>
        <w:t>will be relevant to each proposal and the Panel is not expected to ask qu</w:t>
      </w:r>
      <w:r w:rsidR="004E73A2" w:rsidRPr="00D95EA9">
        <w:rPr>
          <w:rFonts w:ascii="Arial" w:hAnsi="Arial" w:cs="Arial"/>
          <w:sz w:val="24"/>
          <w:szCs w:val="24"/>
        </w:rPr>
        <w:t xml:space="preserve">estions about all of them.  </w:t>
      </w:r>
      <w:r w:rsidRPr="00D95EA9">
        <w:rPr>
          <w:rFonts w:ascii="Arial" w:hAnsi="Arial" w:cs="Arial"/>
          <w:sz w:val="24"/>
          <w:szCs w:val="24"/>
        </w:rPr>
        <w:t xml:space="preserve">Panel members will be asked to focus on </w:t>
      </w:r>
      <w:r w:rsidR="009B0008" w:rsidRPr="00D95EA9">
        <w:rPr>
          <w:rFonts w:ascii="Arial" w:hAnsi="Arial" w:cs="Arial"/>
          <w:sz w:val="24"/>
          <w:szCs w:val="24"/>
        </w:rPr>
        <w:t xml:space="preserve">the </w:t>
      </w:r>
      <w:r w:rsidRPr="00D95EA9">
        <w:rPr>
          <w:rFonts w:ascii="Arial" w:hAnsi="Arial" w:cs="Arial"/>
          <w:sz w:val="24"/>
          <w:szCs w:val="24"/>
        </w:rPr>
        <w:t>most relevant</w:t>
      </w:r>
      <w:r w:rsidR="008D47A5" w:rsidRPr="00D95EA9">
        <w:rPr>
          <w:rFonts w:ascii="Arial" w:hAnsi="Arial" w:cs="Arial"/>
          <w:sz w:val="24"/>
          <w:szCs w:val="24"/>
        </w:rPr>
        <w:t xml:space="preserve"> themes</w:t>
      </w:r>
      <w:r w:rsidRPr="00D95EA9">
        <w:rPr>
          <w:rFonts w:ascii="Arial" w:hAnsi="Arial" w:cs="Arial"/>
          <w:sz w:val="24"/>
          <w:szCs w:val="24"/>
        </w:rPr>
        <w:t>.</w:t>
      </w:r>
    </w:p>
    <w:p w14:paraId="5B4DF35E" w14:textId="77777777" w:rsidR="00844A7A" w:rsidRDefault="00844A7A" w:rsidP="00D95EA9">
      <w:pPr>
        <w:pStyle w:val="CLQEParagraph"/>
        <w:ind w:left="900"/>
        <w:rPr>
          <w:rFonts w:ascii="Arial" w:hAnsi="Arial"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7988"/>
      </w:tblGrid>
      <w:tr w:rsidR="00844A7A" w:rsidRPr="00C532E5" w14:paraId="7DD3D0C9" w14:textId="77777777" w:rsidTr="001E0C99">
        <w:trPr>
          <w:trHeight w:val="1164"/>
        </w:trPr>
        <w:tc>
          <w:tcPr>
            <w:tcW w:w="8234" w:type="dxa"/>
            <w:shd w:val="clear" w:color="auto" w:fill="F7CAAC"/>
          </w:tcPr>
          <w:p w14:paraId="587E3C15" w14:textId="77777777" w:rsidR="00844A7A" w:rsidRPr="001E0C99" w:rsidRDefault="00844A7A" w:rsidP="001E0C99">
            <w:pPr>
              <w:pStyle w:val="CLQEParagraph"/>
              <w:spacing w:before="120"/>
              <w:ind w:left="0"/>
              <w:jc w:val="center"/>
              <w:rPr>
                <w:rFonts w:ascii="Arial" w:hAnsi="Arial" w:cs="Arial"/>
                <w:b/>
                <w:sz w:val="24"/>
                <w:szCs w:val="24"/>
              </w:rPr>
            </w:pPr>
            <w:r w:rsidRPr="00D2559A">
              <w:rPr>
                <w:rFonts w:ascii="Arial" w:hAnsi="Arial" w:cs="Arial"/>
                <w:b/>
                <w:sz w:val="24"/>
                <w:szCs w:val="24"/>
              </w:rPr>
              <w:t xml:space="preserve">Panel members will be required to complete the </w:t>
            </w:r>
            <w:r w:rsidRPr="00D2559A">
              <w:rPr>
                <w:rFonts w:ascii="Arial" w:hAnsi="Arial" w:cs="Arial"/>
                <w:b/>
                <w:i/>
                <w:sz w:val="24"/>
                <w:szCs w:val="24"/>
              </w:rPr>
              <w:t>Themes for Discussion and Conclusions</w:t>
            </w:r>
            <w:r w:rsidRPr="00D2559A">
              <w:rPr>
                <w:rFonts w:ascii="Arial" w:hAnsi="Arial" w:cs="Arial"/>
                <w:b/>
                <w:sz w:val="24"/>
                <w:szCs w:val="24"/>
              </w:rPr>
              <w:t xml:space="preserve"> pages in advance</w:t>
            </w:r>
            <w:r w:rsidR="001E0C99">
              <w:rPr>
                <w:rFonts w:ascii="Arial" w:hAnsi="Arial" w:cs="Arial"/>
                <w:b/>
                <w:sz w:val="24"/>
                <w:szCs w:val="24"/>
              </w:rPr>
              <w:t xml:space="preserve"> and submit comments via the Event Share</w:t>
            </w:r>
            <w:r w:rsidR="002A5867">
              <w:rPr>
                <w:rFonts w:ascii="Arial" w:hAnsi="Arial" w:cs="Arial"/>
                <w:b/>
                <w:sz w:val="24"/>
                <w:szCs w:val="24"/>
              </w:rPr>
              <w:t>P</w:t>
            </w:r>
            <w:r w:rsidR="001E0C99">
              <w:rPr>
                <w:rFonts w:ascii="Arial" w:hAnsi="Arial" w:cs="Arial"/>
                <w:b/>
                <w:sz w:val="24"/>
                <w:szCs w:val="24"/>
              </w:rPr>
              <w:t>oint site 48 hours prior to the meeting</w:t>
            </w:r>
            <w:r w:rsidRPr="00D2559A">
              <w:rPr>
                <w:rFonts w:ascii="Arial" w:hAnsi="Arial" w:cs="Arial"/>
                <w:b/>
                <w:sz w:val="24"/>
                <w:szCs w:val="24"/>
              </w:rPr>
              <w:t xml:space="preserve">.  </w:t>
            </w:r>
          </w:p>
        </w:tc>
      </w:tr>
    </w:tbl>
    <w:p w14:paraId="41FDA315" w14:textId="77777777" w:rsidR="00844A7A" w:rsidRDefault="00844A7A" w:rsidP="00D95EA9">
      <w:pPr>
        <w:pStyle w:val="CLQEParagraph"/>
        <w:ind w:left="900"/>
        <w:rPr>
          <w:rFonts w:ascii="Arial" w:hAnsi="Arial" w:cs="Arial"/>
          <w:sz w:val="24"/>
          <w:szCs w:val="24"/>
        </w:rPr>
      </w:pPr>
    </w:p>
    <w:p w14:paraId="3A664468" w14:textId="77777777" w:rsidR="004A6DEF" w:rsidRDefault="004A6DEF" w:rsidP="00D95EA9">
      <w:pPr>
        <w:rPr>
          <w:rFonts w:ascii="Arial" w:hAnsi="Arial" w:cs="Arial"/>
          <w:sz w:val="24"/>
          <w:szCs w:val="24"/>
        </w:rPr>
      </w:pPr>
    </w:p>
    <w:p w14:paraId="005B1337" w14:textId="77777777" w:rsidR="00711873" w:rsidRPr="00D95EA9" w:rsidRDefault="00711873" w:rsidP="00D95EA9">
      <w:pPr>
        <w:rPr>
          <w:rFonts w:ascii="Arial" w:hAnsi="Arial" w:cs="Arial"/>
          <w:sz w:val="24"/>
          <w:szCs w:val="24"/>
        </w:rPr>
        <w:sectPr w:rsidR="00711873" w:rsidRPr="00D95EA9" w:rsidSect="0070513C">
          <w:pgSz w:w="11906" w:h="16838" w:code="9"/>
          <w:pgMar w:top="1440" w:right="1440" w:bottom="1440" w:left="1440" w:header="706" w:footer="706" w:gutter="0"/>
          <w:cols w:space="708"/>
          <w:titlePg/>
          <w:docGrid w:linePitch="360"/>
        </w:sectPr>
      </w:pPr>
    </w:p>
    <w:p w14:paraId="40FCD8C2" w14:textId="77777777" w:rsidR="00123BF4" w:rsidRPr="00844A7A" w:rsidRDefault="00133C87" w:rsidP="00844A7A">
      <w:pPr>
        <w:pStyle w:val="Heading1"/>
      </w:pPr>
      <w:bookmarkStart w:id="26" w:name="_Ref207004847"/>
      <w:bookmarkStart w:id="27" w:name="_Toc495569086"/>
      <w:bookmarkStart w:id="28" w:name="_Toc157155791"/>
      <w:r>
        <w:t>6</w:t>
      </w:r>
      <w:r w:rsidR="007F7C44" w:rsidRPr="00844A7A">
        <w:t>.</w:t>
      </w:r>
      <w:r w:rsidR="007F7C44" w:rsidRPr="00844A7A">
        <w:tab/>
      </w:r>
      <w:bookmarkEnd w:id="26"/>
      <w:bookmarkEnd w:id="27"/>
      <w:r w:rsidR="00844A7A" w:rsidRPr="00844A7A">
        <w:t>FORMAT OF THE COURSE APPROVAL/PERIODIC REVIEW EVENT</w:t>
      </w:r>
      <w:bookmarkEnd w:id="28"/>
    </w:p>
    <w:p w14:paraId="3F1451A9" w14:textId="77777777" w:rsidR="00123BF4" w:rsidRDefault="00123BF4" w:rsidP="00D95EA9">
      <w:pPr>
        <w:tabs>
          <w:tab w:val="num" w:pos="720"/>
          <w:tab w:val="left" w:pos="1080"/>
        </w:tabs>
        <w:rPr>
          <w:rFonts w:ascii="Arial" w:hAnsi="Arial" w:cs="Arial"/>
          <w:sz w:val="24"/>
          <w:szCs w:val="24"/>
        </w:rPr>
      </w:pPr>
    </w:p>
    <w:p w14:paraId="098D97B1" w14:textId="77777777" w:rsidR="00467DD2" w:rsidRPr="00D95EA9" w:rsidRDefault="00467DD2" w:rsidP="00D95EA9">
      <w:pPr>
        <w:ind w:left="900"/>
        <w:rPr>
          <w:rFonts w:ascii="Arial" w:hAnsi="Arial" w:cs="Arial"/>
          <w:sz w:val="24"/>
          <w:szCs w:val="24"/>
        </w:rPr>
      </w:pPr>
      <w:r w:rsidRPr="00D95EA9">
        <w:rPr>
          <w:rFonts w:ascii="Arial" w:hAnsi="Arial" w:cs="Arial"/>
          <w:sz w:val="24"/>
          <w:szCs w:val="24"/>
        </w:rPr>
        <w:t>The Panel will consist of a range of colleagues both internal and external to the School</w:t>
      </w:r>
      <w:r w:rsidR="00015225" w:rsidRPr="00D95EA9">
        <w:rPr>
          <w:rFonts w:ascii="Arial" w:hAnsi="Arial" w:cs="Arial"/>
          <w:sz w:val="24"/>
          <w:szCs w:val="24"/>
        </w:rPr>
        <w:t>/</w:t>
      </w:r>
      <w:r w:rsidR="005A3328" w:rsidRPr="00D95EA9">
        <w:rPr>
          <w:rFonts w:ascii="Arial" w:hAnsi="Arial" w:cs="Arial"/>
          <w:sz w:val="24"/>
          <w:szCs w:val="24"/>
        </w:rPr>
        <w:t xml:space="preserve">Partner </w:t>
      </w:r>
      <w:r w:rsidR="0019262A" w:rsidRPr="00D95EA9">
        <w:rPr>
          <w:rFonts w:ascii="Arial" w:hAnsi="Arial" w:cs="Arial"/>
          <w:sz w:val="24"/>
          <w:szCs w:val="24"/>
        </w:rPr>
        <w:t>Institution</w:t>
      </w:r>
      <w:r w:rsidRPr="00D95EA9">
        <w:rPr>
          <w:rFonts w:ascii="Arial" w:hAnsi="Arial" w:cs="Arial"/>
          <w:sz w:val="24"/>
          <w:szCs w:val="24"/>
        </w:rPr>
        <w:t xml:space="preserve"> and University.  The Panel will be chaired by a staff member who may work in the School </w:t>
      </w:r>
      <w:r w:rsidR="00327565" w:rsidRPr="00D95EA9">
        <w:rPr>
          <w:rFonts w:ascii="Arial" w:hAnsi="Arial" w:cs="Arial"/>
          <w:sz w:val="24"/>
          <w:szCs w:val="24"/>
        </w:rPr>
        <w:t xml:space="preserve">(Internal Chair) </w:t>
      </w:r>
      <w:r w:rsidRPr="00D95EA9">
        <w:rPr>
          <w:rFonts w:ascii="Arial" w:hAnsi="Arial" w:cs="Arial"/>
          <w:sz w:val="24"/>
          <w:szCs w:val="24"/>
        </w:rPr>
        <w:t xml:space="preserve">where the </w:t>
      </w:r>
      <w:r w:rsidR="00533F2A" w:rsidRPr="00D95EA9">
        <w:rPr>
          <w:rFonts w:ascii="Arial" w:hAnsi="Arial" w:cs="Arial"/>
          <w:sz w:val="24"/>
          <w:szCs w:val="24"/>
        </w:rPr>
        <w:t xml:space="preserve">course </w:t>
      </w:r>
      <w:r w:rsidRPr="00D95EA9">
        <w:rPr>
          <w:rFonts w:ascii="Arial" w:hAnsi="Arial" w:cs="Arial"/>
          <w:sz w:val="24"/>
          <w:szCs w:val="24"/>
        </w:rPr>
        <w:t xml:space="preserve">is </w:t>
      </w:r>
      <w:r w:rsidR="0087798B" w:rsidRPr="00D95EA9">
        <w:rPr>
          <w:rFonts w:ascii="Arial" w:hAnsi="Arial" w:cs="Arial"/>
          <w:sz w:val="24"/>
          <w:szCs w:val="24"/>
        </w:rPr>
        <w:t>associated</w:t>
      </w:r>
      <w:r w:rsidRPr="00D95EA9">
        <w:rPr>
          <w:rFonts w:ascii="Arial" w:hAnsi="Arial" w:cs="Arial"/>
          <w:sz w:val="24"/>
          <w:szCs w:val="24"/>
        </w:rPr>
        <w:t xml:space="preserve"> or they may work in a different School or Department</w:t>
      </w:r>
      <w:r w:rsidR="008D47A5" w:rsidRPr="00D95EA9">
        <w:rPr>
          <w:rFonts w:ascii="Arial" w:hAnsi="Arial" w:cs="Arial"/>
          <w:sz w:val="24"/>
          <w:szCs w:val="24"/>
        </w:rPr>
        <w:t xml:space="preserve"> within the University</w:t>
      </w:r>
      <w:r w:rsidR="00327565" w:rsidRPr="00D95EA9">
        <w:rPr>
          <w:rFonts w:ascii="Arial" w:hAnsi="Arial" w:cs="Arial"/>
          <w:sz w:val="24"/>
          <w:szCs w:val="24"/>
        </w:rPr>
        <w:t xml:space="preserve"> (External to the School Chair)</w:t>
      </w:r>
      <w:r w:rsidRPr="00D95EA9">
        <w:rPr>
          <w:rFonts w:ascii="Arial" w:hAnsi="Arial" w:cs="Arial"/>
          <w:sz w:val="24"/>
          <w:szCs w:val="24"/>
        </w:rPr>
        <w:t xml:space="preserve">.  Most Panels will include a Student Panel Member and some Panels may include </w:t>
      </w:r>
      <w:r w:rsidRPr="004B5034">
        <w:rPr>
          <w:rFonts w:ascii="Arial" w:hAnsi="Arial" w:cs="Arial"/>
          <w:sz w:val="24"/>
          <w:szCs w:val="24"/>
        </w:rPr>
        <w:t xml:space="preserve">representatives of </w:t>
      </w:r>
      <w:r w:rsidR="00124632" w:rsidRPr="004B5034">
        <w:rPr>
          <w:rFonts w:ascii="Arial" w:hAnsi="Arial" w:cs="Arial"/>
          <w:sz w:val="24"/>
          <w:szCs w:val="24"/>
        </w:rPr>
        <w:t>Professional, Statutory and Regulatory Body (</w:t>
      </w:r>
      <w:r w:rsidRPr="004B5034">
        <w:rPr>
          <w:rFonts w:ascii="Arial" w:hAnsi="Arial" w:cs="Arial"/>
          <w:sz w:val="24"/>
          <w:szCs w:val="24"/>
        </w:rPr>
        <w:t>PSRBs</w:t>
      </w:r>
      <w:r w:rsidR="00124632" w:rsidRPr="004B5034">
        <w:rPr>
          <w:rFonts w:ascii="Arial" w:hAnsi="Arial" w:cs="Arial"/>
          <w:sz w:val="24"/>
          <w:szCs w:val="24"/>
        </w:rPr>
        <w:t>)</w:t>
      </w:r>
      <w:r w:rsidR="00533F2A" w:rsidRPr="004B5034">
        <w:rPr>
          <w:rFonts w:ascii="Arial" w:hAnsi="Arial" w:cs="Arial"/>
          <w:sz w:val="24"/>
          <w:szCs w:val="24"/>
        </w:rPr>
        <w:t>.</w:t>
      </w:r>
      <w:r w:rsidR="00533F2A" w:rsidRPr="00D95EA9">
        <w:rPr>
          <w:rFonts w:ascii="Arial" w:hAnsi="Arial" w:cs="Arial"/>
          <w:sz w:val="24"/>
          <w:szCs w:val="24"/>
        </w:rPr>
        <w:t xml:space="preserve"> </w:t>
      </w:r>
    </w:p>
    <w:p w14:paraId="180105DE" w14:textId="77777777" w:rsidR="00104C03" w:rsidRPr="00D95EA9" w:rsidRDefault="00104C03" w:rsidP="00D95EA9">
      <w:pPr>
        <w:tabs>
          <w:tab w:val="num" w:pos="720"/>
          <w:tab w:val="left" w:pos="1080"/>
        </w:tabs>
        <w:ind w:left="709"/>
        <w:rPr>
          <w:rFonts w:ascii="Arial" w:hAnsi="Arial" w:cs="Arial"/>
          <w:sz w:val="24"/>
          <w:szCs w:val="24"/>
        </w:rPr>
      </w:pPr>
    </w:p>
    <w:p w14:paraId="7A4AE1B3" w14:textId="77777777" w:rsidR="00A56D95" w:rsidRPr="00D95EA9" w:rsidRDefault="00123BF4" w:rsidP="00D95EA9">
      <w:pPr>
        <w:pStyle w:val="CLQEParagraph"/>
        <w:ind w:left="900"/>
        <w:rPr>
          <w:rFonts w:ascii="Arial" w:hAnsi="Arial" w:cs="Arial"/>
          <w:sz w:val="24"/>
          <w:szCs w:val="24"/>
        </w:rPr>
      </w:pPr>
      <w:r w:rsidRPr="00D95EA9">
        <w:rPr>
          <w:rFonts w:ascii="Arial" w:hAnsi="Arial" w:cs="Arial"/>
          <w:sz w:val="24"/>
          <w:szCs w:val="24"/>
        </w:rPr>
        <w:t xml:space="preserve">The </w:t>
      </w:r>
      <w:r w:rsidR="00990DE5">
        <w:rPr>
          <w:rFonts w:ascii="Arial" w:hAnsi="Arial" w:cs="Arial"/>
          <w:sz w:val="24"/>
          <w:szCs w:val="24"/>
        </w:rPr>
        <w:t xml:space="preserve">validation </w:t>
      </w:r>
      <w:r w:rsidR="00A91857" w:rsidRPr="00D95EA9">
        <w:rPr>
          <w:rFonts w:ascii="Arial" w:hAnsi="Arial" w:cs="Arial"/>
          <w:sz w:val="24"/>
          <w:szCs w:val="24"/>
        </w:rPr>
        <w:t>e</w:t>
      </w:r>
      <w:r w:rsidRPr="00D95EA9">
        <w:rPr>
          <w:rFonts w:ascii="Arial" w:hAnsi="Arial" w:cs="Arial"/>
          <w:sz w:val="24"/>
          <w:szCs w:val="24"/>
        </w:rPr>
        <w:t xml:space="preserve">vent </w:t>
      </w:r>
      <w:r w:rsidR="00A56D95" w:rsidRPr="00D95EA9">
        <w:rPr>
          <w:rFonts w:ascii="Arial" w:hAnsi="Arial" w:cs="Arial"/>
          <w:sz w:val="24"/>
          <w:szCs w:val="24"/>
        </w:rPr>
        <w:t>will normally take the following format:</w:t>
      </w:r>
    </w:p>
    <w:p w14:paraId="25C177E1" w14:textId="77777777" w:rsidR="00A56D95" w:rsidRPr="00D95EA9" w:rsidRDefault="00A56D95" w:rsidP="00D95EA9">
      <w:pPr>
        <w:pStyle w:val="CLQEParagraph"/>
        <w:ind w:left="900"/>
        <w:rPr>
          <w:rFonts w:ascii="Arial" w:hAnsi="Arial" w:cs="Arial"/>
          <w:sz w:val="24"/>
          <w:szCs w:val="24"/>
        </w:rPr>
      </w:pPr>
    </w:p>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E12269" w:rsidRPr="008A515F" w14:paraId="25F0AB7A" w14:textId="77777777" w:rsidTr="006654A1">
        <w:trPr>
          <w:trHeight w:val="9438"/>
        </w:trPr>
        <w:tc>
          <w:tcPr>
            <w:tcW w:w="8550" w:type="dxa"/>
            <w:shd w:val="clear" w:color="auto" w:fill="auto"/>
          </w:tcPr>
          <w:p w14:paraId="0A20C34A" w14:textId="1B319E87" w:rsidR="00E12269" w:rsidRPr="008A515F" w:rsidRDefault="003D02C6" w:rsidP="008A515F">
            <w:pPr>
              <w:pStyle w:val="CLQEParagraph"/>
              <w:ind w:left="0"/>
              <w:rPr>
                <w:rFonts w:ascii="Arial" w:hAnsi="Arial" w:cs="Arial"/>
                <w:sz w:val="24"/>
                <w:szCs w:val="24"/>
              </w:rPr>
            </w:pPr>
            <w:r>
              <w:rPr>
                <w:noProof/>
              </w:rPr>
              <w:drawing>
                <wp:inline distT="0" distB="0" distL="0" distR="0" wp14:anchorId="75E26B23" wp14:editId="3929FF3D">
                  <wp:extent cx="5543550" cy="5953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3550" cy="5953125"/>
                          </a:xfrm>
                          <a:prstGeom prst="rect">
                            <a:avLst/>
                          </a:prstGeom>
                          <a:noFill/>
                          <a:ln>
                            <a:noFill/>
                          </a:ln>
                        </pic:spPr>
                      </pic:pic>
                    </a:graphicData>
                  </a:graphic>
                </wp:inline>
              </w:drawing>
            </w:r>
          </w:p>
        </w:tc>
      </w:tr>
    </w:tbl>
    <w:p w14:paraId="1CEF26A3" w14:textId="77777777" w:rsidR="004A6DEF" w:rsidRPr="00D95EA9" w:rsidRDefault="004A6DEF" w:rsidP="00D95EA9">
      <w:pPr>
        <w:pStyle w:val="CLQEParagraph"/>
        <w:rPr>
          <w:rFonts w:ascii="Arial" w:hAnsi="Arial" w:cs="Arial"/>
          <w:sz w:val="24"/>
          <w:szCs w:val="24"/>
        </w:rPr>
        <w:sectPr w:rsidR="004A6DEF" w:rsidRPr="00D95EA9" w:rsidSect="0070513C">
          <w:pgSz w:w="11906" w:h="16838" w:code="9"/>
          <w:pgMar w:top="1440" w:right="1440" w:bottom="1440" w:left="1440" w:header="706" w:footer="706" w:gutter="0"/>
          <w:cols w:space="708"/>
          <w:titlePg/>
          <w:docGrid w:linePitch="360"/>
        </w:sectPr>
      </w:pPr>
    </w:p>
    <w:p w14:paraId="1DAA015A" w14:textId="77777777" w:rsidR="00123BF4" w:rsidRPr="00590542" w:rsidRDefault="00133C87" w:rsidP="00590542">
      <w:pPr>
        <w:pStyle w:val="Heading1"/>
      </w:pPr>
      <w:bookmarkStart w:id="29" w:name="_Ref207004857"/>
      <w:bookmarkStart w:id="30" w:name="_Toc495569087"/>
      <w:bookmarkStart w:id="31" w:name="_Toc157155792"/>
      <w:r>
        <w:t>7</w:t>
      </w:r>
      <w:r w:rsidR="007F7C44" w:rsidRPr="00590542">
        <w:t>.</w:t>
      </w:r>
      <w:r w:rsidR="007F7C44" w:rsidRPr="00590542">
        <w:tab/>
      </w:r>
      <w:bookmarkEnd w:id="29"/>
      <w:bookmarkEnd w:id="30"/>
      <w:r w:rsidR="00590542" w:rsidRPr="00590542">
        <w:t>PANEL CONCLUSIONS</w:t>
      </w:r>
      <w:bookmarkEnd w:id="31"/>
    </w:p>
    <w:p w14:paraId="1E028DC6" w14:textId="77777777" w:rsidR="00123BF4" w:rsidRDefault="00123BF4" w:rsidP="00D95EA9">
      <w:pPr>
        <w:tabs>
          <w:tab w:val="num" w:pos="720"/>
          <w:tab w:val="left" w:pos="1080"/>
        </w:tabs>
        <w:rPr>
          <w:rFonts w:ascii="Arial" w:hAnsi="Arial" w:cs="Arial"/>
          <w:sz w:val="24"/>
          <w:szCs w:val="24"/>
        </w:rPr>
      </w:pPr>
    </w:p>
    <w:p w14:paraId="6305A19F" w14:textId="77777777" w:rsidR="00430B73" w:rsidRPr="00D95EA9" w:rsidRDefault="00430B73" w:rsidP="00430B73">
      <w:pPr>
        <w:pStyle w:val="CLQEParagraph"/>
        <w:ind w:left="900"/>
        <w:rPr>
          <w:rFonts w:ascii="Arial" w:hAnsi="Arial" w:cs="Arial"/>
          <w:sz w:val="24"/>
          <w:szCs w:val="24"/>
        </w:rPr>
      </w:pPr>
      <w:r w:rsidRPr="00D95EA9">
        <w:rPr>
          <w:rFonts w:ascii="Arial" w:hAnsi="Arial" w:cs="Arial"/>
          <w:sz w:val="24"/>
          <w:szCs w:val="24"/>
        </w:rPr>
        <w:t xml:space="preserve">When reaching conclusions, the Panel must ensure that the course is consistent with the </w:t>
      </w:r>
      <w:hyperlink r:id="rId23" w:history="1">
        <w:r w:rsidRPr="00D95EA9">
          <w:rPr>
            <w:rStyle w:val="Hyperlink"/>
            <w:rFonts w:ascii="Arial" w:hAnsi="Arial" w:cs="Arial"/>
            <w:b/>
            <w:color w:val="0070C0"/>
            <w:sz w:val="24"/>
            <w:szCs w:val="24"/>
            <w:u w:val="none"/>
          </w:rPr>
          <w:t xml:space="preserve">QAA </w:t>
        </w:r>
        <w:r>
          <w:rPr>
            <w:rStyle w:val="Hyperlink"/>
            <w:rFonts w:ascii="Arial" w:hAnsi="Arial" w:cs="Arial"/>
            <w:b/>
            <w:color w:val="0070C0"/>
            <w:sz w:val="24"/>
            <w:szCs w:val="24"/>
            <w:u w:val="none"/>
          </w:rPr>
          <w:t xml:space="preserve">UK </w:t>
        </w:r>
        <w:r w:rsidRPr="00D95EA9">
          <w:rPr>
            <w:rStyle w:val="Hyperlink"/>
            <w:rFonts w:ascii="Arial" w:hAnsi="Arial" w:cs="Arial"/>
            <w:b/>
            <w:color w:val="0070C0"/>
            <w:sz w:val="24"/>
            <w:szCs w:val="24"/>
            <w:u w:val="none"/>
          </w:rPr>
          <w:t>Quality Code</w:t>
        </w:r>
      </w:hyperlink>
      <w:r w:rsidRPr="00D95EA9">
        <w:rPr>
          <w:rStyle w:val="Hyperlink"/>
          <w:rFonts w:ascii="Arial" w:hAnsi="Arial" w:cs="Arial"/>
          <w:color w:val="auto"/>
          <w:sz w:val="24"/>
          <w:szCs w:val="24"/>
          <w:u w:val="none"/>
        </w:rPr>
        <w:t xml:space="preserve">.  </w:t>
      </w:r>
    </w:p>
    <w:p w14:paraId="6A162F8B" w14:textId="77777777" w:rsidR="00430B73" w:rsidRDefault="00430B73" w:rsidP="00D95EA9">
      <w:pPr>
        <w:pStyle w:val="CLQEParagraph"/>
        <w:ind w:left="900"/>
        <w:rPr>
          <w:rFonts w:ascii="Arial" w:hAnsi="Arial" w:cs="Arial"/>
          <w:sz w:val="24"/>
          <w:szCs w:val="24"/>
        </w:rPr>
      </w:pPr>
    </w:p>
    <w:p w14:paraId="702ADF14" w14:textId="77777777" w:rsidR="000B6337" w:rsidRPr="00D95EA9" w:rsidRDefault="000B6337" w:rsidP="00D95EA9">
      <w:pPr>
        <w:pStyle w:val="CLQEParagraph"/>
        <w:ind w:left="900"/>
        <w:rPr>
          <w:rFonts w:ascii="Arial" w:hAnsi="Arial" w:cs="Arial"/>
          <w:sz w:val="24"/>
          <w:szCs w:val="24"/>
        </w:rPr>
      </w:pPr>
      <w:r w:rsidRPr="00D95EA9">
        <w:rPr>
          <w:rFonts w:ascii="Arial" w:hAnsi="Arial" w:cs="Arial"/>
          <w:sz w:val="24"/>
          <w:szCs w:val="24"/>
        </w:rPr>
        <w:t xml:space="preserve">The Panel will make recommendations to the </w:t>
      </w:r>
      <w:r w:rsidR="006431E4">
        <w:rPr>
          <w:rFonts w:ascii="Arial" w:hAnsi="Arial" w:cs="Arial"/>
          <w:sz w:val="24"/>
          <w:szCs w:val="24"/>
        </w:rPr>
        <w:t xml:space="preserve">Academic Registrar </w:t>
      </w:r>
      <w:r w:rsidRPr="00D95EA9">
        <w:rPr>
          <w:rFonts w:ascii="Arial" w:hAnsi="Arial" w:cs="Arial"/>
          <w:sz w:val="24"/>
          <w:szCs w:val="24"/>
        </w:rPr>
        <w:t>under the following headings:</w:t>
      </w:r>
    </w:p>
    <w:p w14:paraId="37BCFE93" w14:textId="77777777" w:rsidR="00123BF4" w:rsidRPr="00D95EA9" w:rsidRDefault="00123BF4" w:rsidP="00D95EA9">
      <w:pPr>
        <w:pStyle w:val="CLQEParagraph"/>
        <w:ind w:left="0"/>
        <w:rPr>
          <w:rFonts w:ascii="Arial" w:hAnsi="Arial" w:cs="Arial"/>
          <w:sz w:val="24"/>
          <w:szCs w:val="24"/>
        </w:rPr>
      </w:pPr>
    </w:p>
    <w:p w14:paraId="687F0E10" w14:textId="77777777" w:rsidR="008A4F0F" w:rsidRPr="00590542" w:rsidRDefault="00133C87" w:rsidP="00590542">
      <w:pPr>
        <w:pStyle w:val="Heading2"/>
      </w:pPr>
      <w:bookmarkStart w:id="32" w:name="_Toc495569088"/>
      <w:bookmarkStart w:id="33" w:name="_Toc157155793"/>
      <w:bookmarkStart w:id="34" w:name="_Ref207004866"/>
      <w:bookmarkStart w:id="35" w:name="_Toc440007698"/>
      <w:r>
        <w:t>7</w:t>
      </w:r>
      <w:r w:rsidR="00F1231A" w:rsidRPr="00590542">
        <w:t>.1</w:t>
      </w:r>
      <w:r w:rsidR="00F1231A" w:rsidRPr="00590542">
        <w:tab/>
      </w:r>
      <w:r w:rsidR="008A4F0F" w:rsidRPr="00590542">
        <w:t>Conclusion – Quality and Standards</w:t>
      </w:r>
      <w:bookmarkEnd w:id="32"/>
      <w:bookmarkEnd w:id="33"/>
    </w:p>
    <w:p w14:paraId="6D4B72A5" w14:textId="77777777" w:rsidR="008A4F0F" w:rsidRPr="00D95EA9" w:rsidRDefault="008A4F0F" w:rsidP="00D95EA9">
      <w:pPr>
        <w:pStyle w:val="CLQEParagraph"/>
        <w:rPr>
          <w:rFonts w:ascii="Arial" w:hAnsi="Arial" w:cs="Arial"/>
          <w:sz w:val="24"/>
          <w:szCs w:val="24"/>
        </w:rPr>
      </w:pPr>
    </w:p>
    <w:p w14:paraId="027A274B" w14:textId="77777777" w:rsidR="008A4F0F" w:rsidRPr="00D95EA9" w:rsidRDefault="008A4F0F" w:rsidP="00D95EA9">
      <w:pPr>
        <w:pStyle w:val="CLQEParagraph"/>
        <w:ind w:left="900"/>
        <w:rPr>
          <w:rFonts w:ascii="Arial" w:hAnsi="Arial" w:cs="Arial"/>
          <w:sz w:val="24"/>
          <w:szCs w:val="24"/>
        </w:rPr>
      </w:pPr>
      <w:r w:rsidRPr="00D95EA9">
        <w:rPr>
          <w:rFonts w:ascii="Arial" w:hAnsi="Arial" w:cs="Arial"/>
          <w:sz w:val="24"/>
          <w:szCs w:val="24"/>
        </w:rPr>
        <w:t xml:space="preserve">This relates to the confidence that can be placed in the </w:t>
      </w:r>
      <w:r w:rsidR="002E3DE7">
        <w:rPr>
          <w:rFonts w:ascii="Arial" w:hAnsi="Arial" w:cs="Arial"/>
          <w:sz w:val="24"/>
          <w:szCs w:val="24"/>
        </w:rPr>
        <w:t>Course Team</w:t>
      </w:r>
      <w:r w:rsidRPr="00D95EA9">
        <w:rPr>
          <w:rFonts w:ascii="Arial" w:hAnsi="Arial" w:cs="Arial"/>
          <w:sz w:val="24"/>
          <w:szCs w:val="24"/>
        </w:rPr>
        <w:t xml:space="preserve">’s approach to setting, maintaining and enhancing academic </w:t>
      </w:r>
      <w:r w:rsidR="008C1C6D" w:rsidRPr="00D95EA9">
        <w:rPr>
          <w:rFonts w:ascii="Arial" w:hAnsi="Arial" w:cs="Arial"/>
          <w:sz w:val="24"/>
          <w:szCs w:val="24"/>
        </w:rPr>
        <w:t xml:space="preserve">quality and </w:t>
      </w:r>
      <w:r w:rsidRPr="00D95EA9">
        <w:rPr>
          <w:rFonts w:ascii="Arial" w:hAnsi="Arial" w:cs="Arial"/>
          <w:sz w:val="24"/>
          <w:szCs w:val="24"/>
        </w:rPr>
        <w:t>standards, and in the likelihood that the students will be able to achieve those standards through the learning opportunities and support provided to them.</w:t>
      </w:r>
    </w:p>
    <w:p w14:paraId="23422BC2" w14:textId="77777777" w:rsidR="00590542" w:rsidRDefault="00590542" w:rsidP="00D95EA9">
      <w:pPr>
        <w:pStyle w:val="CLQEParagraph"/>
        <w:rPr>
          <w:rFonts w:ascii="Arial" w:hAnsi="Arial"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7988"/>
      </w:tblGrid>
      <w:tr w:rsidR="00590542" w:rsidRPr="00590542" w14:paraId="7D25F4B8" w14:textId="77777777" w:rsidTr="008A27DC">
        <w:tc>
          <w:tcPr>
            <w:tcW w:w="8234" w:type="dxa"/>
            <w:shd w:val="clear" w:color="auto" w:fill="F7CAAC"/>
          </w:tcPr>
          <w:p w14:paraId="3C957E35" w14:textId="77777777" w:rsidR="00E71838" w:rsidRPr="00E71838" w:rsidRDefault="00E71838" w:rsidP="00E71838">
            <w:pPr>
              <w:pStyle w:val="CLQEParagraph"/>
              <w:spacing w:before="120"/>
              <w:ind w:left="0"/>
              <w:jc w:val="center"/>
              <w:rPr>
                <w:rFonts w:ascii="Arial" w:hAnsi="Arial" w:cs="Arial"/>
                <w:b/>
                <w:sz w:val="24"/>
                <w:szCs w:val="24"/>
              </w:rPr>
            </w:pPr>
            <w:r w:rsidRPr="00E71838">
              <w:rPr>
                <w:rFonts w:ascii="Arial" w:hAnsi="Arial" w:cs="Arial"/>
                <w:b/>
                <w:sz w:val="24"/>
                <w:szCs w:val="24"/>
              </w:rPr>
              <w:t xml:space="preserve">The judgement for Course </w:t>
            </w:r>
            <w:r w:rsidRPr="00E71838">
              <w:rPr>
                <w:rFonts w:ascii="Arial" w:hAnsi="Arial" w:cs="Arial"/>
                <w:b/>
                <w:sz w:val="24"/>
                <w:szCs w:val="24"/>
                <w:u w:val="single"/>
              </w:rPr>
              <w:t>Approval</w:t>
            </w:r>
            <w:r w:rsidRPr="00E71838">
              <w:rPr>
                <w:rFonts w:ascii="Arial" w:hAnsi="Arial" w:cs="Arial"/>
                <w:b/>
                <w:sz w:val="24"/>
                <w:szCs w:val="24"/>
              </w:rPr>
              <w:t xml:space="preserve"> Events will be either:</w:t>
            </w:r>
          </w:p>
          <w:p w14:paraId="4E1781BB" w14:textId="77777777" w:rsidR="00E71838" w:rsidRPr="00E71838" w:rsidRDefault="00E71838" w:rsidP="00E71838">
            <w:pPr>
              <w:pStyle w:val="CLQEParagraph"/>
              <w:ind w:left="0"/>
              <w:jc w:val="center"/>
              <w:rPr>
                <w:rFonts w:ascii="Arial" w:hAnsi="Arial" w:cs="Arial"/>
                <w:b/>
                <w:sz w:val="24"/>
                <w:szCs w:val="24"/>
              </w:rPr>
            </w:pPr>
          </w:p>
          <w:p w14:paraId="76D8D1E6" w14:textId="77777777" w:rsidR="00E71838" w:rsidRPr="00E71838" w:rsidRDefault="00E71838" w:rsidP="00E71838">
            <w:pPr>
              <w:pStyle w:val="CLQEBullets"/>
              <w:numPr>
                <w:ilvl w:val="0"/>
                <w:numId w:val="0"/>
              </w:numPr>
              <w:jc w:val="center"/>
              <w:rPr>
                <w:rFonts w:ascii="Arial" w:hAnsi="Arial" w:cs="Arial"/>
                <w:sz w:val="24"/>
                <w:szCs w:val="24"/>
              </w:rPr>
            </w:pPr>
            <w:r w:rsidRPr="00E71838">
              <w:rPr>
                <w:rFonts w:ascii="Arial" w:hAnsi="Arial" w:cs="Arial"/>
                <w:b/>
                <w:i/>
                <w:sz w:val="24"/>
                <w:szCs w:val="24"/>
              </w:rPr>
              <w:t>Approved</w:t>
            </w:r>
            <w:r w:rsidRPr="00E71838">
              <w:rPr>
                <w:rFonts w:ascii="Arial" w:hAnsi="Arial" w:cs="Arial"/>
                <w:sz w:val="24"/>
                <w:szCs w:val="24"/>
              </w:rPr>
              <w:t xml:space="preserve"> – the course(s)/location can be recommended for approval.  The normal approval period would be 6 years (indicating the mode of attendance, delivery location and method of delivery)</w:t>
            </w:r>
          </w:p>
          <w:p w14:paraId="76F96521" w14:textId="77777777" w:rsidR="00E71838" w:rsidRPr="00E71838" w:rsidRDefault="00E71838" w:rsidP="00E71838">
            <w:pPr>
              <w:pStyle w:val="CLQEBullets"/>
              <w:numPr>
                <w:ilvl w:val="0"/>
                <w:numId w:val="0"/>
              </w:numPr>
              <w:jc w:val="center"/>
              <w:rPr>
                <w:rFonts w:ascii="Arial" w:hAnsi="Arial" w:cs="Arial"/>
                <w:sz w:val="24"/>
                <w:szCs w:val="24"/>
              </w:rPr>
            </w:pPr>
            <w:r w:rsidRPr="00E71838">
              <w:rPr>
                <w:rFonts w:ascii="Arial" w:hAnsi="Arial" w:cs="Arial"/>
                <w:b/>
                <w:i/>
                <w:sz w:val="24"/>
                <w:szCs w:val="24"/>
              </w:rPr>
              <w:t>OR</w:t>
            </w:r>
          </w:p>
          <w:p w14:paraId="58A99780" w14:textId="77777777" w:rsidR="00590542" w:rsidRPr="00E71838" w:rsidRDefault="00E71838" w:rsidP="00E71838">
            <w:pPr>
              <w:pStyle w:val="CLQEParagraph"/>
              <w:spacing w:after="120"/>
              <w:ind w:left="0"/>
              <w:jc w:val="center"/>
              <w:rPr>
                <w:rFonts w:ascii="Arial" w:hAnsi="Arial" w:cs="Arial"/>
                <w:sz w:val="24"/>
                <w:szCs w:val="24"/>
              </w:rPr>
            </w:pPr>
            <w:r w:rsidRPr="00E71838">
              <w:rPr>
                <w:rFonts w:ascii="Arial" w:hAnsi="Arial" w:cs="Arial"/>
                <w:b/>
                <w:i/>
                <w:sz w:val="24"/>
                <w:szCs w:val="24"/>
              </w:rPr>
              <w:t>Not Approved</w:t>
            </w:r>
            <w:r w:rsidRPr="00E71838">
              <w:rPr>
                <w:rFonts w:ascii="Arial" w:hAnsi="Arial" w:cs="Arial"/>
                <w:sz w:val="24"/>
                <w:szCs w:val="24"/>
              </w:rPr>
              <w:t xml:space="preserve"> – the course(s) cannot be recommended for approval.  </w:t>
            </w:r>
            <w:r w:rsidR="00590542" w:rsidRPr="00E71838">
              <w:rPr>
                <w:rFonts w:ascii="Arial" w:hAnsi="Arial" w:cs="Arial"/>
                <w:sz w:val="24"/>
              </w:rPr>
              <w:t xml:space="preserve"> </w:t>
            </w:r>
          </w:p>
        </w:tc>
      </w:tr>
    </w:tbl>
    <w:p w14:paraId="342A3446" w14:textId="77777777" w:rsidR="00590542" w:rsidRPr="00590542" w:rsidRDefault="00590542" w:rsidP="00590542">
      <w:pPr>
        <w:pStyle w:val="CLQEParagraph"/>
        <w:rPr>
          <w:rFonts w:ascii="Arial" w:hAnsi="Arial"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7988"/>
      </w:tblGrid>
      <w:tr w:rsidR="00E71838" w:rsidRPr="00590542" w14:paraId="00B4E885" w14:textId="77777777" w:rsidTr="008A27DC">
        <w:tc>
          <w:tcPr>
            <w:tcW w:w="8234" w:type="dxa"/>
            <w:shd w:val="clear" w:color="auto" w:fill="F7CAAC"/>
          </w:tcPr>
          <w:p w14:paraId="52243DF7" w14:textId="77777777" w:rsidR="00E71838" w:rsidRPr="00E71838" w:rsidRDefault="00E71838" w:rsidP="00E71838">
            <w:pPr>
              <w:pStyle w:val="CLQEParagraph"/>
              <w:spacing w:before="120"/>
              <w:ind w:left="0"/>
              <w:jc w:val="center"/>
              <w:rPr>
                <w:rFonts w:ascii="Arial" w:hAnsi="Arial" w:cs="Arial"/>
                <w:b/>
                <w:sz w:val="24"/>
                <w:szCs w:val="24"/>
              </w:rPr>
            </w:pPr>
            <w:r w:rsidRPr="00E71838">
              <w:rPr>
                <w:rFonts w:ascii="Arial" w:hAnsi="Arial" w:cs="Arial"/>
                <w:b/>
                <w:sz w:val="24"/>
                <w:szCs w:val="24"/>
              </w:rPr>
              <w:t xml:space="preserve">The judgement for </w:t>
            </w:r>
            <w:r w:rsidRPr="00E71838">
              <w:rPr>
                <w:rFonts w:ascii="Arial" w:hAnsi="Arial" w:cs="Arial"/>
                <w:b/>
                <w:sz w:val="24"/>
                <w:szCs w:val="24"/>
                <w:u w:val="single"/>
              </w:rPr>
              <w:t>Periodic Review</w:t>
            </w:r>
            <w:r w:rsidRPr="00E71838">
              <w:rPr>
                <w:rFonts w:ascii="Arial" w:hAnsi="Arial" w:cs="Arial"/>
                <w:b/>
                <w:sz w:val="24"/>
                <w:szCs w:val="24"/>
              </w:rPr>
              <w:t xml:space="preserve"> will be either:</w:t>
            </w:r>
          </w:p>
          <w:p w14:paraId="536A1315" w14:textId="77777777" w:rsidR="00E71838" w:rsidRPr="00E71838" w:rsidRDefault="00E71838" w:rsidP="00E71838">
            <w:pPr>
              <w:pStyle w:val="CLQEParagraph"/>
              <w:ind w:left="0"/>
              <w:jc w:val="center"/>
              <w:rPr>
                <w:rFonts w:ascii="Arial" w:hAnsi="Arial" w:cs="Arial"/>
                <w:sz w:val="24"/>
                <w:szCs w:val="24"/>
              </w:rPr>
            </w:pPr>
          </w:p>
          <w:p w14:paraId="276AEB1E" w14:textId="77777777" w:rsidR="00E71838" w:rsidRPr="00E71838" w:rsidRDefault="00E71838" w:rsidP="00E71838">
            <w:pPr>
              <w:pStyle w:val="CLQEBullets"/>
              <w:numPr>
                <w:ilvl w:val="0"/>
                <w:numId w:val="0"/>
              </w:numPr>
              <w:ind w:left="720"/>
              <w:jc w:val="center"/>
              <w:rPr>
                <w:rFonts w:ascii="Arial" w:hAnsi="Arial" w:cs="Arial"/>
                <w:sz w:val="24"/>
                <w:szCs w:val="24"/>
              </w:rPr>
            </w:pPr>
            <w:r w:rsidRPr="00E71838">
              <w:rPr>
                <w:rFonts w:ascii="Arial" w:hAnsi="Arial" w:cs="Arial"/>
                <w:b/>
                <w:i/>
                <w:sz w:val="24"/>
                <w:szCs w:val="24"/>
              </w:rPr>
              <w:t>Approved</w:t>
            </w:r>
            <w:r w:rsidRPr="00E71838">
              <w:rPr>
                <w:rFonts w:ascii="Arial" w:hAnsi="Arial" w:cs="Arial"/>
                <w:sz w:val="24"/>
                <w:szCs w:val="24"/>
              </w:rPr>
              <w:t xml:space="preserve"> – the course(s) may continue in approval.  The normal approval period would be 6 years (indicating the mode of attendance, delivery location and method of delivery) unless an Interim or full Periodic Review was needed earlier</w:t>
            </w:r>
          </w:p>
          <w:p w14:paraId="4BCA933F" w14:textId="77777777" w:rsidR="00E71838" w:rsidRPr="00E71838" w:rsidRDefault="00E71838" w:rsidP="00E71838">
            <w:pPr>
              <w:pStyle w:val="CLQEBullets"/>
              <w:numPr>
                <w:ilvl w:val="0"/>
                <w:numId w:val="0"/>
              </w:numPr>
              <w:ind w:left="720"/>
              <w:jc w:val="center"/>
              <w:rPr>
                <w:rFonts w:ascii="Arial" w:hAnsi="Arial" w:cs="Arial"/>
                <w:sz w:val="24"/>
                <w:szCs w:val="24"/>
              </w:rPr>
            </w:pPr>
            <w:r w:rsidRPr="00E71838">
              <w:rPr>
                <w:rFonts w:ascii="Arial" w:hAnsi="Arial" w:cs="Arial"/>
                <w:b/>
                <w:i/>
                <w:sz w:val="24"/>
                <w:szCs w:val="24"/>
              </w:rPr>
              <w:t>OR</w:t>
            </w:r>
          </w:p>
          <w:p w14:paraId="357FBE51" w14:textId="77777777" w:rsidR="00E71838" w:rsidRPr="00590542" w:rsidRDefault="00E71838" w:rsidP="00E71838">
            <w:pPr>
              <w:pStyle w:val="CLQEParagraph"/>
              <w:spacing w:after="120"/>
              <w:ind w:left="0"/>
              <w:jc w:val="center"/>
              <w:rPr>
                <w:rFonts w:ascii="Arial" w:hAnsi="Arial" w:cs="Arial"/>
                <w:sz w:val="24"/>
                <w:szCs w:val="24"/>
              </w:rPr>
            </w:pPr>
            <w:r w:rsidRPr="00E71838">
              <w:rPr>
                <w:rFonts w:ascii="Arial" w:hAnsi="Arial" w:cs="Arial"/>
                <w:b/>
                <w:i/>
                <w:sz w:val="24"/>
                <w:szCs w:val="24"/>
              </w:rPr>
              <w:t>Not Approved</w:t>
            </w:r>
            <w:r w:rsidRPr="00E71838">
              <w:rPr>
                <w:rFonts w:ascii="Arial" w:hAnsi="Arial" w:cs="Arial"/>
                <w:sz w:val="24"/>
                <w:szCs w:val="24"/>
              </w:rPr>
              <w:t xml:space="preserve"> – the course(s) may not continue in approval.   </w:t>
            </w:r>
            <w:r w:rsidRPr="00E71838">
              <w:rPr>
                <w:rFonts w:ascii="Arial" w:hAnsi="Arial" w:cs="Arial"/>
                <w:sz w:val="28"/>
              </w:rPr>
              <w:t xml:space="preserve"> </w:t>
            </w:r>
          </w:p>
        </w:tc>
      </w:tr>
    </w:tbl>
    <w:p w14:paraId="3748E78C" w14:textId="77777777" w:rsidR="00590542" w:rsidRPr="00590542" w:rsidRDefault="00590542" w:rsidP="00590542">
      <w:pPr>
        <w:pStyle w:val="CLQEParagraph"/>
        <w:rPr>
          <w:rFonts w:ascii="Arial" w:hAnsi="Arial" w:cs="Arial"/>
          <w:sz w:val="24"/>
          <w:szCs w:val="24"/>
        </w:rPr>
      </w:pPr>
    </w:p>
    <w:p w14:paraId="02E7A64E" w14:textId="77777777" w:rsidR="00253C2F" w:rsidRPr="00E71838" w:rsidRDefault="00E71838" w:rsidP="00E71838">
      <w:pPr>
        <w:ind w:left="900"/>
        <w:rPr>
          <w:rFonts w:ascii="Arial" w:hAnsi="Arial" w:cs="Arial"/>
          <w:b/>
          <w:sz w:val="24"/>
        </w:rPr>
      </w:pPr>
      <w:r>
        <w:rPr>
          <w:rFonts w:ascii="Arial" w:hAnsi="Arial" w:cs="Arial"/>
          <w:b/>
          <w:sz w:val="24"/>
        </w:rPr>
        <w:t xml:space="preserve">The period </w:t>
      </w:r>
      <w:r w:rsidRPr="00E71838">
        <w:rPr>
          <w:rFonts w:ascii="Arial" w:hAnsi="Arial" w:cs="Arial"/>
          <w:b/>
          <w:sz w:val="24"/>
          <w:szCs w:val="24"/>
        </w:rPr>
        <w:t>of approval can be shorter than 6 years to align with courses that form part of a subject cluster/framework or where accreditation bodies in international countries dictate a longer approval/review period e.g. Malaysia – 7 years.</w:t>
      </w:r>
    </w:p>
    <w:p w14:paraId="0BE39F02" w14:textId="77777777" w:rsidR="00791C85" w:rsidRDefault="00791C85" w:rsidP="00791C85">
      <w:pPr>
        <w:pStyle w:val="CLQEParagraph"/>
        <w:rPr>
          <w:rFonts w:ascii="Arial" w:hAnsi="Arial" w:cs="Arial"/>
          <w:sz w:val="24"/>
          <w:szCs w:val="24"/>
        </w:rPr>
      </w:pPr>
    </w:p>
    <w:p w14:paraId="3657CAB3" w14:textId="77777777" w:rsidR="00F1231A" w:rsidRPr="00E71838" w:rsidRDefault="00133C87" w:rsidP="00E71838">
      <w:pPr>
        <w:pStyle w:val="Heading2"/>
      </w:pPr>
      <w:bookmarkStart w:id="36" w:name="_Toc495569089"/>
      <w:bookmarkStart w:id="37" w:name="_Toc157155794"/>
      <w:r>
        <w:t>7</w:t>
      </w:r>
      <w:r w:rsidR="008A4F0F" w:rsidRPr="00E71838">
        <w:t>.2</w:t>
      </w:r>
      <w:r w:rsidR="008A4F0F" w:rsidRPr="00E71838">
        <w:tab/>
      </w:r>
      <w:r w:rsidR="00F1231A" w:rsidRPr="00E71838">
        <w:t>Conclusion – Periodic Review Process</w:t>
      </w:r>
      <w:bookmarkEnd w:id="34"/>
      <w:bookmarkEnd w:id="35"/>
      <w:r w:rsidR="00F1231A" w:rsidRPr="00E71838">
        <w:t xml:space="preserve"> (only)</w:t>
      </w:r>
      <w:bookmarkEnd w:id="36"/>
      <w:bookmarkEnd w:id="37"/>
    </w:p>
    <w:p w14:paraId="6107FD9F" w14:textId="77777777" w:rsidR="00F1231A" w:rsidRPr="00D95EA9" w:rsidRDefault="00F1231A" w:rsidP="00D95EA9">
      <w:pPr>
        <w:pStyle w:val="CLQEParagraph"/>
        <w:rPr>
          <w:rFonts w:ascii="Arial" w:hAnsi="Arial" w:cs="Arial"/>
          <w:sz w:val="24"/>
          <w:szCs w:val="24"/>
        </w:rPr>
      </w:pPr>
    </w:p>
    <w:p w14:paraId="0A99AE0F" w14:textId="77777777" w:rsidR="00F1231A" w:rsidRPr="00D95EA9" w:rsidRDefault="00F1231A" w:rsidP="00D95EA9">
      <w:pPr>
        <w:pStyle w:val="CLQEParagraph"/>
        <w:ind w:left="900"/>
        <w:rPr>
          <w:rFonts w:ascii="Arial" w:hAnsi="Arial" w:cs="Arial"/>
          <w:sz w:val="24"/>
          <w:szCs w:val="24"/>
        </w:rPr>
      </w:pPr>
      <w:r w:rsidRPr="00D95EA9">
        <w:rPr>
          <w:rFonts w:ascii="Arial" w:hAnsi="Arial" w:cs="Arial"/>
          <w:sz w:val="24"/>
          <w:szCs w:val="24"/>
        </w:rPr>
        <w:t xml:space="preserve">The Panel will be asked to consider whether or not the </w:t>
      </w:r>
      <w:r w:rsidR="00D462F1">
        <w:rPr>
          <w:rFonts w:ascii="Arial" w:hAnsi="Arial" w:cs="Arial"/>
          <w:sz w:val="24"/>
          <w:szCs w:val="24"/>
        </w:rPr>
        <w:t>Course Team</w:t>
      </w:r>
      <w:r w:rsidRPr="00D95EA9">
        <w:rPr>
          <w:rFonts w:ascii="Arial" w:hAnsi="Arial" w:cs="Arial"/>
          <w:sz w:val="24"/>
          <w:szCs w:val="24"/>
        </w:rPr>
        <w:t xml:space="preserve"> has undertaken a sufficiently robust and rigorous evaluation of the </w:t>
      </w:r>
      <w:r w:rsidR="008B2B94" w:rsidRPr="00D95EA9">
        <w:rPr>
          <w:rFonts w:ascii="Arial" w:hAnsi="Arial" w:cs="Arial"/>
          <w:sz w:val="24"/>
          <w:szCs w:val="24"/>
        </w:rPr>
        <w:t>course</w:t>
      </w:r>
      <w:r w:rsidRPr="00D95EA9">
        <w:rPr>
          <w:rFonts w:ascii="Arial" w:hAnsi="Arial" w:cs="Arial"/>
          <w:sz w:val="24"/>
          <w:szCs w:val="24"/>
        </w:rPr>
        <w:t>, and has ensured that it remains current and valid in the light of developing knowledge in the discipline, practice in its application, and developments in teaching and learning.</w:t>
      </w:r>
    </w:p>
    <w:p w14:paraId="44B71B23" w14:textId="77777777" w:rsidR="00F1231A" w:rsidRDefault="00F1231A" w:rsidP="00D95EA9">
      <w:pPr>
        <w:pStyle w:val="CLQEParagraph"/>
        <w:ind w:left="1260" w:hanging="540"/>
        <w:rPr>
          <w:rFonts w:ascii="Arial" w:hAnsi="Arial" w:cs="Arial"/>
          <w:sz w:val="24"/>
          <w:szCs w:val="24"/>
        </w:rPr>
      </w:pPr>
    </w:p>
    <w:p w14:paraId="3F98F591" w14:textId="77777777" w:rsidR="00874223" w:rsidRPr="00D95EA9" w:rsidRDefault="00874223" w:rsidP="00D95EA9">
      <w:pPr>
        <w:pStyle w:val="CLQEParagraph"/>
        <w:ind w:left="1260" w:hanging="540"/>
        <w:rPr>
          <w:rFonts w:ascii="Arial" w:hAnsi="Arial"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7988"/>
      </w:tblGrid>
      <w:tr w:rsidR="00E71838" w:rsidRPr="00590542" w14:paraId="7AD921CF" w14:textId="77777777" w:rsidTr="008A27DC">
        <w:tc>
          <w:tcPr>
            <w:tcW w:w="8234" w:type="dxa"/>
            <w:shd w:val="clear" w:color="auto" w:fill="F7CAAC"/>
          </w:tcPr>
          <w:p w14:paraId="6A118C12" w14:textId="77777777" w:rsidR="00E71838" w:rsidRPr="00E71838" w:rsidRDefault="00E71838" w:rsidP="00E71838">
            <w:pPr>
              <w:pStyle w:val="CLQEParagraph"/>
              <w:spacing w:before="120"/>
              <w:ind w:left="144"/>
              <w:jc w:val="center"/>
              <w:rPr>
                <w:rFonts w:ascii="Arial" w:hAnsi="Arial" w:cs="Arial"/>
                <w:b/>
                <w:sz w:val="24"/>
                <w:szCs w:val="24"/>
              </w:rPr>
            </w:pPr>
            <w:r w:rsidRPr="00E71838">
              <w:rPr>
                <w:rFonts w:ascii="Arial" w:hAnsi="Arial" w:cs="Arial"/>
                <w:b/>
                <w:sz w:val="24"/>
                <w:szCs w:val="24"/>
              </w:rPr>
              <w:t>The judgement will be either:</w:t>
            </w:r>
          </w:p>
          <w:p w14:paraId="3E378AEC" w14:textId="77777777" w:rsidR="00E71838" w:rsidRPr="00E71838" w:rsidRDefault="00E71838" w:rsidP="00E71838">
            <w:pPr>
              <w:pStyle w:val="CLQEParagraph"/>
              <w:ind w:left="142"/>
              <w:jc w:val="center"/>
              <w:rPr>
                <w:rFonts w:ascii="Arial" w:hAnsi="Arial" w:cs="Arial"/>
                <w:b/>
                <w:sz w:val="24"/>
                <w:szCs w:val="24"/>
              </w:rPr>
            </w:pPr>
          </w:p>
          <w:p w14:paraId="73D9474A" w14:textId="77777777" w:rsidR="00E71838" w:rsidRPr="00E71838" w:rsidRDefault="00E71838" w:rsidP="00E71838">
            <w:pPr>
              <w:pStyle w:val="CLQEBullets"/>
              <w:numPr>
                <w:ilvl w:val="0"/>
                <w:numId w:val="0"/>
              </w:numPr>
              <w:ind w:left="-146"/>
              <w:jc w:val="center"/>
              <w:rPr>
                <w:rFonts w:ascii="Arial" w:hAnsi="Arial" w:cs="Arial"/>
                <w:sz w:val="24"/>
                <w:szCs w:val="24"/>
              </w:rPr>
            </w:pPr>
            <w:r w:rsidRPr="00E71838">
              <w:rPr>
                <w:rFonts w:ascii="Arial" w:hAnsi="Arial" w:cs="Arial"/>
                <w:b/>
                <w:sz w:val="24"/>
                <w:szCs w:val="24"/>
              </w:rPr>
              <w:t>No further action</w:t>
            </w:r>
            <w:r w:rsidRPr="00E71838">
              <w:rPr>
                <w:rFonts w:ascii="Arial" w:hAnsi="Arial" w:cs="Arial"/>
                <w:sz w:val="24"/>
                <w:szCs w:val="24"/>
              </w:rPr>
              <w:t xml:space="preserve"> required</w:t>
            </w:r>
          </w:p>
          <w:p w14:paraId="7190CDA1" w14:textId="77777777" w:rsidR="00E71838" w:rsidRPr="00E71838" w:rsidRDefault="00E71838" w:rsidP="00E71838">
            <w:pPr>
              <w:pStyle w:val="CLQEBullets"/>
              <w:numPr>
                <w:ilvl w:val="0"/>
                <w:numId w:val="0"/>
              </w:numPr>
              <w:ind w:left="-146"/>
              <w:jc w:val="center"/>
              <w:rPr>
                <w:rFonts w:ascii="Arial" w:hAnsi="Arial" w:cs="Arial"/>
                <w:sz w:val="24"/>
                <w:szCs w:val="24"/>
              </w:rPr>
            </w:pPr>
            <w:r w:rsidRPr="00E71838">
              <w:rPr>
                <w:rFonts w:ascii="Arial" w:hAnsi="Arial" w:cs="Arial"/>
                <w:b/>
                <w:i/>
                <w:sz w:val="24"/>
                <w:szCs w:val="24"/>
              </w:rPr>
              <w:t>OR</w:t>
            </w:r>
          </w:p>
          <w:p w14:paraId="5B2D7B1E" w14:textId="77777777" w:rsidR="00E71838" w:rsidRPr="00590542" w:rsidRDefault="00E71838" w:rsidP="00E71838">
            <w:pPr>
              <w:pStyle w:val="CLQEBullets"/>
              <w:numPr>
                <w:ilvl w:val="0"/>
                <w:numId w:val="0"/>
              </w:numPr>
              <w:spacing w:after="120"/>
              <w:ind w:left="-144"/>
              <w:jc w:val="center"/>
              <w:rPr>
                <w:rFonts w:ascii="Arial" w:hAnsi="Arial" w:cs="Arial"/>
                <w:sz w:val="24"/>
                <w:szCs w:val="24"/>
              </w:rPr>
            </w:pPr>
            <w:r w:rsidRPr="00E71838">
              <w:rPr>
                <w:rFonts w:ascii="Arial" w:hAnsi="Arial" w:cs="Arial"/>
                <w:b/>
                <w:sz w:val="24"/>
                <w:szCs w:val="24"/>
              </w:rPr>
              <w:t>Further action</w:t>
            </w:r>
            <w:r w:rsidRPr="00E71838">
              <w:rPr>
                <w:rFonts w:ascii="Arial" w:hAnsi="Arial" w:cs="Arial"/>
                <w:sz w:val="24"/>
                <w:szCs w:val="24"/>
              </w:rPr>
              <w:t xml:space="preserve"> required to enhance the review process</w:t>
            </w:r>
          </w:p>
        </w:tc>
      </w:tr>
    </w:tbl>
    <w:p w14:paraId="76F30253" w14:textId="77777777" w:rsidR="00E71838" w:rsidRDefault="00E71838" w:rsidP="00D95EA9">
      <w:pPr>
        <w:pStyle w:val="CLQEParagraph"/>
        <w:ind w:left="900"/>
        <w:rPr>
          <w:rFonts w:ascii="Arial" w:hAnsi="Arial" w:cs="Arial"/>
          <w:sz w:val="24"/>
          <w:szCs w:val="24"/>
        </w:rPr>
      </w:pPr>
    </w:p>
    <w:p w14:paraId="63AD1B5E" w14:textId="77777777" w:rsidR="00F1231A" w:rsidRPr="00D95EA9" w:rsidRDefault="00F1231A" w:rsidP="00D95EA9">
      <w:pPr>
        <w:pStyle w:val="CLQEParagraph"/>
        <w:ind w:left="900"/>
        <w:rPr>
          <w:rFonts w:ascii="Arial" w:hAnsi="Arial" w:cs="Arial"/>
          <w:sz w:val="24"/>
          <w:szCs w:val="24"/>
        </w:rPr>
      </w:pPr>
      <w:r w:rsidRPr="00D95EA9">
        <w:rPr>
          <w:rFonts w:ascii="Arial" w:hAnsi="Arial" w:cs="Arial"/>
          <w:sz w:val="24"/>
          <w:szCs w:val="24"/>
        </w:rPr>
        <w:t xml:space="preserve">The latter judgement would be appropriate if following a review of the </w:t>
      </w:r>
      <w:r w:rsidR="008B2B94" w:rsidRPr="00D95EA9">
        <w:rPr>
          <w:rFonts w:ascii="Arial" w:hAnsi="Arial" w:cs="Arial"/>
          <w:sz w:val="24"/>
          <w:szCs w:val="24"/>
        </w:rPr>
        <w:t>C</w:t>
      </w:r>
      <w:r w:rsidRPr="00D95EA9">
        <w:rPr>
          <w:rFonts w:ascii="Arial" w:hAnsi="Arial" w:cs="Arial"/>
          <w:sz w:val="24"/>
          <w:szCs w:val="24"/>
        </w:rPr>
        <w:t>E</w:t>
      </w:r>
      <w:r w:rsidR="00DB19D6">
        <w:rPr>
          <w:rFonts w:ascii="Arial" w:hAnsi="Arial" w:cs="Arial"/>
          <w:sz w:val="24"/>
          <w:szCs w:val="24"/>
        </w:rPr>
        <w:t>N</w:t>
      </w:r>
      <w:r w:rsidRPr="00D95EA9">
        <w:rPr>
          <w:rFonts w:ascii="Arial" w:hAnsi="Arial" w:cs="Arial"/>
          <w:sz w:val="24"/>
          <w:szCs w:val="24"/>
        </w:rPr>
        <w:t xml:space="preserve"> and discussion with the </w:t>
      </w:r>
      <w:r w:rsidR="00D462F1">
        <w:rPr>
          <w:rFonts w:ascii="Arial" w:hAnsi="Arial" w:cs="Arial"/>
          <w:sz w:val="24"/>
          <w:szCs w:val="24"/>
        </w:rPr>
        <w:t>Course Team</w:t>
      </w:r>
      <w:r w:rsidRPr="00D95EA9">
        <w:rPr>
          <w:rFonts w:ascii="Arial" w:hAnsi="Arial" w:cs="Arial"/>
          <w:sz w:val="24"/>
          <w:szCs w:val="24"/>
        </w:rPr>
        <w:t xml:space="preserve">, there is insufficient detail provided or evidence of rigour in the </w:t>
      </w:r>
      <w:r w:rsidR="008B2B94" w:rsidRPr="00D95EA9">
        <w:rPr>
          <w:rFonts w:ascii="Arial" w:hAnsi="Arial" w:cs="Arial"/>
          <w:sz w:val="24"/>
          <w:szCs w:val="24"/>
        </w:rPr>
        <w:t>course</w:t>
      </w:r>
      <w:r w:rsidRPr="00D95EA9">
        <w:rPr>
          <w:rFonts w:ascii="Arial" w:hAnsi="Arial" w:cs="Arial"/>
          <w:sz w:val="24"/>
          <w:szCs w:val="24"/>
        </w:rPr>
        <w:t xml:space="preserve"> review process.  If further action is required to enhance the review process, then the </w:t>
      </w:r>
      <w:r w:rsidR="008B2B94" w:rsidRPr="00D95EA9">
        <w:rPr>
          <w:rFonts w:ascii="Arial" w:hAnsi="Arial" w:cs="Arial"/>
          <w:sz w:val="24"/>
          <w:szCs w:val="24"/>
        </w:rPr>
        <w:t>course</w:t>
      </w:r>
      <w:r w:rsidRPr="00D95EA9">
        <w:rPr>
          <w:rFonts w:ascii="Arial" w:hAnsi="Arial" w:cs="Arial"/>
          <w:sz w:val="24"/>
          <w:szCs w:val="24"/>
        </w:rPr>
        <w:t xml:space="preserve"> could still continue in approval, but would require a further Interim Review (see </w:t>
      </w:r>
      <w:r w:rsidR="005E0118" w:rsidRPr="00D95EA9">
        <w:rPr>
          <w:rFonts w:ascii="Arial" w:hAnsi="Arial" w:cs="Arial"/>
          <w:sz w:val="24"/>
          <w:szCs w:val="24"/>
        </w:rPr>
        <w:t xml:space="preserve">the Quality </w:t>
      </w:r>
      <w:r w:rsidR="00F50A30">
        <w:rPr>
          <w:rFonts w:ascii="Arial" w:hAnsi="Arial" w:cs="Arial"/>
          <w:sz w:val="24"/>
          <w:szCs w:val="24"/>
        </w:rPr>
        <w:t>Framework</w:t>
      </w:r>
      <w:r w:rsidR="005E0118" w:rsidRPr="00D95EA9">
        <w:rPr>
          <w:rFonts w:ascii="Arial" w:hAnsi="Arial" w:cs="Arial"/>
          <w:sz w:val="24"/>
          <w:szCs w:val="24"/>
        </w:rPr>
        <w:t xml:space="preserve">, </w:t>
      </w:r>
      <w:r w:rsidR="00253B2B" w:rsidRPr="00E54413">
        <w:rPr>
          <w:rFonts w:ascii="Arial" w:hAnsi="Arial" w:cs="Arial"/>
          <w:b/>
          <w:sz w:val="24"/>
          <w:szCs w:val="24"/>
        </w:rPr>
        <w:t>Chapter C:</w:t>
      </w:r>
      <w:r w:rsidR="00253B2B" w:rsidRPr="00E54413">
        <w:rPr>
          <w:rFonts w:ascii="Arial" w:hAnsi="Arial" w:cs="Arial"/>
          <w:sz w:val="24"/>
          <w:szCs w:val="24"/>
        </w:rPr>
        <w:t xml:space="preserve"> </w:t>
      </w:r>
      <w:r w:rsidR="00F50A30" w:rsidRPr="00E54413">
        <w:rPr>
          <w:rFonts w:ascii="Arial" w:hAnsi="Arial" w:cs="Arial"/>
          <w:b/>
          <w:sz w:val="24"/>
          <w:szCs w:val="24"/>
        </w:rPr>
        <w:t>Interim Review</w:t>
      </w:r>
      <w:r w:rsidR="00E54413">
        <w:rPr>
          <w:rFonts w:ascii="Arial" w:hAnsi="Arial" w:cs="Arial"/>
          <w:b/>
          <w:sz w:val="24"/>
          <w:szCs w:val="24"/>
        </w:rPr>
        <w:t xml:space="preserve"> of Teesside University Taught Provision</w:t>
      </w:r>
      <w:r w:rsidRPr="00D95EA9">
        <w:rPr>
          <w:rFonts w:ascii="Arial" w:hAnsi="Arial" w:cs="Arial"/>
          <w:sz w:val="24"/>
          <w:szCs w:val="24"/>
        </w:rPr>
        <w:t>)</w:t>
      </w:r>
      <w:r w:rsidR="00F50A30">
        <w:rPr>
          <w:rFonts w:ascii="Arial" w:hAnsi="Arial" w:cs="Arial"/>
          <w:sz w:val="24"/>
          <w:szCs w:val="24"/>
        </w:rPr>
        <w:t xml:space="preserve">. </w:t>
      </w:r>
    </w:p>
    <w:p w14:paraId="02FFD0AD" w14:textId="77777777" w:rsidR="00F1231A" w:rsidRPr="00D95EA9" w:rsidRDefault="00F1231A" w:rsidP="00D95EA9">
      <w:pPr>
        <w:pStyle w:val="CLQEParagraph"/>
        <w:ind w:left="0"/>
        <w:rPr>
          <w:rFonts w:ascii="Arial" w:hAnsi="Arial" w:cs="Arial"/>
          <w:sz w:val="24"/>
          <w:szCs w:val="24"/>
        </w:rPr>
      </w:pPr>
    </w:p>
    <w:p w14:paraId="2AF52310" w14:textId="77777777" w:rsidR="00AC33B0" w:rsidRPr="00253B2B" w:rsidRDefault="00133C87" w:rsidP="00253B2B">
      <w:pPr>
        <w:pStyle w:val="Heading2"/>
      </w:pPr>
      <w:bookmarkStart w:id="38" w:name="_Toc495569090"/>
      <w:bookmarkStart w:id="39" w:name="_Toc157155795"/>
      <w:r>
        <w:t>7</w:t>
      </w:r>
      <w:r w:rsidR="00AC33B0" w:rsidRPr="00253B2B">
        <w:t>.</w:t>
      </w:r>
      <w:r w:rsidR="00820028" w:rsidRPr="00253B2B">
        <w:t>3</w:t>
      </w:r>
      <w:r w:rsidR="00AC33B0" w:rsidRPr="00253B2B">
        <w:tab/>
        <w:t>Approval Period</w:t>
      </w:r>
      <w:bookmarkEnd w:id="38"/>
      <w:bookmarkEnd w:id="39"/>
    </w:p>
    <w:p w14:paraId="194EE8B8" w14:textId="77777777" w:rsidR="00AC33B0" w:rsidRPr="00D95EA9" w:rsidRDefault="00AC33B0" w:rsidP="00D95EA9">
      <w:pPr>
        <w:pStyle w:val="CLQEBullets"/>
        <w:numPr>
          <w:ilvl w:val="0"/>
          <w:numId w:val="0"/>
        </w:numPr>
        <w:ind w:left="720"/>
        <w:rPr>
          <w:rFonts w:ascii="Arial" w:hAnsi="Arial" w:cs="Arial"/>
          <w:sz w:val="24"/>
          <w:szCs w:val="24"/>
        </w:rPr>
      </w:pPr>
    </w:p>
    <w:p w14:paraId="0342A567" w14:textId="77777777" w:rsidR="00F327FA" w:rsidRPr="00D95EA9" w:rsidRDefault="00F327FA" w:rsidP="00D95EA9">
      <w:pPr>
        <w:pStyle w:val="CLQEBullets"/>
        <w:numPr>
          <w:ilvl w:val="0"/>
          <w:numId w:val="0"/>
        </w:numPr>
        <w:ind w:left="900"/>
        <w:rPr>
          <w:rFonts w:ascii="Arial" w:hAnsi="Arial" w:cs="Arial"/>
          <w:sz w:val="24"/>
          <w:szCs w:val="24"/>
        </w:rPr>
      </w:pPr>
      <w:r w:rsidRPr="00D95EA9">
        <w:rPr>
          <w:rFonts w:ascii="Arial" w:hAnsi="Arial" w:cs="Arial"/>
          <w:sz w:val="24"/>
          <w:szCs w:val="24"/>
        </w:rPr>
        <w:t xml:space="preserve">Where the approval period is stated in years, </w:t>
      </w:r>
      <w:r w:rsidR="00E72FD7" w:rsidRPr="00D95EA9">
        <w:rPr>
          <w:rFonts w:ascii="Arial" w:hAnsi="Arial" w:cs="Arial"/>
          <w:sz w:val="24"/>
          <w:szCs w:val="24"/>
        </w:rPr>
        <w:t xml:space="preserve">a </w:t>
      </w:r>
      <w:r w:rsidR="00FA76FA" w:rsidRPr="00D95EA9">
        <w:rPr>
          <w:rFonts w:ascii="Arial" w:hAnsi="Arial" w:cs="Arial"/>
          <w:sz w:val="24"/>
          <w:szCs w:val="24"/>
        </w:rPr>
        <w:t>cohort (intake</w:t>
      </w:r>
      <w:r w:rsidR="008B2B94" w:rsidRPr="00D95EA9">
        <w:rPr>
          <w:rFonts w:ascii="Arial" w:hAnsi="Arial" w:cs="Arial"/>
          <w:sz w:val="24"/>
          <w:szCs w:val="24"/>
        </w:rPr>
        <w:t>(</w:t>
      </w:r>
      <w:r w:rsidR="00FA76FA" w:rsidRPr="00D95EA9">
        <w:rPr>
          <w:rFonts w:ascii="Arial" w:hAnsi="Arial" w:cs="Arial"/>
          <w:sz w:val="24"/>
          <w:szCs w:val="24"/>
        </w:rPr>
        <w:t>s</w:t>
      </w:r>
      <w:r w:rsidR="008B2B94" w:rsidRPr="00D95EA9">
        <w:rPr>
          <w:rFonts w:ascii="Arial" w:hAnsi="Arial" w:cs="Arial"/>
          <w:sz w:val="24"/>
          <w:szCs w:val="24"/>
        </w:rPr>
        <w:t>)</w:t>
      </w:r>
      <w:r w:rsidR="00FA76FA" w:rsidRPr="00D95EA9">
        <w:rPr>
          <w:rFonts w:ascii="Arial" w:hAnsi="Arial" w:cs="Arial"/>
          <w:sz w:val="24"/>
          <w:szCs w:val="24"/>
        </w:rPr>
        <w:t>)</w:t>
      </w:r>
      <w:r w:rsidRPr="00D95EA9">
        <w:rPr>
          <w:rFonts w:ascii="Arial" w:hAnsi="Arial" w:cs="Arial"/>
          <w:sz w:val="24"/>
          <w:szCs w:val="24"/>
        </w:rPr>
        <w:t xml:space="preserve"> of students can be admitted during each year of the approval period. </w:t>
      </w:r>
      <w:r w:rsidR="00E72FD7" w:rsidRPr="00D95EA9">
        <w:rPr>
          <w:rFonts w:ascii="Arial" w:hAnsi="Arial" w:cs="Arial"/>
          <w:sz w:val="24"/>
          <w:szCs w:val="24"/>
        </w:rPr>
        <w:t xml:space="preserve"> </w:t>
      </w:r>
      <w:r w:rsidRPr="00D95EA9">
        <w:rPr>
          <w:rFonts w:ascii="Arial" w:hAnsi="Arial" w:cs="Arial"/>
          <w:sz w:val="24"/>
          <w:szCs w:val="24"/>
        </w:rPr>
        <w:t xml:space="preserve">For example, where a </w:t>
      </w:r>
      <w:r w:rsidR="008B2B94" w:rsidRPr="00D95EA9">
        <w:rPr>
          <w:rFonts w:ascii="Arial" w:hAnsi="Arial" w:cs="Arial"/>
          <w:sz w:val="24"/>
          <w:szCs w:val="24"/>
        </w:rPr>
        <w:t>course</w:t>
      </w:r>
      <w:r w:rsidRPr="00D95EA9">
        <w:rPr>
          <w:rFonts w:ascii="Arial" w:hAnsi="Arial" w:cs="Arial"/>
          <w:sz w:val="24"/>
          <w:szCs w:val="24"/>
        </w:rPr>
        <w:t xml:space="preserve"> is approved for the standard </w:t>
      </w:r>
      <w:r w:rsidR="008A4F0F" w:rsidRPr="00D95EA9">
        <w:rPr>
          <w:rFonts w:ascii="Arial" w:hAnsi="Arial" w:cs="Arial"/>
          <w:sz w:val="24"/>
          <w:szCs w:val="24"/>
        </w:rPr>
        <w:t>U</w:t>
      </w:r>
      <w:r w:rsidRPr="00D95EA9">
        <w:rPr>
          <w:rFonts w:ascii="Arial" w:hAnsi="Arial" w:cs="Arial"/>
          <w:sz w:val="24"/>
          <w:szCs w:val="24"/>
        </w:rPr>
        <w:t xml:space="preserve">niversity timeframe of 6 years, then intakes of students can take place for each of the 6 years </w:t>
      </w:r>
      <w:r w:rsidR="00E72FD7" w:rsidRPr="00D95EA9">
        <w:rPr>
          <w:rFonts w:ascii="Arial" w:hAnsi="Arial" w:cs="Arial"/>
          <w:sz w:val="24"/>
          <w:szCs w:val="24"/>
        </w:rPr>
        <w:t xml:space="preserve">that the </w:t>
      </w:r>
      <w:r w:rsidR="008B2B94" w:rsidRPr="00D95EA9">
        <w:rPr>
          <w:rFonts w:ascii="Arial" w:hAnsi="Arial" w:cs="Arial"/>
          <w:sz w:val="24"/>
          <w:szCs w:val="24"/>
        </w:rPr>
        <w:t>course</w:t>
      </w:r>
      <w:r w:rsidR="00E72FD7" w:rsidRPr="00D95EA9">
        <w:rPr>
          <w:rFonts w:ascii="Arial" w:hAnsi="Arial" w:cs="Arial"/>
          <w:sz w:val="24"/>
          <w:szCs w:val="24"/>
        </w:rPr>
        <w:t xml:space="preserve"> is</w:t>
      </w:r>
      <w:r w:rsidRPr="00D95EA9">
        <w:rPr>
          <w:rFonts w:ascii="Arial" w:hAnsi="Arial" w:cs="Arial"/>
          <w:sz w:val="24"/>
          <w:szCs w:val="24"/>
        </w:rPr>
        <w:t xml:space="preserve"> in approval.</w:t>
      </w:r>
      <w:r w:rsidR="00C112F8" w:rsidRPr="00D95EA9">
        <w:rPr>
          <w:rFonts w:ascii="Arial" w:hAnsi="Arial" w:cs="Arial"/>
          <w:sz w:val="24"/>
          <w:szCs w:val="24"/>
        </w:rPr>
        <w:t xml:space="preserve"> </w:t>
      </w:r>
      <w:r w:rsidR="006A2CFD" w:rsidRPr="00D95EA9">
        <w:rPr>
          <w:rFonts w:ascii="Arial" w:hAnsi="Arial" w:cs="Arial"/>
          <w:sz w:val="24"/>
          <w:szCs w:val="24"/>
        </w:rPr>
        <w:t xml:space="preserve"> </w:t>
      </w:r>
      <w:r w:rsidRPr="00D95EA9">
        <w:rPr>
          <w:rFonts w:ascii="Arial" w:hAnsi="Arial" w:cs="Arial"/>
          <w:sz w:val="24"/>
          <w:szCs w:val="24"/>
        </w:rPr>
        <w:t xml:space="preserve">The number of </w:t>
      </w:r>
      <w:r w:rsidR="00FA76FA" w:rsidRPr="00D95EA9">
        <w:rPr>
          <w:rFonts w:ascii="Arial" w:hAnsi="Arial" w:cs="Arial"/>
          <w:sz w:val="24"/>
          <w:szCs w:val="24"/>
        </w:rPr>
        <w:t>intakes</w:t>
      </w:r>
      <w:r w:rsidRPr="00D95EA9">
        <w:rPr>
          <w:rFonts w:ascii="Arial" w:hAnsi="Arial" w:cs="Arial"/>
          <w:sz w:val="24"/>
          <w:szCs w:val="24"/>
        </w:rPr>
        <w:t xml:space="preserve"> per year </w:t>
      </w:r>
      <w:r w:rsidR="00040002" w:rsidRPr="00D95EA9">
        <w:rPr>
          <w:rFonts w:ascii="Arial" w:hAnsi="Arial" w:cs="Arial"/>
          <w:sz w:val="24"/>
          <w:szCs w:val="24"/>
        </w:rPr>
        <w:t xml:space="preserve">and entry points e.g. September, February </w:t>
      </w:r>
      <w:r w:rsidRPr="00D95EA9">
        <w:rPr>
          <w:rFonts w:ascii="Arial" w:hAnsi="Arial" w:cs="Arial"/>
          <w:sz w:val="24"/>
          <w:szCs w:val="24"/>
        </w:rPr>
        <w:t>should be discussed at the event</w:t>
      </w:r>
      <w:r w:rsidR="006A2CFD" w:rsidRPr="00D95EA9">
        <w:rPr>
          <w:rFonts w:ascii="Arial" w:hAnsi="Arial" w:cs="Arial"/>
          <w:sz w:val="24"/>
          <w:szCs w:val="24"/>
        </w:rPr>
        <w:t xml:space="preserve"> and can only be changed through the course modification process</w:t>
      </w:r>
      <w:r w:rsidRPr="00D95EA9">
        <w:rPr>
          <w:rFonts w:ascii="Arial" w:hAnsi="Arial" w:cs="Arial"/>
          <w:sz w:val="24"/>
          <w:szCs w:val="24"/>
        </w:rPr>
        <w:t>.</w:t>
      </w:r>
    </w:p>
    <w:p w14:paraId="2ED009A1" w14:textId="77777777" w:rsidR="00F327FA" w:rsidRPr="00D95EA9" w:rsidRDefault="00F327FA" w:rsidP="00D95EA9">
      <w:pPr>
        <w:pStyle w:val="CLQEBullets"/>
        <w:numPr>
          <w:ilvl w:val="0"/>
          <w:numId w:val="0"/>
        </w:numPr>
        <w:ind w:left="720"/>
        <w:rPr>
          <w:rFonts w:ascii="Arial" w:hAnsi="Arial" w:cs="Arial"/>
          <w:sz w:val="24"/>
          <w:szCs w:val="24"/>
        </w:rPr>
      </w:pPr>
    </w:p>
    <w:p w14:paraId="7E0E3B94" w14:textId="77777777" w:rsidR="00F327FA" w:rsidRPr="00D95EA9" w:rsidRDefault="00F327FA" w:rsidP="00D95EA9">
      <w:pPr>
        <w:pStyle w:val="CLQEBullets"/>
        <w:numPr>
          <w:ilvl w:val="0"/>
          <w:numId w:val="0"/>
        </w:numPr>
        <w:ind w:left="900"/>
        <w:rPr>
          <w:rFonts w:ascii="Arial" w:hAnsi="Arial" w:cs="Arial"/>
          <w:sz w:val="24"/>
          <w:szCs w:val="24"/>
        </w:rPr>
      </w:pPr>
      <w:r w:rsidRPr="00D95EA9">
        <w:rPr>
          <w:rFonts w:ascii="Arial" w:hAnsi="Arial" w:cs="Arial"/>
          <w:sz w:val="24"/>
          <w:szCs w:val="24"/>
        </w:rPr>
        <w:t xml:space="preserve">Where </w:t>
      </w:r>
      <w:r w:rsidR="00E72FD7" w:rsidRPr="00D95EA9">
        <w:rPr>
          <w:rFonts w:ascii="Arial" w:hAnsi="Arial" w:cs="Arial"/>
          <w:sz w:val="24"/>
          <w:szCs w:val="24"/>
        </w:rPr>
        <w:t xml:space="preserve">a different </w:t>
      </w:r>
      <w:r w:rsidRPr="00D95EA9">
        <w:rPr>
          <w:rFonts w:ascii="Arial" w:hAnsi="Arial" w:cs="Arial"/>
          <w:sz w:val="24"/>
          <w:szCs w:val="24"/>
        </w:rPr>
        <w:t>approval period</w:t>
      </w:r>
      <w:r w:rsidR="00820028" w:rsidRPr="00D95EA9">
        <w:rPr>
          <w:rFonts w:ascii="Arial" w:hAnsi="Arial" w:cs="Arial"/>
          <w:sz w:val="24"/>
          <w:szCs w:val="24"/>
        </w:rPr>
        <w:t xml:space="preserve"> is</w:t>
      </w:r>
      <w:r w:rsidRPr="00D95EA9">
        <w:rPr>
          <w:rFonts w:ascii="Arial" w:hAnsi="Arial" w:cs="Arial"/>
          <w:sz w:val="24"/>
          <w:szCs w:val="24"/>
        </w:rPr>
        <w:t xml:space="preserve"> agreed</w:t>
      </w:r>
      <w:r w:rsidR="00E72FD7" w:rsidRPr="00D95EA9">
        <w:rPr>
          <w:rFonts w:ascii="Arial" w:hAnsi="Arial" w:cs="Arial"/>
          <w:sz w:val="24"/>
          <w:szCs w:val="24"/>
        </w:rPr>
        <w:t xml:space="preserve">, the Panel should specify this detail on the report form. </w:t>
      </w:r>
      <w:r w:rsidR="00867DA0" w:rsidRPr="00D95EA9">
        <w:rPr>
          <w:rFonts w:ascii="Arial" w:hAnsi="Arial" w:cs="Arial"/>
          <w:sz w:val="24"/>
          <w:szCs w:val="24"/>
        </w:rPr>
        <w:t xml:space="preserve"> </w:t>
      </w:r>
      <w:r w:rsidRPr="00D95EA9">
        <w:rPr>
          <w:rFonts w:ascii="Arial" w:hAnsi="Arial" w:cs="Arial"/>
          <w:sz w:val="24"/>
          <w:szCs w:val="24"/>
        </w:rPr>
        <w:t xml:space="preserve">(Example wording: </w:t>
      </w:r>
      <w:r w:rsidR="00FA76FA" w:rsidRPr="00D95EA9">
        <w:rPr>
          <w:rFonts w:ascii="Arial" w:hAnsi="Arial" w:cs="Arial"/>
          <w:sz w:val="24"/>
          <w:szCs w:val="24"/>
        </w:rPr>
        <w:t>A</w:t>
      </w:r>
      <w:r w:rsidRPr="00D95EA9">
        <w:rPr>
          <w:rFonts w:ascii="Arial" w:hAnsi="Arial" w:cs="Arial"/>
          <w:sz w:val="24"/>
          <w:szCs w:val="24"/>
        </w:rPr>
        <w:t>pproved for two intakes of students</w:t>
      </w:r>
      <w:r w:rsidR="00FA76FA" w:rsidRPr="00D95EA9">
        <w:rPr>
          <w:rFonts w:ascii="Arial" w:hAnsi="Arial" w:cs="Arial"/>
          <w:sz w:val="24"/>
          <w:szCs w:val="24"/>
        </w:rPr>
        <w:t xml:space="preserve"> for three years</w:t>
      </w:r>
      <w:r w:rsidRPr="00D95EA9">
        <w:rPr>
          <w:rFonts w:ascii="Arial" w:hAnsi="Arial" w:cs="Arial"/>
          <w:sz w:val="24"/>
          <w:szCs w:val="24"/>
        </w:rPr>
        <w:t>)</w:t>
      </w:r>
      <w:r w:rsidR="001036CF">
        <w:rPr>
          <w:rFonts w:ascii="Arial" w:hAnsi="Arial" w:cs="Arial"/>
          <w:sz w:val="24"/>
          <w:szCs w:val="24"/>
        </w:rPr>
        <w:t>.</w:t>
      </w:r>
    </w:p>
    <w:p w14:paraId="0310A8A9" w14:textId="77777777" w:rsidR="00AC33B0" w:rsidRPr="00D95EA9" w:rsidRDefault="00AC33B0" w:rsidP="00D95EA9">
      <w:pPr>
        <w:pStyle w:val="CLQEBullets"/>
        <w:numPr>
          <w:ilvl w:val="0"/>
          <w:numId w:val="0"/>
        </w:numPr>
        <w:ind w:left="720"/>
        <w:rPr>
          <w:rFonts w:ascii="Arial" w:hAnsi="Arial" w:cs="Arial"/>
          <w:sz w:val="24"/>
          <w:szCs w:val="24"/>
        </w:rPr>
      </w:pPr>
    </w:p>
    <w:p w14:paraId="312313AB" w14:textId="77777777" w:rsidR="00123BF4" w:rsidRPr="00D95EA9" w:rsidRDefault="00123BF4" w:rsidP="00D95EA9">
      <w:pPr>
        <w:pStyle w:val="CLQEBullets"/>
        <w:numPr>
          <w:ilvl w:val="0"/>
          <w:numId w:val="0"/>
        </w:numPr>
        <w:ind w:left="900"/>
        <w:rPr>
          <w:rFonts w:ascii="Arial" w:hAnsi="Arial" w:cs="Arial"/>
          <w:sz w:val="24"/>
          <w:szCs w:val="24"/>
        </w:rPr>
      </w:pPr>
      <w:r w:rsidRPr="00D95EA9">
        <w:rPr>
          <w:rFonts w:ascii="Arial" w:hAnsi="Arial" w:cs="Arial"/>
          <w:sz w:val="24"/>
          <w:szCs w:val="24"/>
        </w:rPr>
        <w:t xml:space="preserve">Where an </w:t>
      </w:r>
      <w:r w:rsidRPr="00D95EA9">
        <w:rPr>
          <w:rFonts w:ascii="Arial" w:hAnsi="Arial" w:cs="Arial"/>
          <w:b/>
          <w:sz w:val="24"/>
          <w:szCs w:val="24"/>
        </w:rPr>
        <w:t>Interim Review</w:t>
      </w:r>
      <w:r w:rsidRPr="00D95EA9">
        <w:rPr>
          <w:rFonts w:ascii="Arial" w:hAnsi="Arial" w:cs="Arial"/>
          <w:sz w:val="24"/>
          <w:szCs w:val="24"/>
        </w:rPr>
        <w:t xml:space="preserve"> is required, the rationale and focus for this must be clearly articulated</w:t>
      </w:r>
      <w:r w:rsidR="00E96BF8" w:rsidRPr="00D95EA9">
        <w:rPr>
          <w:rFonts w:ascii="Arial" w:hAnsi="Arial" w:cs="Arial"/>
          <w:sz w:val="24"/>
          <w:szCs w:val="24"/>
        </w:rPr>
        <w:t>,</w:t>
      </w:r>
      <w:r w:rsidRPr="00D95EA9">
        <w:rPr>
          <w:rFonts w:ascii="Arial" w:hAnsi="Arial" w:cs="Arial"/>
          <w:sz w:val="24"/>
          <w:szCs w:val="24"/>
        </w:rPr>
        <w:t xml:space="preserve"> and the </w:t>
      </w:r>
      <w:r w:rsidRPr="00D95EA9">
        <w:rPr>
          <w:rFonts w:ascii="Arial" w:hAnsi="Arial" w:cs="Arial"/>
          <w:b/>
          <w:sz w:val="24"/>
          <w:szCs w:val="24"/>
        </w:rPr>
        <w:t>Interim Review Event</w:t>
      </w:r>
      <w:r w:rsidR="00015225" w:rsidRPr="00D95EA9">
        <w:rPr>
          <w:rFonts w:ascii="Arial" w:hAnsi="Arial" w:cs="Arial"/>
          <w:b/>
          <w:sz w:val="24"/>
          <w:szCs w:val="24"/>
        </w:rPr>
        <w:t xml:space="preserve">: Summary of Requirements Form </w:t>
      </w:r>
      <w:r w:rsidRPr="00D95EA9">
        <w:rPr>
          <w:rFonts w:ascii="Arial" w:hAnsi="Arial" w:cs="Arial"/>
          <w:sz w:val="24"/>
          <w:szCs w:val="24"/>
        </w:rPr>
        <w:t xml:space="preserve">completed.  As an alternative the Panel can request, as part of </w:t>
      </w:r>
      <w:r w:rsidR="00DA09F4" w:rsidRPr="00D95EA9">
        <w:rPr>
          <w:rFonts w:ascii="Arial" w:hAnsi="Arial" w:cs="Arial"/>
          <w:sz w:val="24"/>
          <w:szCs w:val="24"/>
        </w:rPr>
        <w:t>the Recommendations</w:t>
      </w:r>
      <w:r w:rsidRPr="00D95EA9">
        <w:rPr>
          <w:rFonts w:ascii="Arial" w:hAnsi="Arial" w:cs="Arial"/>
          <w:sz w:val="24"/>
          <w:szCs w:val="24"/>
        </w:rPr>
        <w:t>, enhan</w:t>
      </w:r>
      <w:r w:rsidR="00C9759F" w:rsidRPr="00D95EA9">
        <w:rPr>
          <w:rFonts w:ascii="Arial" w:hAnsi="Arial" w:cs="Arial"/>
          <w:sz w:val="24"/>
          <w:szCs w:val="24"/>
        </w:rPr>
        <w:t xml:space="preserve">ced </w:t>
      </w:r>
      <w:r w:rsidR="00E96BF8" w:rsidRPr="00D95EA9">
        <w:rPr>
          <w:rFonts w:ascii="Arial" w:hAnsi="Arial" w:cs="Arial"/>
          <w:sz w:val="24"/>
          <w:szCs w:val="24"/>
        </w:rPr>
        <w:t>continuous</w:t>
      </w:r>
      <w:r w:rsidR="00C9759F" w:rsidRPr="00D95EA9">
        <w:rPr>
          <w:rFonts w:ascii="Arial" w:hAnsi="Arial" w:cs="Arial"/>
          <w:sz w:val="24"/>
          <w:szCs w:val="24"/>
        </w:rPr>
        <w:t xml:space="preserve"> monitoring</w:t>
      </w:r>
      <w:r w:rsidR="00CB764D" w:rsidRPr="00D95EA9">
        <w:rPr>
          <w:rFonts w:ascii="Arial" w:hAnsi="Arial" w:cs="Arial"/>
          <w:sz w:val="24"/>
          <w:szCs w:val="24"/>
        </w:rPr>
        <w:t xml:space="preserve"> and enhancement</w:t>
      </w:r>
      <w:r w:rsidR="00C9759F" w:rsidRPr="00D95EA9">
        <w:rPr>
          <w:rFonts w:ascii="Arial" w:hAnsi="Arial" w:cs="Arial"/>
          <w:sz w:val="24"/>
          <w:szCs w:val="24"/>
        </w:rPr>
        <w:t>.  T</w:t>
      </w:r>
      <w:r w:rsidRPr="00D95EA9">
        <w:rPr>
          <w:rFonts w:ascii="Arial" w:hAnsi="Arial" w:cs="Arial"/>
          <w:sz w:val="24"/>
          <w:szCs w:val="24"/>
        </w:rPr>
        <w:t>he rationale and focus for this must be made clear in the Event Report.</w:t>
      </w:r>
    </w:p>
    <w:p w14:paraId="29B64A69" w14:textId="77777777" w:rsidR="008626DD" w:rsidRPr="00D95EA9" w:rsidRDefault="008626DD" w:rsidP="00D95EA9">
      <w:pPr>
        <w:pStyle w:val="CLQEBullets"/>
        <w:numPr>
          <w:ilvl w:val="0"/>
          <w:numId w:val="0"/>
        </w:numPr>
        <w:rPr>
          <w:rFonts w:ascii="Arial" w:hAnsi="Arial" w:cs="Arial"/>
          <w:sz w:val="24"/>
          <w:szCs w:val="24"/>
        </w:rPr>
      </w:pPr>
    </w:p>
    <w:p w14:paraId="51516CF8" w14:textId="77777777" w:rsidR="00DF3123" w:rsidRPr="00253B2B" w:rsidRDefault="00133C87" w:rsidP="00253B2B">
      <w:pPr>
        <w:pStyle w:val="Heading2"/>
      </w:pPr>
      <w:bookmarkStart w:id="40" w:name="_Toc495569091"/>
      <w:bookmarkStart w:id="41" w:name="_Toc157155796"/>
      <w:r>
        <w:t>7</w:t>
      </w:r>
      <w:r w:rsidR="00DF3123" w:rsidRPr="00253B2B">
        <w:t>.4</w:t>
      </w:r>
      <w:r w:rsidR="00DF3123" w:rsidRPr="00253B2B">
        <w:tab/>
        <w:t>Conclusions – Commendations</w:t>
      </w:r>
      <w:bookmarkEnd w:id="40"/>
      <w:bookmarkEnd w:id="41"/>
    </w:p>
    <w:p w14:paraId="3BCE433B" w14:textId="77777777" w:rsidR="004457C2" w:rsidRPr="00D95EA9" w:rsidRDefault="004457C2" w:rsidP="00D95EA9">
      <w:pPr>
        <w:rPr>
          <w:rFonts w:ascii="Arial" w:hAnsi="Arial" w:cs="Arial"/>
        </w:rPr>
      </w:pPr>
    </w:p>
    <w:p w14:paraId="72F5FFCE" w14:textId="77777777" w:rsidR="00DF3123" w:rsidRPr="00D95EA9" w:rsidRDefault="00DF3123" w:rsidP="00D95EA9">
      <w:pPr>
        <w:pStyle w:val="CLQEBullets"/>
        <w:numPr>
          <w:ilvl w:val="0"/>
          <w:numId w:val="0"/>
        </w:numPr>
        <w:ind w:left="900"/>
        <w:rPr>
          <w:rFonts w:ascii="Arial" w:hAnsi="Arial" w:cs="Arial"/>
          <w:sz w:val="24"/>
          <w:szCs w:val="24"/>
        </w:rPr>
      </w:pPr>
      <w:r w:rsidRPr="00D95EA9">
        <w:rPr>
          <w:rFonts w:ascii="Arial" w:hAnsi="Arial" w:cs="Arial"/>
          <w:sz w:val="24"/>
          <w:szCs w:val="24"/>
        </w:rPr>
        <w:t xml:space="preserve">The Panel may wish to make a commendation(s), this is considered formal praise and support for the </w:t>
      </w:r>
      <w:r w:rsidR="00D462F1">
        <w:rPr>
          <w:rFonts w:ascii="Arial" w:hAnsi="Arial" w:cs="Arial"/>
          <w:sz w:val="24"/>
          <w:szCs w:val="24"/>
        </w:rPr>
        <w:t>Course Team</w:t>
      </w:r>
      <w:r w:rsidRPr="00D95EA9">
        <w:rPr>
          <w:rFonts w:ascii="Arial" w:hAnsi="Arial" w:cs="Arial"/>
          <w:sz w:val="24"/>
          <w:szCs w:val="24"/>
        </w:rPr>
        <w:t xml:space="preserve"> for undertaking practice that is considered above the norm</w:t>
      </w:r>
      <w:r w:rsidR="00541F13" w:rsidRPr="00D95EA9">
        <w:rPr>
          <w:rFonts w:ascii="Arial" w:hAnsi="Arial" w:cs="Arial"/>
          <w:sz w:val="24"/>
          <w:szCs w:val="24"/>
        </w:rPr>
        <w:t xml:space="preserve"> e.g</w:t>
      </w:r>
      <w:r w:rsidRPr="00D95EA9">
        <w:rPr>
          <w:rFonts w:ascii="Arial" w:hAnsi="Arial" w:cs="Arial"/>
          <w:sz w:val="24"/>
          <w:szCs w:val="24"/>
        </w:rPr>
        <w:t xml:space="preserve">. </w:t>
      </w:r>
      <w:r w:rsidR="00541F13" w:rsidRPr="00D95EA9">
        <w:rPr>
          <w:rFonts w:ascii="Arial" w:hAnsi="Arial" w:cs="Arial"/>
          <w:sz w:val="24"/>
          <w:szCs w:val="24"/>
        </w:rPr>
        <w:t xml:space="preserve">employer engagement, collegiate approach to design and or delivery. </w:t>
      </w:r>
      <w:r w:rsidR="004457C2" w:rsidRPr="00D95EA9">
        <w:rPr>
          <w:rFonts w:ascii="Arial" w:hAnsi="Arial" w:cs="Arial"/>
          <w:sz w:val="24"/>
          <w:szCs w:val="24"/>
        </w:rPr>
        <w:t xml:space="preserve"> </w:t>
      </w:r>
      <w:r w:rsidRPr="00D95EA9">
        <w:rPr>
          <w:rFonts w:ascii="Arial" w:hAnsi="Arial" w:cs="Arial"/>
          <w:sz w:val="24"/>
          <w:szCs w:val="24"/>
        </w:rPr>
        <w:t xml:space="preserve">Commendations are not the same as </w:t>
      </w:r>
      <w:r w:rsidR="00253B2B">
        <w:rPr>
          <w:rFonts w:ascii="Arial" w:hAnsi="Arial" w:cs="Arial"/>
          <w:sz w:val="24"/>
          <w:szCs w:val="24"/>
        </w:rPr>
        <w:t>T</w:t>
      </w:r>
      <w:r w:rsidRPr="00D95EA9">
        <w:rPr>
          <w:rFonts w:ascii="Arial" w:hAnsi="Arial" w:cs="Arial"/>
          <w:sz w:val="24"/>
          <w:szCs w:val="24"/>
        </w:rPr>
        <w:t xml:space="preserve">ransferrable </w:t>
      </w:r>
      <w:r w:rsidR="00253B2B">
        <w:rPr>
          <w:rFonts w:ascii="Arial" w:hAnsi="Arial" w:cs="Arial"/>
          <w:sz w:val="24"/>
          <w:szCs w:val="24"/>
        </w:rPr>
        <w:t>G</w:t>
      </w:r>
      <w:r w:rsidRPr="00D95EA9">
        <w:rPr>
          <w:rFonts w:ascii="Arial" w:hAnsi="Arial" w:cs="Arial"/>
          <w:sz w:val="24"/>
          <w:szCs w:val="24"/>
        </w:rPr>
        <w:t xml:space="preserve">ood </w:t>
      </w:r>
      <w:r w:rsidR="00253B2B">
        <w:rPr>
          <w:rFonts w:ascii="Arial" w:hAnsi="Arial" w:cs="Arial"/>
          <w:sz w:val="24"/>
          <w:szCs w:val="24"/>
        </w:rPr>
        <w:t>P</w:t>
      </w:r>
      <w:r w:rsidRPr="00D95EA9">
        <w:rPr>
          <w:rFonts w:ascii="Arial" w:hAnsi="Arial" w:cs="Arial"/>
          <w:sz w:val="24"/>
          <w:szCs w:val="24"/>
        </w:rPr>
        <w:t xml:space="preserve">ractice.  </w:t>
      </w:r>
    </w:p>
    <w:p w14:paraId="626365B7" w14:textId="77777777" w:rsidR="00B61D51" w:rsidRPr="00D95EA9" w:rsidRDefault="00B61D51" w:rsidP="00D95EA9">
      <w:pPr>
        <w:pStyle w:val="CLQEBullets"/>
        <w:numPr>
          <w:ilvl w:val="0"/>
          <w:numId w:val="0"/>
        </w:numPr>
        <w:rPr>
          <w:rFonts w:ascii="Arial" w:hAnsi="Arial" w:cs="Arial"/>
          <w:sz w:val="24"/>
          <w:szCs w:val="24"/>
        </w:rPr>
      </w:pPr>
    </w:p>
    <w:p w14:paraId="1A41FC44" w14:textId="77777777" w:rsidR="00123BF4" w:rsidRPr="00253B2B" w:rsidRDefault="00133C87" w:rsidP="00253B2B">
      <w:pPr>
        <w:pStyle w:val="Heading2"/>
      </w:pPr>
      <w:bookmarkStart w:id="42" w:name="_Ref207004883"/>
      <w:bookmarkStart w:id="43" w:name="_Toc495569092"/>
      <w:bookmarkStart w:id="44" w:name="_Toc157155797"/>
      <w:r>
        <w:t>7</w:t>
      </w:r>
      <w:r w:rsidR="007F7C44" w:rsidRPr="00253B2B">
        <w:t>.</w:t>
      </w:r>
      <w:r w:rsidR="00DF3123" w:rsidRPr="00253B2B">
        <w:t>5</w:t>
      </w:r>
      <w:r w:rsidR="007F7C44" w:rsidRPr="00253B2B">
        <w:tab/>
      </w:r>
      <w:r w:rsidR="00123BF4" w:rsidRPr="00253B2B">
        <w:t>Conclusions –</w:t>
      </w:r>
      <w:r w:rsidR="009456D6" w:rsidRPr="00253B2B">
        <w:t xml:space="preserve"> </w:t>
      </w:r>
      <w:r w:rsidR="00DF3123" w:rsidRPr="00253B2B">
        <w:t xml:space="preserve">Transferable </w:t>
      </w:r>
      <w:r w:rsidR="00123BF4" w:rsidRPr="00253B2B">
        <w:t>Good Practice</w:t>
      </w:r>
      <w:bookmarkEnd w:id="42"/>
      <w:bookmarkEnd w:id="43"/>
      <w:bookmarkEnd w:id="44"/>
    </w:p>
    <w:p w14:paraId="70778DEC" w14:textId="77777777" w:rsidR="00123BF4" w:rsidRPr="00D95EA9" w:rsidRDefault="00123BF4" w:rsidP="00D95EA9">
      <w:pPr>
        <w:pStyle w:val="CLQEParagraph"/>
        <w:rPr>
          <w:rFonts w:ascii="Arial" w:hAnsi="Arial" w:cs="Arial"/>
          <w:sz w:val="24"/>
          <w:szCs w:val="24"/>
        </w:rPr>
      </w:pPr>
    </w:p>
    <w:p w14:paraId="358C930B" w14:textId="77777777" w:rsidR="00123BF4" w:rsidRPr="00D95EA9" w:rsidRDefault="00123BF4" w:rsidP="00D95EA9">
      <w:pPr>
        <w:pStyle w:val="CLQEParagraph"/>
        <w:ind w:left="900"/>
        <w:rPr>
          <w:rFonts w:ascii="Arial" w:hAnsi="Arial" w:cs="Arial"/>
          <w:sz w:val="24"/>
          <w:szCs w:val="24"/>
        </w:rPr>
      </w:pPr>
      <w:r w:rsidRPr="00D95EA9">
        <w:rPr>
          <w:rFonts w:ascii="Arial" w:hAnsi="Arial" w:cs="Arial"/>
          <w:sz w:val="24"/>
          <w:szCs w:val="24"/>
        </w:rPr>
        <w:t xml:space="preserve">Panel members will be asked to identify aspects of the </w:t>
      </w:r>
      <w:r w:rsidR="00E96BF8" w:rsidRPr="00D95EA9">
        <w:rPr>
          <w:rFonts w:ascii="Arial" w:hAnsi="Arial" w:cs="Arial"/>
          <w:sz w:val="24"/>
          <w:szCs w:val="24"/>
        </w:rPr>
        <w:t>course</w:t>
      </w:r>
      <w:r w:rsidRPr="00D95EA9">
        <w:rPr>
          <w:rFonts w:ascii="Arial" w:hAnsi="Arial" w:cs="Arial"/>
          <w:sz w:val="24"/>
          <w:szCs w:val="24"/>
        </w:rPr>
        <w:t xml:space="preserve"> which are particularly innovative or which represent</w:t>
      </w:r>
      <w:r w:rsidR="00E96BF8" w:rsidRPr="00D95EA9">
        <w:rPr>
          <w:rFonts w:ascii="Arial" w:hAnsi="Arial" w:cs="Arial"/>
          <w:sz w:val="24"/>
          <w:szCs w:val="24"/>
        </w:rPr>
        <w:t xml:space="preserve"> transferable</w:t>
      </w:r>
      <w:r w:rsidRPr="00D95EA9">
        <w:rPr>
          <w:rFonts w:ascii="Arial" w:hAnsi="Arial" w:cs="Arial"/>
          <w:sz w:val="24"/>
          <w:szCs w:val="24"/>
        </w:rPr>
        <w:t xml:space="preserve"> good practice</w:t>
      </w:r>
      <w:r w:rsidR="00541F13" w:rsidRPr="00D95EA9">
        <w:rPr>
          <w:rFonts w:ascii="Arial" w:hAnsi="Arial" w:cs="Arial"/>
          <w:sz w:val="24"/>
          <w:szCs w:val="24"/>
        </w:rPr>
        <w:t xml:space="preserve"> e.g. inclusive teaching and learning interventions (e.g., multi-modal opportunities (lecture capture) which both increase participation from students with protected characteristics</w:t>
      </w:r>
      <w:r w:rsidR="0051656E" w:rsidRPr="00D95EA9">
        <w:rPr>
          <w:rFonts w:ascii="Arial" w:hAnsi="Arial" w:cs="Arial"/>
          <w:sz w:val="24"/>
          <w:szCs w:val="24"/>
        </w:rPr>
        <w:t>); mechanisms</w:t>
      </w:r>
      <w:r w:rsidR="00894373" w:rsidRPr="00D95EA9">
        <w:rPr>
          <w:rFonts w:ascii="Arial" w:hAnsi="Arial" w:cs="Arial"/>
          <w:sz w:val="24"/>
          <w:szCs w:val="24"/>
        </w:rPr>
        <w:t xml:space="preserve"> and interventions </w:t>
      </w:r>
      <w:r w:rsidR="00CB764D" w:rsidRPr="00D95EA9">
        <w:rPr>
          <w:rFonts w:ascii="Arial" w:hAnsi="Arial" w:cs="Arial"/>
          <w:sz w:val="24"/>
          <w:szCs w:val="24"/>
        </w:rPr>
        <w:t xml:space="preserve">that </w:t>
      </w:r>
      <w:r w:rsidR="00541F13" w:rsidRPr="00D95EA9">
        <w:rPr>
          <w:rFonts w:ascii="Arial" w:hAnsi="Arial" w:cs="Arial"/>
          <w:sz w:val="24"/>
          <w:szCs w:val="24"/>
        </w:rPr>
        <w:t>increas</w:t>
      </w:r>
      <w:r w:rsidR="00CB764D" w:rsidRPr="00D95EA9">
        <w:rPr>
          <w:rFonts w:ascii="Arial" w:hAnsi="Arial" w:cs="Arial"/>
          <w:sz w:val="24"/>
          <w:szCs w:val="24"/>
        </w:rPr>
        <w:t xml:space="preserve">e </w:t>
      </w:r>
      <w:r w:rsidR="00541F13" w:rsidRPr="00D95EA9">
        <w:rPr>
          <w:rFonts w:ascii="Arial" w:hAnsi="Arial" w:cs="Arial"/>
          <w:sz w:val="24"/>
          <w:szCs w:val="24"/>
        </w:rPr>
        <w:t>attainment of higher award classifications</w:t>
      </w:r>
      <w:r w:rsidR="0051656E" w:rsidRPr="00D95EA9">
        <w:rPr>
          <w:rFonts w:ascii="Arial" w:hAnsi="Arial" w:cs="Arial"/>
          <w:sz w:val="24"/>
          <w:szCs w:val="24"/>
        </w:rPr>
        <w:t>;</w:t>
      </w:r>
      <w:r w:rsidR="00541F13" w:rsidRPr="00D95EA9">
        <w:rPr>
          <w:rFonts w:ascii="Arial" w:hAnsi="Arial" w:cs="Arial"/>
          <w:sz w:val="24"/>
          <w:szCs w:val="24"/>
        </w:rPr>
        <w:t xml:space="preserve"> demonstra</w:t>
      </w:r>
      <w:r w:rsidR="0051656E" w:rsidRPr="00D95EA9">
        <w:rPr>
          <w:rFonts w:ascii="Arial" w:hAnsi="Arial" w:cs="Arial"/>
          <w:sz w:val="24"/>
          <w:szCs w:val="24"/>
        </w:rPr>
        <w:t>ting</w:t>
      </w:r>
      <w:r w:rsidR="00541F13" w:rsidRPr="00D95EA9">
        <w:rPr>
          <w:rFonts w:ascii="Arial" w:hAnsi="Arial" w:cs="Arial"/>
          <w:sz w:val="24"/>
          <w:szCs w:val="24"/>
        </w:rPr>
        <w:t xml:space="preserve"> positive impacts on employability (</w:t>
      </w:r>
      <w:r w:rsidR="00E00462">
        <w:rPr>
          <w:rFonts w:ascii="Arial" w:hAnsi="Arial" w:cs="Arial"/>
          <w:sz w:val="24"/>
          <w:szCs w:val="24"/>
        </w:rPr>
        <w:t>Graduate Outcomes</w:t>
      </w:r>
      <w:r w:rsidR="00541F13" w:rsidRPr="00D95EA9">
        <w:rPr>
          <w:rFonts w:ascii="Arial" w:hAnsi="Arial" w:cs="Arial"/>
          <w:sz w:val="24"/>
          <w:szCs w:val="24"/>
        </w:rPr>
        <w:t>)</w:t>
      </w:r>
      <w:r w:rsidR="0051656E" w:rsidRPr="00D95EA9">
        <w:rPr>
          <w:rFonts w:ascii="Arial" w:hAnsi="Arial" w:cs="Arial"/>
          <w:sz w:val="24"/>
          <w:szCs w:val="24"/>
        </w:rPr>
        <w:t>; facilitating inclusiv</w:t>
      </w:r>
      <w:r w:rsidR="003177B5" w:rsidRPr="00D95EA9">
        <w:rPr>
          <w:rFonts w:ascii="Arial" w:hAnsi="Arial" w:cs="Arial"/>
          <w:sz w:val="24"/>
          <w:szCs w:val="24"/>
        </w:rPr>
        <w:t xml:space="preserve">e assessments </w:t>
      </w:r>
      <w:r w:rsidR="0051656E" w:rsidRPr="00D95EA9">
        <w:rPr>
          <w:rFonts w:ascii="Arial" w:hAnsi="Arial" w:cs="Arial"/>
          <w:sz w:val="24"/>
          <w:szCs w:val="24"/>
        </w:rPr>
        <w:t>for disabled, BAME students</w:t>
      </w:r>
      <w:r w:rsidR="00541F13" w:rsidRPr="00D95EA9">
        <w:rPr>
          <w:rFonts w:ascii="Arial" w:hAnsi="Arial" w:cs="Arial"/>
          <w:sz w:val="24"/>
          <w:szCs w:val="24"/>
        </w:rPr>
        <w:t xml:space="preserve">, and </w:t>
      </w:r>
      <w:r w:rsidR="0051656E" w:rsidRPr="00D95EA9">
        <w:rPr>
          <w:rFonts w:ascii="Arial" w:hAnsi="Arial" w:cs="Arial"/>
          <w:sz w:val="24"/>
          <w:szCs w:val="24"/>
        </w:rPr>
        <w:t xml:space="preserve">enhancement of </w:t>
      </w:r>
      <w:r w:rsidR="00541F13" w:rsidRPr="00D95EA9">
        <w:rPr>
          <w:rFonts w:ascii="Arial" w:hAnsi="Arial" w:cs="Arial"/>
          <w:sz w:val="24"/>
          <w:szCs w:val="24"/>
        </w:rPr>
        <w:t xml:space="preserve">quality and standards of teaching and learning i.e. increased NSS scores etc. </w:t>
      </w:r>
      <w:r w:rsidRPr="00D95EA9">
        <w:rPr>
          <w:rFonts w:ascii="Arial" w:hAnsi="Arial" w:cs="Arial"/>
          <w:sz w:val="24"/>
          <w:szCs w:val="24"/>
        </w:rPr>
        <w:t xml:space="preserve"> Therefore</w:t>
      </w:r>
      <w:r w:rsidR="003840C6" w:rsidRPr="00D95EA9">
        <w:rPr>
          <w:rFonts w:ascii="Arial" w:hAnsi="Arial" w:cs="Arial"/>
          <w:sz w:val="24"/>
          <w:szCs w:val="24"/>
        </w:rPr>
        <w:t>,</w:t>
      </w:r>
      <w:r w:rsidRPr="00D95EA9">
        <w:rPr>
          <w:rFonts w:ascii="Arial" w:hAnsi="Arial" w:cs="Arial"/>
          <w:sz w:val="24"/>
          <w:szCs w:val="24"/>
        </w:rPr>
        <w:t xml:space="preserve"> Panel members are requested </w:t>
      </w:r>
      <w:r w:rsidR="00791DAF" w:rsidRPr="00D95EA9">
        <w:rPr>
          <w:rFonts w:ascii="Arial" w:hAnsi="Arial" w:cs="Arial"/>
          <w:sz w:val="24"/>
          <w:szCs w:val="24"/>
        </w:rPr>
        <w:t>to make</w:t>
      </w:r>
      <w:r w:rsidRPr="00D95EA9">
        <w:rPr>
          <w:rFonts w:ascii="Arial" w:hAnsi="Arial" w:cs="Arial"/>
          <w:sz w:val="24"/>
          <w:szCs w:val="24"/>
        </w:rPr>
        <w:t xml:space="preserve"> a note ahead of the meeting of any aspects of the </w:t>
      </w:r>
      <w:r w:rsidR="00E96BF8" w:rsidRPr="00D95EA9">
        <w:rPr>
          <w:rFonts w:ascii="Arial" w:hAnsi="Arial" w:cs="Arial"/>
          <w:sz w:val="24"/>
          <w:szCs w:val="24"/>
        </w:rPr>
        <w:t>course</w:t>
      </w:r>
      <w:r w:rsidRPr="00D95EA9">
        <w:rPr>
          <w:rFonts w:ascii="Arial" w:hAnsi="Arial" w:cs="Arial"/>
          <w:sz w:val="24"/>
          <w:szCs w:val="24"/>
        </w:rPr>
        <w:t xml:space="preserve"> which are particularly innovative or represent </w:t>
      </w:r>
      <w:r w:rsidR="00F042FB" w:rsidRPr="00D95EA9">
        <w:rPr>
          <w:rFonts w:ascii="Arial" w:hAnsi="Arial" w:cs="Arial"/>
          <w:sz w:val="24"/>
          <w:szCs w:val="24"/>
        </w:rPr>
        <w:t xml:space="preserve">transferable </w:t>
      </w:r>
      <w:r w:rsidRPr="00D95EA9">
        <w:rPr>
          <w:rFonts w:ascii="Arial" w:hAnsi="Arial" w:cs="Arial"/>
          <w:sz w:val="24"/>
          <w:szCs w:val="24"/>
        </w:rPr>
        <w:t xml:space="preserve">good practice on the </w:t>
      </w:r>
      <w:r w:rsidR="008557C5" w:rsidRPr="00D95EA9">
        <w:rPr>
          <w:rFonts w:ascii="Arial" w:hAnsi="Arial" w:cs="Arial"/>
          <w:b/>
          <w:sz w:val="24"/>
          <w:szCs w:val="24"/>
        </w:rPr>
        <w:t>Themes</w:t>
      </w:r>
      <w:r w:rsidRPr="00D95EA9">
        <w:rPr>
          <w:rFonts w:ascii="Arial" w:hAnsi="Arial" w:cs="Arial"/>
          <w:b/>
          <w:sz w:val="24"/>
          <w:szCs w:val="24"/>
        </w:rPr>
        <w:t xml:space="preserve"> for Discussion</w:t>
      </w:r>
      <w:r w:rsidR="00C9759F" w:rsidRPr="00D95EA9">
        <w:rPr>
          <w:rFonts w:ascii="Arial" w:hAnsi="Arial" w:cs="Arial"/>
          <w:b/>
          <w:sz w:val="24"/>
          <w:szCs w:val="24"/>
        </w:rPr>
        <w:t xml:space="preserve"> and Conclusions</w:t>
      </w:r>
      <w:r w:rsidRPr="00D95EA9">
        <w:rPr>
          <w:rFonts w:ascii="Arial" w:hAnsi="Arial" w:cs="Arial"/>
          <w:sz w:val="24"/>
          <w:szCs w:val="24"/>
        </w:rPr>
        <w:t xml:space="preserve"> </w:t>
      </w:r>
      <w:r w:rsidR="00E96BF8" w:rsidRPr="00D95EA9">
        <w:rPr>
          <w:rFonts w:ascii="Arial" w:hAnsi="Arial" w:cs="Arial"/>
          <w:sz w:val="24"/>
          <w:szCs w:val="24"/>
        </w:rPr>
        <w:t>pages</w:t>
      </w:r>
      <w:r w:rsidR="007F7C44" w:rsidRPr="00D95EA9">
        <w:rPr>
          <w:rFonts w:ascii="Arial" w:hAnsi="Arial" w:cs="Arial"/>
          <w:sz w:val="24"/>
          <w:szCs w:val="24"/>
        </w:rPr>
        <w:t>.</w:t>
      </w:r>
    </w:p>
    <w:p w14:paraId="6CF1CDA8" w14:textId="77777777" w:rsidR="004457C2" w:rsidRPr="00D95EA9" w:rsidRDefault="004457C2" w:rsidP="00D95EA9">
      <w:pPr>
        <w:pStyle w:val="CLQEParagraph"/>
        <w:ind w:left="900"/>
        <w:rPr>
          <w:rFonts w:ascii="Arial" w:hAnsi="Arial" w:cs="Arial"/>
          <w:sz w:val="24"/>
          <w:szCs w:val="24"/>
        </w:rPr>
      </w:pPr>
    </w:p>
    <w:p w14:paraId="136B9CDF" w14:textId="77777777" w:rsidR="00123BF4" w:rsidRPr="00253B2B" w:rsidRDefault="00133C87" w:rsidP="00253B2B">
      <w:pPr>
        <w:pStyle w:val="Heading2"/>
      </w:pPr>
      <w:bookmarkStart w:id="45" w:name="_Ref207004889"/>
      <w:bookmarkStart w:id="46" w:name="_Toc495569093"/>
      <w:bookmarkStart w:id="47" w:name="_Toc157155798"/>
      <w:r>
        <w:t>7</w:t>
      </w:r>
      <w:r w:rsidR="007F7C44" w:rsidRPr="00253B2B">
        <w:t>.</w:t>
      </w:r>
      <w:r w:rsidR="00DF3123" w:rsidRPr="00253B2B">
        <w:t>6</w:t>
      </w:r>
      <w:r w:rsidR="007F7C44" w:rsidRPr="00253B2B">
        <w:tab/>
      </w:r>
      <w:r w:rsidR="00123BF4" w:rsidRPr="00253B2B">
        <w:t>Conclusions – Conditions and Recommendations</w:t>
      </w:r>
      <w:bookmarkEnd w:id="45"/>
      <w:bookmarkEnd w:id="46"/>
      <w:bookmarkEnd w:id="47"/>
    </w:p>
    <w:p w14:paraId="226DCDC9" w14:textId="77777777" w:rsidR="00123BF4" w:rsidRPr="00D95EA9" w:rsidRDefault="00123BF4" w:rsidP="00D95EA9">
      <w:pPr>
        <w:pStyle w:val="CLQEParagraph"/>
        <w:rPr>
          <w:rFonts w:ascii="Arial" w:hAnsi="Arial" w:cs="Arial"/>
          <w:sz w:val="24"/>
          <w:szCs w:val="24"/>
        </w:rPr>
      </w:pPr>
    </w:p>
    <w:p w14:paraId="697C6964" w14:textId="77777777" w:rsidR="0082414A" w:rsidRDefault="00123BF4" w:rsidP="00D95EA9">
      <w:pPr>
        <w:pStyle w:val="CLQEParagraph"/>
        <w:ind w:left="900"/>
        <w:rPr>
          <w:rFonts w:ascii="Arial" w:hAnsi="Arial" w:cs="Arial"/>
          <w:sz w:val="24"/>
          <w:szCs w:val="24"/>
        </w:rPr>
      </w:pPr>
      <w:r w:rsidRPr="00D95EA9">
        <w:rPr>
          <w:rFonts w:ascii="Arial" w:hAnsi="Arial" w:cs="Arial"/>
          <w:sz w:val="24"/>
          <w:szCs w:val="24"/>
        </w:rPr>
        <w:t xml:space="preserve">The Panel </w:t>
      </w:r>
      <w:r w:rsidR="00253B2B">
        <w:rPr>
          <w:rFonts w:ascii="Arial" w:hAnsi="Arial" w:cs="Arial"/>
          <w:sz w:val="24"/>
          <w:szCs w:val="24"/>
        </w:rPr>
        <w:t>may</w:t>
      </w:r>
      <w:r w:rsidRPr="00D95EA9">
        <w:rPr>
          <w:rFonts w:ascii="Arial" w:hAnsi="Arial" w:cs="Arial"/>
          <w:sz w:val="24"/>
          <w:szCs w:val="24"/>
        </w:rPr>
        <w:t xml:space="preserve"> set Conditions (these </w:t>
      </w:r>
      <w:r w:rsidRPr="00253B2B">
        <w:rPr>
          <w:rFonts w:ascii="Arial" w:hAnsi="Arial" w:cs="Arial"/>
          <w:b/>
          <w:sz w:val="24"/>
          <w:szCs w:val="24"/>
        </w:rPr>
        <w:t>must</w:t>
      </w:r>
      <w:r w:rsidRPr="00D95EA9">
        <w:rPr>
          <w:rFonts w:ascii="Arial" w:hAnsi="Arial" w:cs="Arial"/>
          <w:sz w:val="24"/>
          <w:szCs w:val="24"/>
        </w:rPr>
        <w:t xml:space="preserve"> be </w:t>
      </w:r>
      <w:r w:rsidR="00CB7912" w:rsidRPr="00D95EA9">
        <w:rPr>
          <w:rFonts w:ascii="Arial" w:hAnsi="Arial" w:cs="Arial"/>
          <w:sz w:val="24"/>
          <w:szCs w:val="24"/>
        </w:rPr>
        <w:t>a</w:t>
      </w:r>
      <w:r w:rsidRPr="00D95EA9">
        <w:rPr>
          <w:rFonts w:ascii="Arial" w:hAnsi="Arial" w:cs="Arial"/>
          <w:sz w:val="24"/>
          <w:szCs w:val="24"/>
        </w:rPr>
        <w:t xml:space="preserve">ddressed prior to the </w:t>
      </w:r>
      <w:r w:rsidR="0082414A">
        <w:rPr>
          <w:rFonts w:ascii="Arial" w:hAnsi="Arial" w:cs="Arial"/>
          <w:sz w:val="24"/>
          <w:szCs w:val="24"/>
        </w:rPr>
        <w:t>confirmation of ‘sign-off’ by the Academic Registrar, o</w:t>
      </w:r>
      <w:r w:rsidRPr="00D95EA9">
        <w:rPr>
          <w:rFonts w:ascii="Arial" w:hAnsi="Arial" w:cs="Arial"/>
          <w:sz w:val="24"/>
          <w:szCs w:val="24"/>
        </w:rPr>
        <w:t xml:space="preserve">r, exceptionally, by a specified date after the commencement of the </w:t>
      </w:r>
      <w:r w:rsidR="00E96BF8" w:rsidRPr="00D95EA9">
        <w:rPr>
          <w:rFonts w:ascii="Arial" w:hAnsi="Arial" w:cs="Arial"/>
          <w:sz w:val="24"/>
          <w:szCs w:val="24"/>
        </w:rPr>
        <w:t>course</w:t>
      </w:r>
      <w:r w:rsidRPr="00D95EA9">
        <w:rPr>
          <w:rFonts w:ascii="Arial" w:hAnsi="Arial" w:cs="Arial"/>
          <w:sz w:val="24"/>
          <w:szCs w:val="24"/>
        </w:rPr>
        <w:t>)</w:t>
      </w:r>
      <w:r w:rsidR="00040002" w:rsidRPr="00D95EA9">
        <w:rPr>
          <w:rFonts w:ascii="Arial" w:hAnsi="Arial" w:cs="Arial"/>
          <w:sz w:val="24"/>
          <w:szCs w:val="24"/>
        </w:rPr>
        <w:t xml:space="preserve">.  </w:t>
      </w:r>
    </w:p>
    <w:p w14:paraId="64E40535" w14:textId="77777777" w:rsidR="0082414A" w:rsidRDefault="0082414A" w:rsidP="00D95EA9">
      <w:pPr>
        <w:pStyle w:val="CLQEParagraph"/>
        <w:ind w:left="900"/>
        <w:rPr>
          <w:rFonts w:ascii="Arial" w:hAnsi="Arial" w:cs="Arial"/>
          <w:sz w:val="24"/>
          <w:szCs w:val="24"/>
        </w:rPr>
      </w:pPr>
    </w:p>
    <w:p w14:paraId="1AA8A0F7" w14:textId="77777777" w:rsidR="007F7C44" w:rsidRPr="00D95EA9" w:rsidRDefault="00040002" w:rsidP="00D95EA9">
      <w:pPr>
        <w:pStyle w:val="CLQEParagraph"/>
        <w:ind w:left="900"/>
        <w:rPr>
          <w:rFonts w:ascii="Arial" w:hAnsi="Arial" w:cs="Arial"/>
          <w:sz w:val="24"/>
          <w:szCs w:val="24"/>
        </w:rPr>
      </w:pPr>
      <w:r w:rsidRPr="00D95EA9">
        <w:rPr>
          <w:rFonts w:ascii="Arial" w:hAnsi="Arial" w:cs="Arial"/>
          <w:sz w:val="24"/>
          <w:szCs w:val="24"/>
        </w:rPr>
        <w:t>R</w:t>
      </w:r>
      <w:r w:rsidR="00DA09F4" w:rsidRPr="00D95EA9">
        <w:rPr>
          <w:rFonts w:ascii="Arial" w:hAnsi="Arial" w:cs="Arial"/>
          <w:sz w:val="24"/>
          <w:szCs w:val="24"/>
        </w:rPr>
        <w:t xml:space="preserve">ecommendations </w:t>
      </w:r>
      <w:r w:rsidR="00123BF4" w:rsidRPr="00D95EA9">
        <w:rPr>
          <w:rFonts w:ascii="Arial" w:hAnsi="Arial" w:cs="Arial"/>
          <w:sz w:val="24"/>
          <w:szCs w:val="24"/>
        </w:rPr>
        <w:t xml:space="preserve">for further enhancement, </w:t>
      </w:r>
      <w:r w:rsidR="00FF302A">
        <w:rPr>
          <w:rFonts w:ascii="Arial" w:hAnsi="Arial" w:cs="Arial"/>
          <w:sz w:val="24"/>
          <w:szCs w:val="24"/>
        </w:rPr>
        <w:t>matters</w:t>
      </w:r>
      <w:r w:rsidR="00123BF4" w:rsidRPr="00D95EA9">
        <w:rPr>
          <w:rFonts w:ascii="Arial" w:hAnsi="Arial" w:cs="Arial"/>
          <w:sz w:val="24"/>
          <w:szCs w:val="24"/>
        </w:rPr>
        <w:t xml:space="preserve"> for the School</w:t>
      </w:r>
      <w:r w:rsidR="005A1BE0" w:rsidRPr="00D95EA9">
        <w:rPr>
          <w:rFonts w:ascii="Arial" w:hAnsi="Arial" w:cs="Arial"/>
          <w:sz w:val="24"/>
          <w:szCs w:val="24"/>
        </w:rPr>
        <w:t>/</w:t>
      </w:r>
      <w:r w:rsidR="00624D20" w:rsidRPr="00D95EA9">
        <w:rPr>
          <w:rFonts w:ascii="Arial" w:hAnsi="Arial" w:cs="Arial"/>
          <w:sz w:val="24"/>
          <w:szCs w:val="24"/>
        </w:rPr>
        <w:t>Partner</w:t>
      </w:r>
      <w:r w:rsidR="00123BF4" w:rsidRPr="00D95EA9">
        <w:rPr>
          <w:rFonts w:ascii="Arial" w:hAnsi="Arial" w:cs="Arial"/>
          <w:sz w:val="24"/>
          <w:szCs w:val="24"/>
        </w:rPr>
        <w:t xml:space="preserve"> to consider/address, and </w:t>
      </w:r>
      <w:r w:rsidR="00FF302A">
        <w:rPr>
          <w:rFonts w:ascii="Arial" w:hAnsi="Arial" w:cs="Arial"/>
          <w:sz w:val="24"/>
          <w:szCs w:val="24"/>
        </w:rPr>
        <w:t>matters</w:t>
      </w:r>
      <w:r w:rsidR="00123BF4" w:rsidRPr="00D95EA9">
        <w:rPr>
          <w:rFonts w:ascii="Arial" w:hAnsi="Arial" w:cs="Arial"/>
          <w:sz w:val="24"/>
          <w:szCs w:val="24"/>
        </w:rPr>
        <w:t xml:space="preserve"> for the University to consider/address will </w:t>
      </w:r>
      <w:r w:rsidRPr="00D95EA9">
        <w:rPr>
          <w:rFonts w:ascii="Arial" w:hAnsi="Arial" w:cs="Arial"/>
          <w:sz w:val="24"/>
          <w:szCs w:val="24"/>
        </w:rPr>
        <w:t xml:space="preserve">also </w:t>
      </w:r>
      <w:r w:rsidR="00123BF4" w:rsidRPr="00D95EA9">
        <w:rPr>
          <w:rFonts w:ascii="Arial" w:hAnsi="Arial" w:cs="Arial"/>
          <w:sz w:val="24"/>
          <w:szCs w:val="24"/>
        </w:rPr>
        <w:t xml:space="preserve">form part of the Panel’s report.  </w:t>
      </w:r>
    </w:p>
    <w:p w14:paraId="5233EDFC" w14:textId="77777777" w:rsidR="006E5D24" w:rsidRPr="00D95EA9" w:rsidRDefault="006E5D24" w:rsidP="00D95EA9">
      <w:pPr>
        <w:pStyle w:val="CLQEParagraph"/>
        <w:rPr>
          <w:rFonts w:ascii="Arial" w:hAnsi="Arial" w:cs="Arial"/>
          <w:sz w:val="24"/>
          <w:szCs w:val="24"/>
        </w:rPr>
      </w:pPr>
    </w:p>
    <w:p w14:paraId="2D3DB69D" w14:textId="77777777" w:rsidR="004457C2" w:rsidRPr="00D95EA9" w:rsidRDefault="004457C2" w:rsidP="00D95EA9">
      <w:pPr>
        <w:pStyle w:val="Heading1"/>
        <w:rPr>
          <w:rFonts w:cs="Arial"/>
        </w:rPr>
        <w:sectPr w:rsidR="004457C2" w:rsidRPr="00D95EA9" w:rsidSect="0070513C">
          <w:pgSz w:w="11906" w:h="16838" w:code="9"/>
          <w:pgMar w:top="1440" w:right="1440" w:bottom="1440" w:left="1440" w:header="706" w:footer="706" w:gutter="0"/>
          <w:cols w:space="708"/>
          <w:titlePg/>
          <w:docGrid w:linePitch="360"/>
        </w:sectPr>
      </w:pPr>
      <w:bookmarkStart w:id="48" w:name="_Ref207004906"/>
    </w:p>
    <w:p w14:paraId="33936540" w14:textId="77777777" w:rsidR="00123BF4" w:rsidRPr="00D95EA9" w:rsidRDefault="00133C87" w:rsidP="00D95EA9">
      <w:pPr>
        <w:pStyle w:val="Heading1"/>
        <w:rPr>
          <w:rFonts w:cs="Arial"/>
        </w:rPr>
      </w:pPr>
      <w:bookmarkStart w:id="49" w:name="_Toc495569094"/>
      <w:bookmarkStart w:id="50" w:name="_Toc157155799"/>
      <w:r>
        <w:rPr>
          <w:rFonts w:cs="Arial"/>
        </w:rPr>
        <w:t>8</w:t>
      </w:r>
      <w:r w:rsidR="007F7C44" w:rsidRPr="00D95EA9">
        <w:rPr>
          <w:rFonts w:cs="Arial"/>
        </w:rPr>
        <w:t>.</w:t>
      </w:r>
      <w:r w:rsidR="007F7C44" w:rsidRPr="00D95EA9">
        <w:rPr>
          <w:rFonts w:cs="Arial"/>
        </w:rPr>
        <w:tab/>
      </w:r>
      <w:bookmarkEnd w:id="48"/>
      <w:bookmarkEnd w:id="49"/>
      <w:r w:rsidR="00253B2B">
        <w:rPr>
          <w:rFonts w:cs="Arial"/>
        </w:rPr>
        <w:t>POST VALIDATION EVENT</w:t>
      </w:r>
      <w:bookmarkEnd w:id="50"/>
    </w:p>
    <w:p w14:paraId="38A01547" w14:textId="77777777" w:rsidR="00123BF4" w:rsidRDefault="00123BF4" w:rsidP="00D95EA9">
      <w:pPr>
        <w:tabs>
          <w:tab w:val="num" w:pos="720"/>
          <w:tab w:val="left" w:pos="1080"/>
        </w:tabs>
        <w:rPr>
          <w:rFonts w:ascii="Arial" w:hAnsi="Arial" w:cs="Arial"/>
          <w:sz w:val="24"/>
          <w:szCs w:val="24"/>
        </w:rPr>
      </w:pPr>
    </w:p>
    <w:p w14:paraId="705D1424" w14:textId="77777777" w:rsidR="00FF302A" w:rsidRDefault="00123BF4" w:rsidP="00D95EA9">
      <w:pPr>
        <w:pStyle w:val="CLQEParagraph"/>
        <w:ind w:left="900"/>
        <w:rPr>
          <w:rFonts w:ascii="Arial" w:hAnsi="Arial" w:cs="Arial"/>
          <w:sz w:val="24"/>
          <w:szCs w:val="24"/>
        </w:rPr>
      </w:pPr>
      <w:r w:rsidRPr="00D95EA9">
        <w:rPr>
          <w:rFonts w:ascii="Arial" w:hAnsi="Arial" w:cs="Arial"/>
          <w:sz w:val="24"/>
          <w:szCs w:val="24"/>
        </w:rPr>
        <w:t xml:space="preserve">An overview of the conclusions, including the conditions and </w:t>
      </w:r>
      <w:r w:rsidR="003B7CEB" w:rsidRPr="00D95EA9">
        <w:rPr>
          <w:rFonts w:ascii="Arial" w:hAnsi="Arial" w:cs="Arial"/>
          <w:sz w:val="24"/>
          <w:szCs w:val="24"/>
        </w:rPr>
        <w:t>recommendations</w:t>
      </w:r>
      <w:r w:rsidRPr="00D95EA9">
        <w:rPr>
          <w:rFonts w:ascii="Arial" w:hAnsi="Arial" w:cs="Arial"/>
          <w:sz w:val="24"/>
          <w:szCs w:val="24"/>
        </w:rPr>
        <w:t xml:space="preserve">, will be sent to Panel Members and the </w:t>
      </w:r>
      <w:r w:rsidR="00D462F1">
        <w:rPr>
          <w:rFonts w:ascii="Arial" w:hAnsi="Arial" w:cs="Arial"/>
          <w:sz w:val="24"/>
          <w:szCs w:val="24"/>
        </w:rPr>
        <w:t>Course Team</w:t>
      </w:r>
      <w:r w:rsidR="00791DAF" w:rsidRPr="00D95EA9">
        <w:rPr>
          <w:rFonts w:ascii="Arial" w:hAnsi="Arial" w:cs="Arial"/>
          <w:sz w:val="24"/>
          <w:szCs w:val="24"/>
        </w:rPr>
        <w:t xml:space="preserve"> shortly</w:t>
      </w:r>
      <w:r w:rsidRPr="00D95EA9">
        <w:rPr>
          <w:rFonts w:ascii="Arial" w:hAnsi="Arial" w:cs="Arial"/>
          <w:sz w:val="24"/>
          <w:szCs w:val="24"/>
        </w:rPr>
        <w:t xml:space="preserve"> after</w:t>
      </w:r>
      <w:r w:rsidR="0007791E" w:rsidRPr="00D95EA9">
        <w:rPr>
          <w:rFonts w:ascii="Arial" w:hAnsi="Arial" w:cs="Arial"/>
          <w:sz w:val="24"/>
          <w:szCs w:val="24"/>
        </w:rPr>
        <w:t xml:space="preserve"> </w:t>
      </w:r>
      <w:r w:rsidRPr="00D95EA9">
        <w:rPr>
          <w:rFonts w:ascii="Arial" w:hAnsi="Arial" w:cs="Arial"/>
          <w:sz w:val="24"/>
          <w:szCs w:val="24"/>
        </w:rPr>
        <w:t xml:space="preserve">the event, followed by a more detailed report for comment.  </w:t>
      </w:r>
    </w:p>
    <w:p w14:paraId="3DDA90A1" w14:textId="77777777" w:rsidR="00FF302A" w:rsidRDefault="00FF302A" w:rsidP="00D95EA9">
      <w:pPr>
        <w:pStyle w:val="CLQEParagraph"/>
        <w:ind w:left="900"/>
        <w:rPr>
          <w:rFonts w:ascii="Arial" w:hAnsi="Arial" w:cs="Arial"/>
          <w:sz w:val="24"/>
          <w:szCs w:val="24"/>
        </w:rPr>
      </w:pPr>
    </w:p>
    <w:p w14:paraId="04EB4B88" w14:textId="77777777" w:rsidR="00123BF4" w:rsidRPr="00D95EA9" w:rsidRDefault="00123BF4" w:rsidP="00D95EA9">
      <w:pPr>
        <w:pStyle w:val="CLQEParagraph"/>
        <w:ind w:left="900"/>
        <w:rPr>
          <w:rFonts w:ascii="Arial" w:hAnsi="Arial" w:cs="Arial"/>
          <w:sz w:val="24"/>
          <w:szCs w:val="24"/>
        </w:rPr>
      </w:pPr>
      <w:r w:rsidRPr="00D95EA9">
        <w:rPr>
          <w:rFonts w:ascii="Arial" w:hAnsi="Arial" w:cs="Arial"/>
          <w:sz w:val="24"/>
          <w:szCs w:val="24"/>
        </w:rPr>
        <w:t xml:space="preserve">The Chair will ensure that the </w:t>
      </w:r>
      <w:r w:rsidR="00D462F1">
        <w:rPr>
          <w:rFonts w:ascii="Arial" w:hAnsi="Arial" w:cs="Arial"/>
          <w:sz w:val="24"/>
          <w:szCs w:val="24"/>
        </w:rPr>
        <w:t>Course Team</w:t>
      </w:r>
      <w:r w:rsidRPr="00D95EA9">
        <w:rPr>
          <w:rFonts w:ascii="Arial" w:hAnsi="Arial" w:cs="Arial"/>
          <w:sz w:val="24"/>
          <w:szCs w:val="24"/>
        </w:rPr>
        <w:t xml:space="preserve"> has addressed the </w:t>
      </w:r>
      <w:r w:rsidR="00DA3F4A" w:rsidRPr="00D95EA9">
        <w:rPr>
          <w:rFonts w:ascii="Arial" w:hAnsi="Arial" w:cs="Arial"/>
          <w:sz w:val="24"/>
          <w:szCs w:val="24"/>
        </w:rPr>
        <w:t>C</w:t>
      </w:r>
      <w:r w:rsidRPr="00D95EA9">
        <w:rPr>
          <w:rFonts w:ascii="Arial" w:hAnsi="Arial" w:cs="Arial"/>
          <w:sz w:val="24"/>
          <w:szCs w:val="24"/>
        </w:rPr>
        <w:t xml:space="preserve">onditions and responded appropriately to the </w:t>
      </w:r>
      <w:r w:rsidR="00DA3F4A" w:rsidRPr="00D95EA9">
        <w:rPr>
          <w:rFonts w:ascii="Arial" w:hAnsi="Arial" w:cs="Arial"/>
          <w:sz w:val="24"/>
          <w:szCs w:val="24"/>
        </w:rPr>
        <w:t>R</w:t>
      </w:r>
      <w:r w:rsidR="00B3002E" w:rsidRPr="00D95EA9">
        <w:rPr>
          <w:rFonts w:ascii="Arial" w:hAnsi="Arial" w:cs="Arial"/>
          <w:sz w:val="24"/>
          <w:szCs w:val="24"/>
        </w:rPr>
        <w:t xml:space="preserve">ecommendations </w:t>
      </w:r>
      <w:r w:rsidR="00DD75C8" w:rsidRPr="00D95EA9">
        <w:rPr>
          <w:rFonts w:ascii="Arial" w:hAnsi="Arial" w:cs="Arial"/>
          <w:sz w:val="24"/>
          <w:szCs w:val="24"/>
        </w:rPr>
        <w:t xml:space="preserve">as well as confirming the </w:t>
      </w:r>
      <w:r w:rsidR="002D21B6">
        <w:rPr>
          <w:rFonts w:ascii="Arial" w:hAnsi="Arial" w:cs="Arial"/>
          <w:sz w:val="24"/>
          <w:szCs w:val="24"/>
        </w:rPr>
        <w:t>Course</w:t>
      </w:r>
      <w:r w:rsidR="00DD75C8" w:rsidRPr="00D95EA9">
        <w:rPr>
          <w:rFonts w:ascii="Arial" w:hAnsi="Arial" w:cs="Arial"/>
          <w:sz w:val="24"/>
          <w:szCs w:val="24"/>
        </w:rPr>
        <w:t xml:space="preserve"> Specification is fit for publication.  Subsequently, </w:t>
      </w:r>
      <w:r w:rsidR="007E7DF4">
        <w:rPr>
          <w:rFonts w:ascii="Arial" w:hAnsi="Arial" w:cs="Arial"/>
          <w:sz w:val="24"/>
          <w:szCs w:val="24"/>
        </w:rPr>
        <w:t xml:space="preserve">Student Learning &amp; </w:t>
      </w:r>
      <w:r w:rsidR="00FF302A">
        <w:rPr>
          <w:rFonts w:ascii="Arial" w:hAnsi="Arial" w:cs="Arial"/>
          <w:sz w:val="24"/>
          <w:szCs w:val="24"/>
        </w:rPr>
        <w:t>Academic Reg</w:t>
      </w:r>
      <w:r w:rsidR="002D21B6">
        <w:rPr>
          <w:rFonts w:ascii="Arial" w:hAnsi="Arial" w:cs="Arial"/>
          <w:sz w:val="24"/>
          <w:szCs w:val="24"/>
        </w:rPr>
        <w:t>istry</w:t>
      </w:r>
      <w:r w:rsidR="00FF302A">
        <w:rPr>
          <w:rFonts w:ascii="Arial" w:hAnsi="Arial" w:cs="Arial"/>
          <w:sz w:val="24"/>
          <w:szCs w:val="24"/>
        </w:rPr>
        <w:t xml:space="preserve"> </w:t>
      </w:r>
      <w:r w:rsidR="00170DA5">
        <w:rPr>
          <w:rFonts w:ascii="Arial" w:hAnsi="Arial" w:cs="Arial"/>
          <w:sz w:val="24"/>
          <w:szCs w:val="24"/>
        </w:rPr>
        <w:t>(</w:t>
      </w:r>
      <w:r w:rsidR="00FF302A">
        <w:rPr>
          <w:rFonts w:ascii="Arial" w:hAnsi="Arial" w:cs="Arial"/>
          <w:sz w:val="24"/>
          <w:szCs w:val="24"/>
        </w:rPr>
        <w:t>Quality Assurance and Validation</w:t>
      </w:r>
      <w:r w:rsidR="00170DA5">
        <w:rPr>
          <w:rFonts w:ascii="Arial" w:hAnsi="Arial" w:cs="Arial"/>
          <w:sz w:val="24"/>
          <w:szCs w:val="24"/>
        </w:rPr>
        <w:t>)</w:t>
      </w:r>
      <w:r w:rsidR="00FF302A">
        <w:rPr>
          <w:rFonts w:ascii="Arial" w:hAnsi="Arial" w:cs="Arial"/>
          <w:sz w:val="24"/>
          <w:szCs w:val="24"/>
        </w:rPr>
        <w:t xml:space="preserve"> </w:t>
      </w:r>
      <w:r w:rsidR="00253B2B">
        <w:rPr>
          <w:rFonts w:ascii="Arial" w:hAnsi="Arial" w:cs="Arial"/>
          <w:sz w:val="24"/>
          <w:szCs w:val="24"/>
        </w:rPr>
        <w:t>(</w:t>
      </w:r>
      <w:r w:rsidR="007E7DF4">
        <w:rPr>
          <w:rFonts w:ascii="Arial" w:hAnsi="Arial" w:cs="Arial"/>
          <w:sz w:val="24"/>
          <w:szCs w:val="24"/>
        </w:rPr>
        <w:t>SLAR</w:t>
      </w:r>
      <w:r w:rsidR="00253B2B">
        <w:rPr>
          <w:rFonts w:ascii="Arial" w:hAnsi="Arial" w:cs="Arial"/>
          <w:sz w:val="24"/>
          <w:szCs w:val="24"/>
        </w:rPr>
        <w:t xml:space="preserve"> </w:t>
      </w:r>
      <w:r w:rsidR="00FF302A">
        <w:rPr>
          <w:rFonts w:ascii="Arial" w:hAnsi="Arial" w:cs="Arial"/>
          <w:sz w:val="24"/>
          <w:szCs w:val="24"/>
        </w:rPr>
        <w:t>(QAV)</w:t>
      </w:r>
      <w:r w:rsidR="00BE0E80">
        <w:rPr>
          <w:rFonts w:ascii="Arial" w:hAnsi="Arial" w:cs="Arial"/>
          <w:sz w:val="24"/>
          <w:szCs w:val="24"/>
        </w:rPr>
        <w:t>)</w:t>
      </w:r>
      <w:r w:rsidR="00DD75C8" w:rsidRPr="00D95EA9">
        <w:rPr>
          <w:rFonts w:ascii="Arial" w:hAnsi="Arial" w:cs="Arial"/>
          <w:sz w:val="24"/>
          <w:szCs w:val="24"/>
        </w:rPr>
        <w:t xml:space="preserve"> will confirm</w:t>
      </w:r>
      <w:r w:rsidR="00DA3F4A" w:rsidRPr="00D95EA9">
        <w:rPr>
          <w:rFonts w:ascii="Arial" w:hAnsi="Arial" w:cs="Arial"/>
          <w:sz w:val="24"/>
          <w:szCs w:val="24"/>
        </w:rPr>
        <w:t xml:space="preserve"> that the Event Report has been checked for accuracy and completeness and the </w:t>
      </w:r>
      <w:r w:rsidR="00704A97" w:rsidRPr="00D95EA9">
        <w:rPr>
          <w:rFonts w:ascii="Arial" w:hAnsi="Arial" w:cs="Arial"/>
          <w:sz w:val="24"/>
          <w:szCs w:val="24"/>
        </w:rPr>
        <w:t>courses</w:t>
      </w:r>
      <w:r w:rsidR="00DA3F4A" w:rsidRPr="00D95EA9">
        <w:rPr>
          <w:rFonts w:ascii="Arial" w:hAnsi="Arial" w:cs="Arial"/>
          <w:sz w:val="24"/>
          <w:szCs w:val="24"/>
        </w:rPr>
        <w:t xml:space="preserve">(s) can be recommended for </w:t>
      </w:r>
      <w:r w:rsidR="00704A97" w:rsidRPr="00D95EA9">
        <w:rPr>
          <w:rFonts w:ascii="Arial" w:hAnsi="Arial" w:cs="Arial"/>
          <w:sz w:val="24"/>
          <w:szCs w:val="24"/>
        </w:rPr>
        <w:t xml:space="preserve">formal </w:t>
      </w:r>
      <w:r w:rsidR="00DA3F4A" w:rsidRPr="00D95EA9">
        <w:rPr>
          <w:rFonts w:ascii="Arial" w:hAnsi="Arial" w:cs="Arial"/>
          <w:sz w:val="24"/>
          <w:szCs w:val="24"/>
        </w:rPr>
        <w:t>sign-off</w:t>
      </w:r>
      <w:r w:rsidR="002D21B6">
        <w:rPr>
          <w:rFonts w:ascii="Arial" w:hAnsi="Arial" w:cs="Arial"/>
          <w:sz w:val="24"/>
          <w:szCs w:val="24"/>
        </w:rPr>
        <w:t xml:space="preserve"> by the Academic Registrar or nominee on behalf of </w:t>
      </w:r>
      <w:r w:rsidR="00F90CE0">
        <w:rPr>
          <w:rFonts w:ascii="Arial" w:hAnsi="Arial" w:cs="Arial"/>
          <w:sz w:val="24"/>
          <w:szCs w:val="24"/>
        </w:rPr>
        <w:t xml:space="preserve">the Student </w:t>
      </w:r>
      <w:r w:rsidR="00BE0E80">
        <w:rPr>
          <w:rFonts w:ascii="Arial" w:hAnsi="Arial" w:cs="Arial"/>
          <w:sz w:val="24"/>
          <w:szCs w:val="24"/>
        </w:rPr>
        <w:t>Learning</w:t>
      </w:r>
      <w:r w:rsidR="00F90CE0">
        <w:rPr>
          <w:rFonts w:ascii="Arial" w:hAnsi="Arial" w:cs="Arial"/>
          <w:sz w:val="24"/>
          <w:szCs w:val="24"/>
        </w:rPr>
        <w:t xml:space="preserve"> </w:t>
      </w:r>
      <w:r w:rsidR="00BE0E80">
        <w:rPr>
          <w:rFonts w:ascii="Arial" w:hAnsi="Arial" w:cs="Arial"/>
          <w:sz w:val="24"/>
          <w:szCs w:val="24"/>
        </w:rPr>
        <w:t>and</w:t>
      </w:r>
      <w:r w:rsidR="00F90CE0">
        <w:rPr>
          <w:rFonts w:ascii="Arial" w:hAnsi="Arial" w:cs="Arial"/>
          <w:sz w:val="24"/>
          <w:szCs w:val="24"/>
        </w:rPr>
        <w:t xml:space="preserve"> Experience Committee (SLEC).</w:t>
      </w:r>
    </w:p>
    <w:p w14:paraId="51BD481E" w14:textId="77777777" w:rsidR="00123BF4" w:rsidRPr="001C0C4B" w:rsidRDefault="00123BF4" w:rsidP="00D95EA9">
      <w:pPr>
        <w:pStyle w:val="CLQEParagraph"/>
        <w:ind w:left="0"/>
        <w:rPr>
          <w:rFonts w:ascii="Arial" w:hAnsi="Arial" w:cs="Arial"/>
          <w:sz w:val="24"/>
          <w:szCs w:val="52"/>
        </w:rPr>
      </w:pPr>
    </w:p>
    <w:p w14:paraId="65848B13" w14:textId="77777777" w:rsidR="00EA050E" w:rsidRPr="00D95EA9" w:rsidRDefault="00EA050E" w:rsidP="00EA050E">
      <w:pPr>
        <w:pStyle w:val="CLQEParagraph"/>
        <w:ind w:left="851"/>
        <w:rPr>
          <w:rFonts w:ascii="Arial" w:hAnsi="Arial" w:cs="Arial"/>
          <w:sz w:val="24"/>
          <w:szCs w:val="24"/>
        </w:rPr>
      </w:pPr>
      <w:r w:rsidRPr="00D95EA9">
        <w:rPr>
          <w:rFonts w:ascii="Arial" w:hAnsi="Arial" w:cs="Arial"/>
          <w:sz w:val="24"/>
          <w:szCs w:val="24"/>
        </w:rPr>
        <w:t>The ‘</w:t>
      </w:r>
      <w:r w:rsidRPr="00711873">
        <w:rPr>
          <w:rFonts w:ascii="Arial" w:hAnsi="Arial" w:cs="Arial"/>
          <w:sz w:val="24"/>
          <w:szCs w:val="24"/>
          <w:u w:val="single"/>
        </w:rPr>
        <w:t>subject to approval’ flag</w:t>
      </w:r>
      <w:r w:rsidR="00BE0E80">
        <w:t xml:space="preserve"> </w:t>
      </w:r>
      <w:r w:rsidRPr="00D95EA9">
        <w:rPr>
          <w:rFonts w:ascii="Arial" w:hAnsi="Arial" w:cs="Arial"/>
          <w:sz w:val="24"/>
          <w:szCs w:val="24"/>
        </w:rPr>
        <w:t>can be removed from marketing material following this stage of the process</w:t>
      </w:r>
      <w:r w:rsidR="00BE0E80">
        <w:rPr>
          <w:rFonts w:ascii="Arial" w:hAnsi="Arial" w:cs="Arial"/>
          <w:sz w:val="24"/>
          <w:szCs w:val="24"/>
        </w:rPr>
        <w:t>.</w:t>
      </w:r>
    </w:p>
    <w:p w14:paraId="28D8527D" w14:textId="77777777" w:rsidR="009C3B7E" w:rsidRPr="00D95EA9" w:rsidRDefault="009C3B7E" w:rsidP="00EA050E">
      <w:pPr>
        <w:ind w:left="851"/>
        <w:rPr>
          <w:rFonts w:ascii="Arial" w:hAnsi="Arial" w:cs="Arial"/>
          <w:sz w:val="24"/>
          <w:szCs w:val="24"/>
        </w:rPr>
      </w:pPr>
    </w:p>
    <w:p w14:paraId="0DE13F2F" w14:textId="77777777" w:rsidR="009D48A8" w:rsidRDefault="009D48A8" w:rsidP="00D95EA9">
      <w:pPr>
        <w:tabs>
          <w:tab w:val="left" w:pos="6045"/>
        </w:tabs>
        <w:rPr>
          <w:rFonts w:ascii="Arial" w:hAnsi="Arial" w:cs="Arial"/>
          <w:sz w:val="24"/>
          <w:szCs w:val="24"/>
        </w:rPr>
      </w:pPr>
    </w:p>
    <w:p w14:paraId="52561B2F" w14:textId="77777777" w:rsidR="00DE1143" w:rsidRDefault="00DE1143" w:rsidP="00D95EA9">
      <w:pPr>
        <w:tabs>
          <w:tab w:val="left" w:pos="6045"/>
        </w:tabs>
        <w:rPr>
          <w:rFonts w:ascii="Arial" w:hAnsi="Arial" w:cs="Arial"/>
          <w:sz w:val="24"/>
          <w:szCs w:val="24"/>
        </w:rPr>
      </w:pPr>
    </w:p>
    <w:p w14:paraId="48D692C5" w14:textId="77777777" w:rsidR="00366392" w:rsidRDefault="00366392" w:rsidP="00D95EA9">
      <w:pPr>
        <w:tabs>
          <w:tab w:val="left" w:pos="6045"/>
        </w:tabs>
        <w:rPr>
          <w:rFonts w:ascii="Arial" w:hAnsi="Arial" w:cs="Arial"/>
          <w:sz w:val="24"/>
          <w:szCs w:val="24"/>
        </w:rPr>
      </w:pPr>
    </w:p>
    <w:p w14:paraId="4E3EF109" w14:textId="77777777" w:rsidR="00366392" w:rsidRDefault="00366392" w:rsidP="00366392">
      <w:pPr>
        <w:rPr>
          <w:rFonts w:ascii="Arial" w:hAnsi="Arial" w:cs="Arial"/>
          <w:sz w:val="24"/>
          <w:szCs w:val="24"/>
        </w:rPr>
      </w:pPr>
      <w:r>
        <w:rPr>
          <w:rFonts w:ascii="Arial" w:hAnsi="Arial" w:cs="Arial"/>
          <w:sz w:val="24"/>
          <w:szCs w:val="24"/>
        </w:rPr>
        <w:br w:type="page"/>
      </w:r>
    </w:p>
    <w:p w14:paraId="5FB1C880" w14:textId="77777777" w:rsidR="00366392" w:rsidRDefault="00366392" w:rsidP="00366392">
      <w:pPr>
        <w:rPr>
          <w:rFonts w:ascii="Arial" w:hAnsi="Arial" w:cs="Arial"/>
          <w:sz w:val="24"/>
          <w:szCs w:val="24"/>
        </w:rPr>
      </w:pPr>
    </w:p>
    <w:p w14:paraId="4265B55C" w14:textId="77777777" w:rsidR="00366392" w:rsidRDefault="00366392" w:rsidP="00366392">
      <w:pPr>
        <w:rPr>
          <w:rFonts w:ascii="Arial" w:hAnsi="Arial" w:cs="Arial"/>
          <w:sz w:val="24"/>
          <w:szCs w:val="24"/>
        </w:rPr>
      </w:pPr>
    </w:p>
    <w:p w14:paraId="52EB629D" w14:textId="77777777" w:rsidR="00366392" w:rsidRDefault="00366392" w:rsidP="00366392">
      <w:pPr>
        <w:rPr>
          <w:rFonts w:ascii="Arial" w:hAnsi="Arial" w:cs="Arial"/>
          <w:sz w:val="24"/>
          <w:szCs w:val="24"/>
        </w:rPr>
      </w:pPr>
    </w:p>
    <w:p w14:paraId="2B32F2DC" w14:textId="77777777" w:rsidR="00366392" w:rsidRDefault="00366392" w:rsidP="00366392">
      <w:pPr>
        <w:rPr>
          <w:rFonts w:ascii="Arial" w:hAnsi="Arial" w:cs="Arial"/>
          <w:sz w:val="24"/>
          <w:szCs w:val="24"/>
        </w:rPr>
      </w:pPr>
    </w:p>
    <w:p w14:paraId="5C9BA2E2" w14:textId="77777777" w:rsidR="00366392" w:rsidRDefault="00366392" w:rsidP="00366392">
      <w:pPr>
        <w:rPr>
          <w:rFonts w:ascii="Arial" w:hAnsi="Arial" w:cs="Arial"/>
          <w:sz w:val="24"/>
          <w:szCs w:val="24"/>
        </w:rPr>
      </w:pPr>
    </w:p>
    <w:p w14:paraId="59C4A472" w14:textId="77777777" w:rsidR="00366392" w:rsidRPr="00D8060B" w:rsidRDefault="00366392" w:rsidP="00366392">
      <w:pPr>
        <w:rPr>
          <w:rFonts w:ascii="Arial" w:hAnsi="Arial" w:cs="Arial"/>
          <w:sz w:val="24"/>
          <w:szCs w:val="24"/>
        </w:rPr>
      </w:pPr>
    </w:p>
    <w:p w14:paraId="67E59C47" w14:textId="77777777" w:rsidR="00366392" w:rsidRPr="00D8060B" w:rsidRDefault="00366392" w:rsidP="00366392">
      <w:pPr>
        <w:rPr>
          <w:rFonts w:ascii="Arial" w:hAnsi="Arial" w:cs="Arial"/>
          <w:sz w:val="24"/>
          <w:szCs w:val="24"/>
        </w:rPr>
      </w:pPr>
    </w:p>
    <w:p w14:paraId="6EA93B16" w14:textId="77777777" w:rsidR="00366392" w:rsidRPr="00D8060B" w:rsidRDefault="00366392" w:rsidP="00366392">
      <w:pPr>
        <w:rPr>
          <w:rFonts w:ascii="Arial" w:hAnsi="Arial" w:cs="Arial"/>
          <w:sz w:val="24"/>
          <w:szCs w:val="24"/>
        </w:rPr>
      </w:pPr>
    </w:p>
    <w:tbl>
      <w:tblPr>
        <w:tblW w:w="0" w:type="auto"/>
        <w:tblInd w:w="19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shd w:val="clear" w:color="auto" w:fill="BDD6EE"/>
        <w:tblLook w:val="04A0" w:firstRow="1" w:lastRow="0" w:firstColumn="1" w:lastColumn="0" w:noHBand="0" w:noVBand="1"/>
      </w:tblPr>
      <w:tblGrid>
        <w:gridCol w:w="8678"/>
      </w:tblGrid>
      <w:tr w:rsidR="00366392" w:rsidRPr="009D64E6" w14:paraId="341CC8B2" w14:textId="77777777" w:rsidTr="002628E3">
        <w:tc>
          <w:tcPr>
            <w:tcW w:w="9044" w:type="dxa"/>
            <w:shd w:val="clear" w:color="auto" w:fill="BDD6EE"/>
          </w:tcPr>
          <w:p w14:paraId="6D4CBF63" w14:textId="77777777" w:rsidR="00366392" w:rsidRPr="00C83463" w:rsidRDefault="00366392" w:rsidP="002628E3">
            <w:pPr>
              <w:jc w:val="center"/>
              <w:rPr>
                <w:rFonts w:ascii="Arial" w:hAnsi="Arial" w:cs="Arial"/>
                <w:b/>
                <w:sz w:val="48"/>
                <w:szCs w:val="48"/>
              </w:rPr>
            </w:pPr>
          </w:p>
          <w:p w14:paraId="345737AB" w14:textId="77777777" w:rsidR="00366392" w:rsidRDefault="00366392" w:rsidP="002628E3">
            <w:pPr>
              <w:jc w:val="center"/>
              <w:rPr>
                <w:rFonts w:ascii="Arial" w:hAnsi="Arial" w:cs="Arial"/>
                <w:b/>
                <w:sz w:val="56"/>
                <w:szCs w:val="24"/>
              </w:rPr>
            </w:pPr>
            <w:r w:rsidRPr="009D64E6">
              <w:rPr>
                <w:rFonts w:ascii="Arial" w:hAnsi="Arial" w:cs="Arial"/>
                <w:b/>
                <w:sz w:val="56"/>
                <w:szCs w:val="24"/>
              </w:rPr>
              <w:t xml:space="preserve">Supporting Guidance for Panel Members in assuring the academic standards and quality of the student experience </w:t>
            </w:r>
          </w:p>
          <w:p w14:paraId="10FF7AF5" w14:textId="77777777" w:rsidR="00366392" w:rsidRPr="00C83463" w:rsidRDefault="00366392" w:rsidP="002628E3">
            <w:pPr>
              <w:jc w:val="center"/>
              <w:rPr>
                <w:rFonts w:ascii="Arial" w:hAnsi="Arial" w:cs="Arial"/>
                <w:sz w:val="48"/>
                <w:szCs w:val="48"/>
              </w:rPr>
            </w:pPr>
          </w:p>
        </w:tc>
      </w:tr>
    </w:tbl>
    <w:p w14:paraId="4F4C1746" w14:textId="77777777" w:rsidR="00366392" w:rsidRDefault="00366392" w:rsidP="00366392">
      <w:pPr>
        <w:rPr>
          <w:rFonts w:ascii="Arial" w:hAnsi="Arial" w:cs="Arial"/>
          <w:sz w:val="24"/>
          <w:szCs w:val="24"/>
        </w:rPr>
      </w:pPr>
    </w:p>
    <w:p w14:paraId="3525C4A1" w14:textId="77777777" w:rsidR="00366392" w:rsidRPr="00D8060B" w:rsidRDefault="00366392" w:rsidP="00366392">
      <w:pPr>
        <w:rPr>
          <w:rFonts w:ascii="Arial" w:hAnsi="Arial" w:cs="Arial"/>
          <w:sz w:val="24"/>
          <w:szCs w:val="24"/>
        </w:rPr>
      </w:pPr>
    </w:p>
    <w:p w14:paraId="04F5130F" w14:textId="77777777" w:rsidR="00366392" w:rsidRPr="00D8060B" w:rsidRDefault="00366392" w:rsidP="00366392">
      <w:pPr>
        <w:rPr>
          <w:rFonts w:ascii="Arial" w:hAnsi="Arial" w:cs="Arial"/>
          <w:sz w:val="24"/>
          <w:szCs w:val="24"/>
        </w:rPr>
      </w:pPr>
    </w:p>
    <w:p w14:paraId="48E8CD43" w14:textId="77777777" w:rsidR="00366392" w:rsidRPr="00D8060B" w:rsidRDefault="00366392" w:rsidP="00366392">
      <w:pPr>
        <w:rPr>
          <w:rFonts w:ascii="Arial" w:hAnsi="Arial" w:cs="Arial"/>
          <w:sz w:val="24"/>
          <w:szCs w:val="24"/>
        </w:rPr>
      </w:pPr>
    </w:p>
    <w:p w14:paraId="261760A1" w14:textId="77777777" w:rsidR="00366392" w:rsidRPr="00D8060B" w:rsidRDefault="00366392" w:rsidP="00366392">
      <w:pPr>
        <w:rPr>
          <w:rFonts w:ascii="Arial" w:hAnsi="Arial" w:cs="Arial"/>
          <w:sz w:val="24"/>
          <w:szCs w:val="24"/>
        </w:rPr>
      </w:pPr>
    </w:p>
    <w:p w14:paraId="69E2B96E" w14:textId="77777777" w:rsidR="00366392" w:rsidRPr="00D8060B" w:rsidRDefault="00366392" w:rsidP="00366392">
      <w:pPr>
        <w:rPr>
          <w:rFonts w:ascii="Arial" w:hAnsi="Arial" w:cs="Arial"/>
          <w:sz w:val="24"/>
          <w:szCs w:val="24"/>
        </w:rPr>
      </w:pPr>
    </w:p>
    <w:p w14:paraId="39F0B2F6" w14:textId="77777777" w:rsidR="00366392" w:rsidRPr="00D8060B" w:rsidRDefault="00366392" w:rsidP="00366392">
      <w:pPr>
        <w:rPr>
          <w:rFonts w:ascii="Arial" w:hAnsi="Arial" w:cs="Arial"/>
          <w:sz w:val="24"/>
          <w:szCs w:val="24"/>
        </w:rPr>
      </w:pPr>
    </w:p>
    <w:p w14:paraId="620E66D3" w14:textId="77777777" w:rsidR="00366392" w:rsidRDefault="00366392" w:rsidP="00366392">
      <w:pPr>
        <w:rPr>
          <w:rFonts w:ascii="Arial" w:hAnsi="Arial" w:cs="Arial"/>
          <w:sz w:val="24"/>
          <w:szCs w:val="24"/>
        </w:rPr>
      </w:pPr>
    </w:p>
    <w:p w14:paraId="5D8B963A" w14:textId="77777777" w:rsidR="00366392" w:rsidRDefault="00366392" w:rsidP="00366392">
      <w:pPr>
        <w:rPr>
          <w:rFonts w:ascii="Arial" w:hAnsi="Arial" w:cs="Arial"/>
          <w:sz w:val="24"/>
          <w:szCs w:val="24"/>
        </w:rPr>
      </w:pPr>
    </w:p>
    <w:p w14:paraId="4F0F0649" w14:textId="77777777" w:rsidR="00366392" w:rsidRDefault="00366392" w:rsidP="00366392">
      <w:pPr>
        <w:rPr>
          <w:rFonts w:ascii="Arial" w:hAnsi="Arial" w:cs="Arial"/>
          <w:sz w:val="24"/>
          <w:szCs w:val="24"/>
        </w:rPr>
      </w:pPr>
    </w:p>
    <w:p w14:paraId="0E7108D9" w14:textId="77777777" w:rsidR="00366392" w:rsidRDefault="00366392" w:rsidP="00366392">
      <w:pPr>
        <w:rPr>
          <w:rFonts w:ascii="Arial" w:hAnsi="Arial" w:cs="Arial"/>
          <w:sz w:val="24"/>
          <w:szCs w:val="24"/>
        </w:rPr>
      </w:pPr>
    </w:p>
    <w:p w14:paraId="216D16A5" w14:textId="77777777" w:rsidR="00366392" w:rsidRDefault="00366392" w:rsidP="00366392">
      <w:pPr>
        <w:rPr>
          <w:rFonts w:ascii="Arial" w:hAnsi="Arial" w:cs="Arial"/>
          <w:sz w:val="24"/>
          <w:szCs w:val="24"/>
        </w:rPr>
      </w:pPr>
    </w:p>
    <w:p w14:paraId="710A790D" w14:textId="77777777" w:rsidR="00366392" w:rsidRDefault="00366392" w:rsidP="00366392">
      <w:pPr>
        <w:rPr>
          <w:rFonts w:ascii="Arial" w:hAnsi="Arial" w:cs="Arial"/>
          <w:sz w:val="24"/>
          <w:szCs w:val="24"/>
        </w:rPr>
      </w:pPr>
    </w:p>
    <w:p w14:paraId="39D2E202" w14:textId="77777777" w:rsidR="00366392" w:rsidRDefault="00366392" w:rsidP="00366392">
      <w:pPr>
        <w:rPr>
          <w:rFonts w:ascii="Arial" w:hAnsi="Arial" w:cs="Arial"/>
          <w:sz w:val="24"/>
          <w:szCs w:val="24"/>
        </w:rPr>
      </w:pPr>
    </w:p>
    <w:p w14:paraId="6A352AFC" w14:textId="77777777" w:rsidR="00366392" w:rsidRDefault="00366392" w:rsidP="00366392">
      <w:pPr>
        <w:rPr>
          <w:rFonts w:ascii="Arial" w:hAnsi="Arial" w:cs="Arial"/>
          <w:sz w:val="24"/>
          <w:szCs w:val="24"/>
        </w:rPr>
      </w:pPr>
    </w:p>
    <w:p w14:paraId="14BEF199" w14:textId="77777777" w:rsidR="00366392" w:rsidRDefault="00366392" w:rsidP="00366392">
      <w:pPr>
        <w:rPr>
          <w:rFonts w:ascii="Arial" w:hAnsi="Arial" w:cs="Arial"/>
          <w:sz w:val="24"/>
          <w:szCs w:val="24"/>
        </w:rPr>
      </w:pPr>
    </w:p>
    <w:p w14:paraId="7C472B35" w14:textId="77777777" w:rsidR="00366392" w:rsidRDefault="00366392" w:rsidP="00366392">
      <w:pPr>
        <w:rPr>
          <w:rFonts w:ascii="Arial" w:hAnsi="Arial" w:cs="Arial"/>
          <w:sz w:val="24"/>
          <w:szCs w:val="24"/>
        </w:rPr>
      </w:pPr>
    </w:p>
    <w:p w14:paraId="51518C09" w14:textId="77777777" w:rsidR="00366392" w:rsidRDefault="00366392" w:rsidP="00366392">
      <w:pPr>
        <w:rPr>
          <w:rFonts w:ascii="Arial" w:hAnsi="Arial" w:cs="Arial"/>
          <w:sz w:val="24"/>
          <w:szCs w:val="24"/>
        </w:rPr>
      </w:pPr>
    </w:p>
    <w:p w14:paraId="6B648191" w14:textId="5E9E3695" w:rsidR="00366392" w:rsidRPr="00366392" w:rsidRDefault="00366392" w:rsidP="003D02C6">
      <w:pPr>
        <w:jc w:val="center"/>
        <w:rPr>
          <w:rFonts w:ascii="Arial" w:hAnsi="Arial" w:cs="Arial"/>
          <w:sz w:val="24"/>
          <w:szCs w:val="24"/>
        </w:rPr>
      </w:pPr>
      <w:r>
        <w:rPr>
          <w:rFonts w:ascii="Arial" w:hAnsi="Arial" w:cs="Arial"/>
          <w:sz w:val="24"/>
          <w:szCs w:val="24"/>
        </w:rPr>
        <w:br w:type="page"/>
      </w:r>
    </w:p>
    <w:p w14:paraId="31D824D2" w14:textId="77777777" w:rsidR="00366392" w:rsidRPr="00D95EA9" w:rsidRDefault="00366392" w:rsidP="00366392">
      <w:pPr>
        <w:pBdr>
          <w:top w:val="single" w:sz="4" w:space="1" w:color="auto"/>
        </w:pBdr>
        <w:rPr>
          <w:rFonts w:ascii="Arial" w:hAnsi="Arial" w:cs="Arial"/>
          <w:sz w:val="24"/>
          <w:szCs w:val="24"/>
        </w:rPr>
      </w:pPr>
    </w:p>
    <w:p w14:paraId="1BE85C78" w14:textId="2E2B99AA" w:rsidR="00366392" w:rsidRPr="003D02C6" w:rsidRDefault="00366392" w:rsidP="003D02C6">
      <w:pPr>
        <w:pStyle w:val="Heading1"/>
        <w:jc w:val="center"/>
        <w:rPr>
          <w:rFonts w:cs="Arial"/>
        </w:rPr>
      </w:pPr>
      <w:bookmarkStart w:id="51" w:name="_Toc157155800"/>
      <w:r w:rsidRPr="003D02C6">
        <w:rPr>
          <w:rFonts w:cs="Arial"/>
        </w:rPr>
        <w:t>GUIDANCE ON LEVEL OF QUALIFICATION FOR STAFF DELIVERING LEVELS 3-8</w:t>
      </w:r>
      <w:bookmarkEnd w:id="51"/>
    </w:p>
    <w:p w14:paraId="4C8E6BE0" w14:textId="77777777" w:rsidR="00366392" w:rsidRPr="00D95EA9" w:rsidRDefault="00366392" w:rsidP="00366392">
      <w:pPr>
        <w:pBdr>
          <w:bottom w:val="single" w:sz="4" w:space="1" w:color="auto"/>
        </w:pBdr>
        <w:tabs>
          <w:tab w:val="num" w:pos="720"/>
          <w:tab w:val="left" w:pos="1080"/>
        </w:tabs>
        <w:jc w:val="center"/>
        <w:rPr>
          <w:rFonts w:ascii="Arial" w:hAnsi="Arial" w:cs="Arial"/>
          <w:sz w:val="24"/>
          <w:szCs w:val="24"/>
        </w:rPr>
      </w:pPr>
    </w:p>
    <w:p w14:paraId="3C302FFA" w14:textId="77777777" w:rsidR="00366392" w:rsidRPr="00D95EA9" w:rsidRDefault="00366392" w:rsidP="00366392">
      <w:pPr>
        <w:tabs>
          <w:tab w:val="num" w:pos="720"/>
          <w:tab w:val="left" w:pos="1080"/>
        </w:tabs>
        <w:rPr>
          <w:rFonts w:ascii="Arial" w:hAnsi="Arial" w:cs="Arial"/>
          <w:sz w:val="24"/>
          <w:szCs w:val="24"/>
        </w:rPr>
      </w:pPr>
    </w:p>
    <w:p w14:paraId="37B4D6E9" w14:textId="77777777" w:rsidR="00366392" w:rsidRPr="00366392" w:rsidRDefault="00366392" w:rsidP="00366392">
      <w:pPr>
        <w:rPr>
          <w:rFonts w:ascii="Arial" w:hAnsi="Arial" w:cs="Arial"/>
          <w:sz w:val="24"/>
          <w:szCs w:val="24"/>
        </w:rPr>
      </w:pPr>
    </w:p>
    <w:p w14:paraId="2FA58448" w14:textId="77777777" w:rsidR="00366392" w:rsidRPr="00366392" w:rsidRDefault="00366392" w:rsidP="00366392">
      <w:pPr>
        <w:rPr>
          <w:rFonts w:ascii="Arial" w:hAnsi="Arial" w:cs="Arial"/>
          <w:sz w:val="24"/>
          <w:szCs w:val="24"/>
        </w:rPr>
      </w:pPr>
      <w:r w:rsidRPr="00366392">
        <w:rPr>
          <w:rFonts w:ascii="Arial" w:hAnsi="Arial" w:cs="Arial"/>
          <w:sz w:val="24"/>
          <w:szCs w:val="24"/>
        </w:rPr>
        <w:t xml:space="preserve">The statement below describes TU’s approach to the level of qualification required to deliver at Levels 3-8, applicable to TU and Partner staff. </w:t>
      </w:r>
    </w:p>
    <w:p w14:paraId="7BD09D9D" w14:textId="77777777" w:rsidR="00366392" w:rsidRPr="00366392" w:rsidRDefault="00366392" w:rsidP="00366392">
      <w:pPr>
        <w:rPr>
          <w:rFonts w:ascii="Arial" w:hAnsi="Arial" w:cs="Arial"/>
          <w:sz w:val="24"/>
          <w:szCs w:val="24"/>
        </w:rPr>
      </w:pPr>
    </w:p>
    <w:p w14:paraId="0D3B799D" w14:textId="77777777" w:rsidR="00366392" w:rsidRPr="00366392" w:rsidRDefault="00366392" w:rsidP="00366392">
      <w:pPr>
        <w:rPr>
          <w:rFonts w:ascii="Arial" w:hAnsi="Arial" w:cs="Arial"/>
          <w:sz w:val="24"/>
          <w:szCs w:val="24"/>
        </w:rPr>
      </w:pPr>
      <w:r w:rsidRPr="00366392">
        <w:rPr>
          <w:rFonts w:ascii="Arial" w:hAnsi="Arial" w:cs="Arial"/>
          <w:sz w:val="24"/>
          <w:szCs w:val="24"/>
        </w:rPr>
        <w:t xml:space="preserve">Where staff are working towards the required higher-level qualification, the timeframe for completion of that qualification should be considered </w:t>
      </w:r>
      <w:proofErr w:type="gramStart"/>
      <w:r w:rsidRPr="00366392">
        <w:rPr>
          <w:rFonts w:ascii="Arial" w:hAnsi="Arial" w:cs="Arial"/>
          <w:sz w:val="24"/>
          <w:szCs w:val="24"/>
        </w:rPr>
        <w:t>in light of</w:t>
      </w:r>
      <w:proofErr w:type="gramEnd"/>
      <w:r w:rsidRPr="00366392">
        <w:rPr>
          <w:rFonts w:ascii="Arial" w:hAnsi="Arial" w:cs="Arial"/>
          <w:sz w:val="24"/>
          <w:szCs w:val="24"/>
        </w:rPr>
        <w:t xml:space="preserve"> the proposed course delivery commitments and the wider teaching team.</w:t>
      </w:r>
    </w:p>
    <w:p w14:paraId="3DB52CF7" w14:textId="77777777" w:rsidR="00366392" w:rsidRPr="00366392" w:rsidRDefault="00366392" w:rsidP="00366392">
      <w:pPr>
        <w:rPr>
          <w:rFonts w:ascii="Arial" w:hAnsi="Arial" w:cs="Arial"/>
          <w:sz w:val="24"/>
          <w:szCs w:val="24"/>
        </w:rPr>
      </w:pPr>
    </w:p>
    <w:p w14:paraId="6A8ACAA8" w14:textId="77777777" w:rsidR="00366392" w:rsidRPr="00366392" w:rsidRDefault="00366392" w:rsidP="00366392">
      <w:pPr>
        <w:rPr>
          <w:rFonts w:ascii="Arial" w:hAnsi="Arial" w:cs="Arial"/>
          <w:sz w:val="24"/>
          <w:szCs w:val="24"/>
        </w:rPr>
      </w:pPr>
      <w:r w:rsidRPr="00366392">
        <w:rPr>
          <w:rFonts w:ascii="Arial" w:hAnsi="Arial" w:cs="Arial"/>
          <w:sz w:val="24"/>
          <w:szCs w:val="24"/>
        </w:rPr>
        <w:t>Via standard University processes, such as Approval &amp; Review and School Student Learning &amp; Experience Sub-Committees [SSLESCs], the application of professional judgement is permissible when considering the equivalent professional qualifications/experience of staff and the composition of the wider Course Team.</w:t>
      </w:r>
    </w:p>
    <w:p w14:paraId="698D8172" w14:textId="77777777" w:rsidR="00366392" w:rsidRPr="00366392" w:rsidRDefault="00366392" w:rsidP="00366392">
      <w:pPr>
        <w:rPr>
          <w:rFonts w:ascii="Arial" w:hAnsi="Arial" w:cs="Arial"/>
          <w:sz w:val="24"/>
          <w:szCs w:val="24"/>
        </w:rPr>
      </w:pPr>
    </w:p>
    <w:p w14:paraId="74ABDA43" w14:textId="77777777" w:rsidR="00366392" w:rsidRPr="00366392" w:rsidRDefault="00366392" w:rsidP="00366392">
      <w:pPr>
        <w:rPr>
          <w:rFonts w:ascii="Arial" w:hAnsi="Arial" w:cs="Arial"/>
          <w:sz w:val="24"/>
          <w:szCs w:val="24"/>
        </w:rPr>
      </w:pPr>
      <w:r w:rsidRPr="00366392">
        <w:rPr>
          <w:rFonts w:ascii="Arial" w:hAnsi="Arial" w:cs="Arial"/>
          <w:b/>
          <w:bCs/>
          <w:sz w:val="24"/>
          <w:szCs w:val="24"/>
        </w:rPr>
        <w:t xml:space="preserve">Levels 3-6:  </w:t>
      </w:r>
      <w:r w:rsidRPr="00366392">
        <w:rPr>
          <w:rFonts w:ascii="Arial" w:hAnsi="Arial" w:cs="Arial"/>
          <w:sz w:val="24"/>
          <w:szCs w:val="24"/>
        </w:rPr>
        <w:t xml:space="preserve">It is expected that staff delivering courses at Levels 3-6 are qualified to at least one level above the level to which they are teaching.  For example, staff delivering a Higher National Diploma/Foundation Degree would be qualified to at least Honours Degree (Level 6), and staff teaching on Undergraduate degree courses (Levels 4-6) would be qualified to at least Level 7.  The Level 7 qualification would not usually solely be a specific HE </w:t>
      </w:r>
      <w:proofErr w:type="gramStart"/>
      <w:r w:rsidRPr="00366392">
        <w:rPr>
          <w:rFonts w:ascii="Arial" w:hAnsi="Arial" w:cs="Arial"/>
          <w:sz w:val="24"/>
          <w:szCs w:val="24"/>
        </w:rPr>
        <w:t>teaching</w:t>
      </w:r>
      <w:proofErr w:type="gramEnd"/>
      <w:r w:rsidRPr="00366392">
        <w:rPr>
          <w:rFonts w:ascii="Arial" w:hAnsi="Arial" w:cs="Arial"/>
          <w:sz w:val="24"/>
          <w:szCs w:val="24"/>
        </w:rPr>
        <w:t xml:space="preserve"> qualification, unless professionally relevant to the subject being taught.</w:t>
      </w:r>
    </w:p>
    <w:p w14:paraId="7FE13319" w14:textId="77777777" w:rsidR="00366392" w:rsidRPr="00366392" w:rsidRDefault="00366392" w:rsidP="00366392">
      <w:pPr>
        <w:rPr>
          <w:rFonts w:ascii="Arial" w:hAnsi="Arial" w:cs="Arial"/>
          <w:sz w:val="24"/>
          <w:szCs w:val="24"/>
        </w:rPr>
      </w:pPr>
    </w:p>
    <w:p w14:paraId="7D724289" w14:textId="77777777" w:rsidR="00366392" w:rsidRPr="00366392" w:rsidRDefault="00366392" w:rsidP="00366392">
      <w:pPr>
        <w:rPr>
          <w:rFonts w:ascii="Arial" w:hAnsi="Arial" w:cs="Arial"/>
          <w:sz w:val="24"/>
          <w:szCs w:val="24"/>
        </w:rPr>
      </w:pPr>
      <w:r w:rsidRPr="00366392">
        <w:rPr>
          <w:rFonts w:ascii="Arial" w:hAnsi="Arial" w:cs="Arial"/>
          <w:b/>
          <w:bCs/>
          <w:sz w:val="24"/>
          <w:szCs w:val="24"/>
        </w:rPr>
        <w:t xml:space="preserve">Level 7:  </w:t>
      </w:r>
      <w:r w:rsidRPr="00366392">
        <w:rPr>
          <w:rFonts w:ascii="Arial" w:hAnsi="Arial" w:cs="Arial"/>
          <w:sz w:val="24"/>
          <w:szCs w:val="24"/>
        </w:rPr>
        <w:t xml:space="preserve">For staff delivering courses at Level 7 (Masters), it is expected staff would hold a Level 8 qualification, </w:t>
      </w:r>
      <w:proofErr w:type="gramStart"/>
      <w:r w:rsidRPr="00366392">
        <w:rPr>
          <w:rFonts w:ascii="Arial" w:hAnsi="Arial" w:cs="Arial"/>
          <w:sz w:val="24"/>
          <w:szCs w:val="24"/>
        </w:rPr>
        <w:t>e.g.</w:t>
      </w:r>
      <w:proofErr w:type="gramEnd"/>
      <w:r w:rsidRPr="00366392">
        <w:rPr>
          <w:rFonts w:ascii="Arial" w:hAnsi="Arial" w:cs="Arial"/>
          <w:sz w:val="24"/>
          <w:szCs w:val="24"/>
        </w:rPr>
        <w:t xml:space="preserve"> Doctorate either PhD or Professional Doctorate.</w:t>
      </w:r>
    </w:p>
    <w:p w14:paraId="236F76BC" w14:textId="77777777" w:rsidR="00366392" w:rsidRPr="00366392" w:rsidRDefault="00366392" w:rsidP="00366392">
      <w:pPr>
        <w:rPr>
          <w:rFonts w:ascii="Arial" w:hAnsi="Arial" w:cs="Arial"/>
          <w:sz w:val="24"/>
          <w:szCs w:val="24"/>
        </w:rPr>
      </w:pPr>
    </w:p>
    <w:p w14:paraId="062AD29B" w14:textId="77777777" w:rsidR="00366392" w:rsidRPr="00366392" w:rsidRDefault="00366392" w:rsidP="00366392">
      <w:pPr>
        <w:rPr>
          <w:rFonts w:ascii="Arial" w:hAnsi="Arial" w:cs="Arial"/>
          <w:sz w:val="24"/>
          <w:szCs w:val="24"/>
        </w:rPr>
      </w:pPr>
      <w:r w:rsidRPr="00366392">
        <w:rPr>
          <w:rFonts w:ascii="Arial" w:hAnsi="Arial" w:cs="Arial"/>
          <w:b/>
          <w:bCs/>
          <w:sz w:val="24"/>
          <w:szCs w:val="24"/>
        </w:rPr>
        <w:t xml:space="preserve">Level 8:  </w:t>
      </w:r>
      <w:r w:rsidRPr="00366392">
        <w:rPr>
          <w:rFonts w:ascii="Arial" w:hAnsi="Arial" w:cs="Arial"/>
          <w:sz w:val="24"/>
          <w:szCs w:val="24"/>
        </w:rPr>
        <w:t>For staff delivering courses at Level 8, it is expected they would be qualified at Level 8, unless they are solely delivering the professional practice related sections of a Professional Doctorate, in which case professional equivalence and experience should be considered, alongside the broader context of the Course Team.</w:t>
      </w:r>
    </w:p>
    <w:p w14:paraId="33DE42A6" w14:textId="77777777" w:rsidR="00366392" w:rsidRPr="00366392" w:rsidRDefault="00366392" w:rsidP="00366392">
      <w:pPr>
        <w:rPr>
          <w:rFonts w:ascii="Arial" w:hAnsi="Arial" w:cs="Arial"/>
          <w:sz w:val="24"/>
          <w:szCs w:val="24"/>
        </w:rPr>
      </w:pPr>
    </w:p>
    <w:p w14:paraId="70AFB8F0" w14:textId="77777777" w:rsidR="00366392" w:rsidRPr="00366392" w:rsidRDefault="00366392" w:rsidP="00366392">
      <w:pPr>
        <w:rPr>
          <w:rFonts w:ascii="Arial" w:hAnsi="Arial" w:cs="Arial"/>
          <w:sz w:val="24"/>
          <w:szCs w:val="24"/>
        </w:rPr>
      </w:pPr>
    </w:p>
    <w:p w14:paraId="1541A347" w14:textId="2056B8D7" w:rsidR="00366392" w:rsidRPr="00366392" w:rsidRDefault="00366392" w:rsidP="00D95EA9">
      <w:pPr>
        <w:tabs>
          <w:tab w:val="left" w:pos="6045"/>
        </w:tabs>
        <w:rPr>
          <w:rFonts w:ascii="Arial" w:hAnsi="Arial" w:cs="Arial"/>
          <w:sz w:val="24"/>
          <w:szCs w:val="24"/>
        </w:rPr>
        <w:sectPr w:rsidR="00366392" w:rsidRPr="00366392" w:rsidSect="0070513C">
          <w:pgSz w:w="11906" w:h="16838" w:code="9"/>
          <w:pgMar w:top="1440" w:right="1440" w:bottom="1440" w:left="1440" w:header="706" w:footer="706" w:gutter="0"/>
          <w:cols w:space="708"/>
          <w:titlePg/>
          <w:docGrid w:linePitch="360"/>
        </w:sectPr>
      </w:pPr>
    </w:p>
    <w:p w14:paraId="12218CEC" w14:textId="77777777" w:rsidR="003656FD" w:rsidRPr="00D95EA9" w:rsidRDefault="003656FD" w:rsidP="00D95EA9">
      <w:pPr>
        <w:pBdr>
          <w:top w:val="single" w:sz="4" w:space="1" w:color="auto"/>
        </w:pBdr>
        <w:rPr>
          <w:rFonts w:ascii="Arial" w:hAnsi="Arial" w:cs="Arial"/>
          <w:sz w:val="24"/>
          <w:szCs w:val="24"/>
        </w:rPr>
      </w:pPr>
    </w:p>
    <w:p w14:paraId="2C280111" w14:textId="77777777" w:rsidR="004E00CC" w:rsidRPr="00D95EA9" w:rsidRDefault="000E5AEE" w:rsidP="00D95EA9">
      <w:pPr>
        <w:pStyle w:val="Heading1"/>
        <w:jc w:val="center"/>
        <w:rPr>
          <w:rFonts w:cs="Arial"/>
        </w:rPr>
      </w:pPr>
      <w:bookmarkStart w:id="52" w:name="_Toc157155801"/>
      <w:r>
        <w:rPr>
          <w:rFonts w:cs="Arial"/>
        </w:rPr>
        <w:t>FUTURE FACING LEARNING AND tHEMES FOR DISCUSSION</w:t>
      </w:r>
      <w:bookmarkEnd w:id="52"/>
    </w:p>
    <w:p w14:paraId="15BDC005" w14:textId="77777777" w:rsidR="004E00CC" w:rsidRPr="00D95EA9" w:rsidRDefault="004E00CC" w:rsidP="00D95EA9">
      <w:pPr>
        <w:pBdr>
          <w:bottom w:val="single" w:sz="4" w:space="1" w:color="auto"/>
        </w:pBdr>
        <w:tabs>
          <w:tab w:val="num" w:pos="720"/>
          <w:tab w:val="left" w:pos="1080"/>
        </w:tabs>
        <w:rPr>
          <w:rFonts w:ascii="Arial" w:hAnsi="Arial" w:cs="Arial"/>
          <w:sz w:val="24"/>
          <w:szCs w:val="24"/>
        </w:rPr>
      </w:pPr>
    </w:p>
    <w:p w14:paraId="2B7C474D" w14:textId="77777777" w:rsidR="003656FD" w:rsidRPr="00D95EA9" w:rsidRDefault="003656FD" w:rsidP="00D95EA9">
      <w:pPr>
        <w:tabs>
          <w:tab w:val="num" w:pos="720"/>
          <w:tab w:val="left" w:pos="1080"/>
        </w:tabs>
        <w:rPr>
          <w:rFonts w:ascii="Arial" w:hAnsi="Arial" w:cs="Arial"/>
          <w:sz w:val="24"/>
          <w:szCs w:val="24"/>
        </w:rPr>
      </w:pPr>
    </w:p>
    <w:p w14:paraId="59C81363" w14:textId="77777777" w:rsidR="008B6647" w:rsidRPr="00D95EA9" w:rsidRDefault="008B6647" w:rsidP="00D95EA9">
      <w:pPr>
        <w:tabs>
          <w:tab w:val="left" w:pos="720"/>
          <w:tab w:val="left" w:pos="1080"/>
        </w:tabs>
        <w:ind w:right="-2"/>
        <w:rPr>
          <w:rFonts w:ascii="Arial" w:hAnsi="Arial" w:cs="Arial"/>
          <w:sz w:val="24"/>
          <w:szCs w:val="24"/>
        </w:rPr>
      </w:pPr>
      <w:r w:rsidRPr="00D95EA9">
        <w:rPr>
          <w:rFonts w:ascii="Arial" w:hAnsi="Arial" w:cs="Arial"/>
          <w:b/>
          <w:sz w:val="24"/>
          <w:szCs w:val="24"/>
        </w:rPr>
        <w:t>Please note</w:t>
      </w:r>
      <w:r w:rsidRPr="00D95EA9">
        <w:rPr>
          <w:rFonts w:ascii="Arial" w:hAnsi="Arial" w:cs="Arial"/>
          <w:sz w:val="24"/>
          <w:szCs w:val="24"/>
        </w:rPr>
        <w:t>: T</w:t>
      </w:r>
      <w:r w:rsidR="00DD7418" w:rsidRPr="00D95EA9">
        <w:rPr>
          <w:rFonts w:ascii="Arial" w:hAnsi="Arial" w:cs="Arial"/>
          <w:sz w:val="24"/>
          <w:szCs w:val="24"/>
        </w:rPr>
        <w:t xml:space="preserve">eesside </w:t>
      </w:r>
      <w:r w:rsidRPr="00D95EA9">
        <w:rPr>
          <w:rFonts w:ascii="Arial" w:hAnsi="Arial" w:cs="Arial"/>
          <w:sz w:val="24"/>
          <w:szCs w:val="24"/>
        </w:rPr>
        <w:t>U</w:t>
      </w:r>
      <w:r w:rsidR="00DD7418" w:rsidRPr="00D95EA9">
        <w:rPr>
          <w:rFonts w:ascii="Arial" w:hAnsi="Arial" w:cs="Arial"/>
          <w:sz w:val="24"/>
          <w:szCs w:val="24"/>
        </w:rPr>
        <w:t>niversity</w:t>
      </w:r>
      <w:r w:rsidRPr="00D95EA9">
        <w:rPr>
          <w:rFonts w:ascii="Arial" w:hAnsi="Arial" w:cs="Arial"/>
          <w:sz w:val="24"/>
          <w:szCs w:val="24"/>
        </w:rPr>
        <w:t xml:space="preserve"> </w:t>
      </w:r>
      <w:r w:rsidR="00004175" w:rsidRPr="00D95EA9">
        <w:rPr>
          <w:rFonts w:ascii="Arial" w:hAnsi="Arial" w:cs="Arial"/>
          <w:sz w:val="24"/>
          <w:szCs w:val="24"/>
        </w:rPr>
        <w:t xml:space="preserve">awards, including those which are </w:t>
      </w:r>
      <w:r w:rsidR="009E4FB7" w:rsidRPr="00D95EA9">
        <w:rPr>
          <w:rFonts w:ascii="Arial" w:hAnsi="Arial" w:cs="Arial"/>
          <w:sz w:val="24"/>
          <w:szCs w:val="24"/>
        </w:rPr>
        <w:t>f</w:t>
      </w:r>
      <w:r w:rsidRPr="00D95EA9">
        <w:rPr>
          <w:rFonts w:ascii="Arial" w:hAnsi="Arial" w:cs="Arial"/>
          <w:sz w:val="24"/>
          <w:szCs w:val="24"/>
        </w:rPr>
        <w:t>ranchised will follow th</w:t>
      </w:r>
      <w:r w:rsidR="00502EC9" w:rsidRPr="00D95EA9">
        <w:rPr>
          <w:rFonts w:ascii="Arial" w:hAnsi="Arial" w:cs="Arial"/>
          <w:sz w:val="24"/>
          <w:szCs w:val="24"/>
        </w:rPr>
        <w:t>e guiding principles</w:t>
      </w:r>
      <w:r w:rsidR="0007419D" w:rsidRPr="00D95EA9">
        <w:rPr>
          <w:rFonts w:ascii="Arial" w:hAnsi="Arial" w:cs="Arial"/>
          <w:sz w:val="24"/>
          <w:szCs w:val="24"/>
        </w:rPr>
        <w:t xml:space="preserve"> in relation to Teesside University</w:t>
      </w:r>
      <w:r w:rsidR="00EE474C" w:rsidRPr="00D95EA9">
        <w:rPr>
          <w:rFonts w:ascii="Arial" w:hAnsi="Arial" w:cs="Arial"/>
          <w:sz w:val="24"/>
          <w:szCs w:val="24"/>
        </w:rPr>
        <w:t>’s</w:t>
      </w:r>
      <w:r w:rsidR="0007419D" w:rsidRPr="00D95EA9">
        <w:rPr>
          <w:rFonts w:ascii="Arial" w:hAnsi="Arial" w:cs="Arial"/>
          <w:sz w:val="24"/>
          <w:szCs w:val="24"/>
        </w:rPr>
        <w:t xml:space="preserve"> Learning</w:t>
      </w:r>
      <w:r w:rsidR="00244580" w:rsidRPr="00D95EA9">
        <w:rPr>
          <w:rFonts w:ascii="Arial" w:hAnsi="Arial" w:cs="Arial"/>
          <w:sz w:val="24"/>
          <w:szCs w:val="24"/>
        </w:rPr>
        <w:t xml:space="preserve"> and </w:t>
      </w:r>
      <w:r w:rsidR="0007419D" w:rsidRPr="00D95EA9">
        <w:rPr>
          <w:rFonts w:ascii="Arial" w:hAnsi="Arial" w:cs="Arial"/>
          <w:sz w:val="24"/>
          <w:szCs w:val="24"/>
        </w:rPr>
        <w:t>Teaching Strateg</w:t>
      </w:r>
      <w:r w:rsidR="00CD5412">
        <w:rPr>
          <w:rFonts w:ascii="Arial" w:hAnsi="Arial" w:cs="Arial"/>
          <w:sz w:val="24"/>
          <w:szCs w:val="24"/>
        </w:rPr>
        <w:t>ic Plan</w:t>
      </w:r>
      <w:r w:rsidR="00822681" w:rsidRPr="00D95EA9">
        <w:rPr>
          <w:rFonts w:ascii="Arial" w:hAnsi="Arial" w:cs="Arial"/>
          <w:sz w:val="24"/>
          <w:szCs w:val="24"/>
        </w:rPr>
        <w:t xml:space="preserve"> (LTS</w:t>
      </w:r>
      <w:r w:rsidR="00CD5412">
        <w:rPr>
          <w:rFonts w:ascii="Arial" w:hAnsi="Arial" w:cs="Arial"/>
          <w:sz w:val="24"/>
          <w:szCs w:val="24"/>
        </w:rPr>
        <w:t>P</w:t>
      </w:r>
      <w:r w:rsidR="00822681" w:rsidRPr="00D95EA9">
        <w:rPr>
          <w:rFonts w:ascii="Arial" w:hAnsi="Arial" w:cs="Arial"/>
          <w:sz w:val="24"/>
          <w:szCs w:val="24"/>
        </w:rPr>
        <w:t>)</w:t>
      </w:r>
      <w:r w:rsidR="00502EC9" w:rsidRPr="00D95EA9">
        <w:rPr>
          <w:rFonts w:ascii="Arial" w:hAnsi="Arial" w:cs="Arial"/>
          <w:sz w:val="24"/>
          <w:szCs w:val="24"/>
        </w:rPr>
        <w:t>.  Validated</w:t>
      </w:r>
      <w:r w:rsidR="00BB4639" w:rsidRPr="00D95EA9">
        <w:rPr>
          <w:rFonts w:ascii="Arial" w:hAnsi="Arial" w:cs="Arial"/>
          <w:sz w:val="24"/>
          <w:szCs w:val="24"/>
        </w:rPr>
        <w:t xml:space="preserve"> </w:t>
      </w:r>
      <w:r w:rsidR="00502EC9" w:rsidRPr="00D95EA9">
        <w:rPr>
          <w:rFonts w:ascii="Arial" w:hAnsi="Arial" w:cs="Arial"/>
          <w:sz w:val="24"/>
          <w:szCs w:val="24"/>
        </w:rPr>
        <w:t xml:space="preserve">Partner </w:t>
      </w:r>
      <w:r w:rsidR="00BB4639" w:rsidRPr="00D95EA9">
        <w:rPr>
          <w:rFonts w:ascii="Arial" w:hAnsi="Arial" w:cs="Arial"/>
          <w:sz w:val="24"/>
          <w:szCs w:val="24"/>
        </w:rPr>
        <w:t xml:space="preserve">Institutions </w:t>
      </w:r>
      <w:r w:rsidR="00502EC9" w:rsidRPr="00D95EA9">
        <w:rPr>
          <w:rFonts w:ascii="Arial" w:hAnsi="Arial" w:cs="Arial"/>
          <w:sz w:val="24"/>
          <w:szCs w:val="24"/>
        </w:rPr>
        <w:t xml:space="preserve">will utilise their own </w:t>
      </w:r>
      <w:r w:rsidR="0034676D">
        <w:rPr>
          <w:rFonts w:ascii="Arial" w:hAnsi="Arial" w:cs="Arial"/>
          <w:sz w:val="24"/>
          <w:szCs w:val="24"/>
        </w:rPr>
        <w:t>institutional L</w:t>
      </w:r>
      <w:r w:rsidR="00502EC9" w:rsidRPr="00D95EA9">
        <w:rPr>
          <w:rFonts w:ascii="Arial" w:hAnsi="Arial" w:cs="Arial"/>
          <w:sz w:val="24"/>
          <w:szCs w:val="24"/>
        </w:rPr>
        <w:t>earning</w:t>
      </w:r>
      <w:r w:rsidR="00244580" w:rsidRPr="00D95EA9">
        <w:rPr>
          <w:rFonts w:ascii="Arial" w:hAnsi="Arial" w:cs="Arial"/>
          <w:sz w:val="24"/>
          <w:szCs w:val="24"/>
        </w:rPr>
        <w:t xml:space="preserve"> and </w:t>
      </w:r>
      <w:r w:rsidR="00502EC9" w:rsidRPr="00D95EA9">
        <w:rPr>
          <w:rFonts w:ascii="Arial" w:hAnsi="Arial" w:cs="Arial"/>
          <w:sz w:val="24"/>
          <w:szCs w:val="24"/>
        </w:rPr>
        <w:t>Teaching Strategy</w:t>
      </w:r>
      <w:r w:rsidR="00C222B5">
        <w:rPr>
          <w:rFonts w:ascii="Arial" w:hAnsi="Arial" w:cs="Arial"/>
          <w:sz w:val="24"/>
          <w:szCs w:val="24"/>
        </w:rPr>
        <w:t>,</w:t>
      </w:r>
      <w:r w:rsidR="0034676D">
        <w:rPr>
          <w:rFonts w:ascii="Arial" w:hAnsi="Arial" w:cs="Arial"/>
          <w:sz w:val="24"/>
          <w:szCs w:val="24"/>
        </w:rPr>
        <w:t xml:space="preserve"> ensuring its alignment with </w:t>
      </w:r>
      <w:r w:rsidR="00C222B5">
        <w:rPr>
          <w:rFonts w:ascii="Arial" w:hAnsi="Arial" w:cs="Arial"/>
          <w:sz w:val="24"/>
          <w:szCs w:val="24"/>
        </w:rPr>
        <w:t>the University LTS</w:t>
      </w:r>
      <w:r w:rsidR="00CD5412">
        <w:rPr>
          <w:rFonts w:ascii="Arial" w:hAnsi="Arial" w:cs="Arial"/>
          <w:sz w:val="24"/>
          <w:szCs w:val="24"/>
        </w:rPr>
        <w:t>P</w:t>
      </w:r>
      <w:r w:rsidR="00C222B5">
        <w:rPr>
          <w:rFonts w:ascii="Arial" w:hAnsi="Arial" w:cs="Arial"/>
          <w:sz w:val="24"/>
          <w:szCs w:val="24"/>
        </w:rPr>
        <w:t>.</w:t>
      </w:r>
    </w:p>
    <w:p w14:paraId="6B9CA291" w14:textId="77777777" w:rsidR="008B6647" w:rsidRPr="00D95EA9" w:rsidRDefault="008B6647" w:rsidP="00D95EA9">
      <w:pPr>
        <w:tabs>
          <w:tab w:val="left" w:pos="720"/>
          <w:tab w:val="left" w:pos="1080"/>
        </w:tabs>
        <w:ind w:right="-2"/>
        <w:rPr>
          <w:rFonts w:ascii="Arial" w:hAnsi="Arial" w:cs="Arial"/>
          <w:sz w:val="24"/>
          <w:szCs w:val="24"/>
        </w:rPr>
      </w:pPr>
    </w:p>
    <w:p w14:paraId="73157A33" w14:textId="77777777" w:rsidR="00D14275" w:rsidRPr="00D95EA9" w:rsidRDefault="00D14275" w:rsidP="00D95EA9">
      <w:pPr>
        <w:tabs>
          <w:tab w:val="left" w:pos="720"/>
          <w:tab w:val="left" w:pos="1080"/>
        </w:tabs>
        <w:ind w:right="-2"/>
        <w:rPr>
          <w:rFonts w:ascii="Arial" w:hAnsi="Arial" w:cs="Arial"/>
          <w:sz w:val="24"/>
          <w:szCs w:val="24"/>
        </w:rPr>
      </w:pPr>
      <w:r w:rsidRPr="00D95EA9">
        <w:rPr>
          <w:rFonts w:ascii="Arial" w:hAnsi="Arial" w:cs="Arial"/>
          <w:sz w:val="24"/>
          <w:szCs w:val="24"/>
        </w:rPr>
        <w:t>P</w:t>
      </w:r>
      <w:r w:rsidR="006F77D1" w:rsidRPr="00D95EA9">
        <w:rPr>
          <w:rFonts w:ascii="Arial" w:hAnsi="Arial" w:cs="Arial"/>
          <w:sz w:val="24"/>
          <w:szCs w:val="24"/>
        </w:rPr>
        <w:t xml:space="preserve">anel members </w:t>
      </w:r>
      <w:r w:rsidR="000E5AEE">
        <w:rPr>
          <w:rFonts w:ascii="Arial" w:hAnsi="Arial" w:cs="Arial"/>
          <w:sz w:val="24"/>
          <w:szCs w:val="24"/>
        </w:rPr>
        <w:t>will be provided with t</w:t>
      </w:r>
      <w:r w:rsidRPr="00D95EA9">
        <w:rPr>
          <w:rFonts w:ascii="Arial" w:hAnsi="Arial" w:cs="Arial"/>
          <w:sz w:val="24"/>
          <w:szCs w:val="24"/>
        </w:rPr>
        <w:t>h</w:t>
      </w:r>
      <w:r w:rsidR="00244580" w:rsidRPr="00D95EA9">
        <w:rPr>
          <w:rFonts w:ascii="Arial" w:hAnsi="Arial" w:cs="Arial"/>
          <w:sz w:val="24"/>
          <w:szCs w:val="24"/>
        </w:rPr>
        <w:t xml:space="preserve">e </w:t>
      </w:r>
      <w:r w:rsidR="008557C5" w:rsidRPr="00D95EA9">
        <w:rPr>
          <w:rFonts w:ascii="Arial" w:hAnsi="Arial" w:cs="Arial"/>
          <w:sz w:val="24"/>
          <w:szCs w:val="24"/>
        </w:rPr>
        <w:t>Themes</w:t>
      </w:r>
      <w:r w:rsidR="00244580" w:rsidRPr="00D95EA9">
        <w:rPr>
          <w:rFonts w:ascii="Arial" w:hAnsi="Arial" w:cs="Arial"/>
          <w:sz w:val="24"/>
          <w:szCs w:val="24"/>
        </w:rPr>
        <w:t xml:space="preserve"> for Discussion and Conclusion</w:t>
      </w:r>
      <w:r w:rsidRPr="00D95EA9">
        <w:rPr>
          <w:rFonts w:ascii="Arial" w:hAnsi="Arial" w:cs="Arial"/>
          <w:sz w:val="24"/>
          <w:szCs w:val="24"/>
        </w:rPr>
        <w:t xml:space="preserve"> </w:t>
      </w:r>
      <w:r w:rsidR="00951609" w:rsidRPr="00D95EA9">
        <w:rPr>
          <w:rFonts w:ascii="Arial" w:hAnsi="Arial" w:cs="Arial"/>
          <w:sz w:val="24"/>
          <w:szCs w:val="24"/>
        </w:rPr>
        <w:t>pages</w:t>
      </w:r>
      <w:r w:rsidRPr="00D95EA9">
        <w:rPr>
          <w:rFonts w:ascii="Arial" w:hAnsi="Arial" w:cs="Arial"/>
          <w:sz w:val="24"/>
          <w:szCs w:val="24"/>
        </w:rPr>
        <w:t xml:space="preserve"> </w:t>
      </w:r>
      <w:r w:rsidR="000E5AEE">
        <w:rPr>
          <w:rFonts w:ascii="Arial" w:hAnsi="Arial" w:cs="Arial"/>
          <w:sz w:val="24"/>
          <w:szCs w:val="24"/>
        </w:rPr>
        <w:t>to complete prior to the</w:t>
      </w:r>
      <w:r w:rsidRPr="00D95EA9">
        <w:rPr>
          <w:rFonts w:ascii="Arial" w:hAnsi="Arial" w:cs="Arial"/>
          <w:sz w:val="24"/>
          <w:szCs w:val="24"/>
        </w:rPr>
        <w:t xml:space="preserve"> </w:t>
      </w:r>
      <w:r w:rsidR="00BB4639" w:rsidRPr="00D95EA9">
        <w:rPr>
          <w:rFonts w:ascii="Arial" w:hAnsi="Arial" w:cs="Arial"/>
          <w:sz w:val="24"/>
          <w:szCs w:val="24"/>
        </w:rPr>
        <w:t xml:space="preserve">Course </w:t>
      </w:r>
      <w:r w:rsidR="009E4FB7" w:rsidRPr="00D95EA9">
        <w:rPr>
          <w:rFonts w:ascii="Arial" w:hAnsi="Arial" w:cs="Arial"/>
          <w:sz w:val="24"/>
          <w:szCs w:val="24"/>
        </w:rPr>
        <w:t>A</w:t>
      </w:r>
      <w:r w:rsidR="006F77D1" w:rsidRPr="00D95EA9">
        <w:rPr>
          <w:rFonts w:ascii="Arial" w:hAnsi="Arial" w:cs="Arial"/>
          <w:sz w:val="24"/>
          <w:szCs w:val="24"/>
        </w:rPr>
        <w:t>pproval</w:t>
      </w:r>
      <w:r w:rsidR="00244580" w:rsidRPr="00D95EA9">
        <w:rPr>
          <w:rFonts w:ascii="Arial" w:hAnsi="Arial" w:cs="Arial"/>
          <w:sz w:val="24"/>
          <w:szCs w:val="24"/>
        </w:rPr>
        <w:t>/</w:t>
      </w:r>
      <w:r w:rsidR="009E4FB7" w:rsidRPr="00D95EA9">
        <w:rPr>
          <w:rFonts w:ascii="Arial" w:hAnsi="Arial" w:cs="Arial"/>
          <w:sz w:val="24"/>
          <w:szCs w:val="24"/>
        </w:rPr>
        <w:t>P</w:t>
      </w:r>
      <w:r w:rsidR="00244580" w:rsidRPr="00D95EA9">
        <w:rPr>
          <w:rFonts w:ascii="Arial" w:hAnsi="Arial" w:cs="Arial"/>
          <w:sz w:val="24"/>
          <w:szCs w:val="24"/>
        </w:rPr>
        <w:t xml:space="preserve">eriodic </w:t>
      </w:r>
      <w:r w:rsidR="009E4FB7" w:rsidRPr="00D95EA9">
        <w:rPr>
          <w:rFonts w:ascii="Arial" w:hAnsi="Arial" w:cs="Arial"/>
          <w:sz w:val="24"/>
          <w:szCs w:val="24"/>
        </w:rPr>
        <w:t>R</w:t>
      </w:r>
      <w:r w:rsidR="00244580" w:rsidRPr="00D95EA9">
        <w:rPr>
          <w:rFonts w:ascii="Arial" w:hAnsi="Arial" w:cs="Arial"/>
          <w:sz w:val="24"/>
          <w:szCs w:val="24"/>
        </w:rPr>
        <w:t>eview</w:t>
      </w:r>
      <w:r w:rsidR="006F77D1" w:rsidRPr="00D95EA9">
        <w:rPr>
          <w:rFonts w:ascii="Arial" w:hAnsi="Arial" w:cs="Arial"/>
          <w:sz w:val="24"/>
          <w:szCs w:val="24"/>
        </w:rPr>
        <w:t xml:space="preserve"> </w:t>
      </w:r>
      <w:r w:rsidR="009E4FB7" w:rsidRPr="00D95EA9">
        <w:rPr>
          <w:rFonts w:ascii="Arial" w:hAnsi="Arial" w:cs="Arial"/>
          <w:sz w:val="24"/>
          <w:szCs w:val="24"/>
        </w:rPr>
        <w:t>E</w:t>
      </w:r>
      <w:r w:rsidRPr="00D95EA9">
        <w:rPr>
          <w:rFonts w:ascii="Arial" w:hAnsi="Arial" w:cs="Arial"/>
          <w:sz w:val="24"/>
          <w:szCs w:val="24"/>
        </w:rPr>
        <w:t>vent</w:t>
      </w:r>
      <w:r w:rsidR="008D4AC0">
        <w:rPr>
          <w:rFonts w:ascii="Arial" w:hAnsi="Arial" w:cs="Arial"/>
          <w:sz w:val="24"/>
          <w:szCs w:val="24"/>
        </w:rPr>
        <w:t xml:space="preserve"> (validation)</w:t>
      </w:r>
      <w:r w:rsidR="006F77D1" w:rsidRPr="00D95EA9">
        <w:rPr>
          <w:rFonts w:ascii="Arial" w:hAnsi="Arial" w:cs="Arial"/>
          <w:sz w:val="24"/>
          <w:szCs w:val="24"/>
        </w:rPr>
        <w:t xml:space="preserve">. </w:t>
      </w:r>
      <w:r w:rsidR="00822681" w:rsidRPr="00D95EA9">
        <w:rPr>
          <w:rFonts w:ascii="Arial" w:hAnsi="Arial" w:cs="Arial"/>
          <w:sz w:val="24"/>
          <w:szCs w:val="24"/>
        </w:rPr>
        <w:t xml:space="preserve"> </w:t>
      </w:r>
      <w:r w:rsidR="006F77D1" w:rsidRPr="00D95EA9">
        <w:rPr>
          <w:rFonts w:ascii="Arial" w:hAnsi="Arial" w:cs="Arial"/>
          <w:sz w:val="24"/>
          <w:szCs w:val="24"/>
        </w:rPr>
        <w:t xml:space="preserve">It is intended to assist in </w:t>
      </w:r>
      <w:r w:rsidR="00791DAF" w:rsidRPr="00D95EA9">
        <w:rPr>
          <w:rFonts w:ascii="Arial" w:hAnsi="Arial" w:cs="Arial"/>
          <w:sz w:val="24"/>
          <w:szCs w:val="24"/>
        </w:rPr>
        <w:t>setting the</w:t>
      </w:r>
      <w:r w:rsidRPr="00D95EA9">
        <w:rPr>
          <w:rFonts w:ascii="Arial" w:hAnsi="Arial" w:cs="Arial"/>
          <w:sz w:val="24"/>
          <w:szCs w:val="24"/>
        </w:rPr>
        <w:t xml:space="preserve"> agenda for the event and to help focus discussions.  The prompts are offered for guidance only and </w:t>
      </w:r>
      <w:r w:rsidR="006F77D1" w:rsidRPr="00D95EA9">
        <w:rPr>
          <w:rFonts w:ascii="Arial" w:hAnsi="Arial" w:cs="Arial"/>
          <w:sz w:val="24"/>
          <w:szCs w:val="24"/>
        </w:rPr>
        <w:t xml:space="preserve">therefore </w:t>
      </w:r>
      <w:r w:rsidR="0055366B" w:rsidRPr="00D95EA9">
        <w:rPr>
          <w:rFonts w:ascii="Arial" w:hAnsi="Arial" w:cs="Arial"/>
          <w:sz w:val="24"/>
          <w:szCs w:val="24"/>
        </w:rPr>
        <w:t>P</w:t>
      </w:r>
      <w:r w:rsidR="006F77D1" w:rsidRPr="00D95EA9">
        <w:rPr>
          <w:rFonts w:ascii="Arial" w:hAnsi="Arial" w:cs="Arial"/>
          <w:sz w:val="24"/>
          <w:szCs w:val="24"/>
        </w:rPr>
        <w:t xml:space="preserve">anel members </w:t>
      </w:r>
      <w:r w:rsidR="00791DAF" w:rsidRPr="00D95EA9">
        <w:rPr>
          <w:rFonts w:ascii="Arial" w:hAnsi="Arial" w:cs="Arial"/>
          <w:sz w:val="24"/>
          <w:szCs w:val="24"/>
        </w:rPr>
        <w:t>may not</w:t>
      </w:r>
      <w:r w:rsidRPr="00D95EA9">
        <w:rPr>
          <w:rFonts w:ascii="Arial" w:hAnsi="Arial" w:cs="Arial"/>
          <w:sz w:val="24"/>
          <w:szCs w:val="24"/>
        </w:rPr>
        <w:t xml:space="preserve"> want to comment on all</w:t>
      </w:r>
      <w:r w:rsidR="006F77D1" w:rsidRPr="00D95EA9">
        <w:rPr>
          <w:rFonts w:ascii="Arial" w:hAnsi="Arial" w:cs="Arial"/>
          <w:sz w:val="24"/>
          <w:szCs w:val="24"/>
        </w:rPr>
        <w:t xml:space="preserve"> </w:t>
      </w:r>
      <w:r w:rsidR="00822681" w:rsidRPr="00D95EA9">
        <w:rPr>
          <w:rFonts w:ascii="Arial" w:hAnsi="Arial" w:cs="Arial"/>
          <w:sz w:val="24"/>
          <w:szCs w:val="24"/>
        </w:rPr>
        <w:t>themes</w:t>
      </w:r>
      <w:r w:rsidRPr="00D95EA9">
        <w:rPr>
          <w:rFonts w:ascii="Arial" w:hAnsi="Arial" w:cs="Arial"/>
          <w:sz w:val="24"/>
          <w:szCs w:val="24"/>
        </w:rPr>
        <w:t xml:space="preserve">, and may have other aspects that </w:t>
      </w:r>
      <w:r w:rsidR="006F77D1" w:rsidRPr="00D95EA9">
        <w:rPr>
          <w:rFonts w:ascii="Arial" w:hAnsi="Arial" w:cs="Arial"/>
          <w:sz w:val="24"/>
          <w:szCs w:val="24"/>
        </w:rPr>
        <w:t xml:space="preserve">they </w:t>
      </w:r>
      <w:r w:rsidRPr="00D95EA9">
        <w:rPr>
          <w:rFonts w:ascii="Arial" w:hAnsi="Arial" w:cs="Arial"/>
          <w:sz w:val="24"/>
          <w:szCs w:val="24"/>
        </w:rPr>
        <w:t>would like to</w:t>
      </w:r>
      <w:r w:rsidR="000E5AEE">
        <w:rPr>
          <w:rFonts w:ascii="Arial" w:hAnsi="Arial" w:cs="Arial"/>
          <w:sz w:val="24"/>
          <w:szCs w:val="24"/>
        </w:rPr>
        <w:t xml:space="preserve"> be</w:t>
      </w:r>
      <w:r w:rsidRPr="00D95EA9">
        <w:rPr>
          <w:rFonts w:ascii="Arial" w:hAnsi="Arial" w:cs="Arial"/>
          <w:sz w:val="24"/>
          <w:szCs w:val="24"/>
        </w:rPr>
        <w:t xml:space="preserve"> explore</w:t>
      </w:r>
      <w:r w:rsidR="000E5AEE">
        <w:rPr>
          <w:rFonts w:ascii="Arial" w:hAnsi="Arial" w:cs="Arial"/>
          <w:sz w:val="24"/>
          <w:szCs w:val="24"/>
        </w:rPr>
        <w:t>d</w:t>
      </w:r>
      <w:r w:rsidRPr="00D95EA9">
        <w:rPr>
          <w:rFonts w:ascii="Arial" w:hAnsi="Arial" w:cs="Arial"/>
          <w:sz w:val="24"/>
          <w:szCs w:val="24"/>
        </w:rPr>
        <w:t>.</w:t>
      </w:r>
    </w:p>
    <w:p w14:paraId="19FDFB87" w14:textId="77777777" w:rsidR="00D14275" w:rsidRPr="00D95EA9" w:rsidRDefault="00D14275" w:rsidP="00D95EA9">
      <w:pPr>
        <w:tabs>
          <w:tab w:val="left" w:pos="720"/>
          <w:tab w:val="left" w:pos="1080"/>
        </w:tabs>
        <w:ind w:right="-2"/>
        <w:rPr>
          <w:rFonts w:ascii="Arial" w:hAnsi="Arial" w:cs="Arial"/>
          <w:sz w:val="24"/>
          <w:szCs w:val="24"/>
        </w:rPr>
      </w:pPr>
    </w:p>
    <w:p w14:paraId="3FA72D67" w14:textId="77777777" w:rsidR="00D14275" w:rsidRPr="00D95EA9" w:rsidRDefault="00D14275" w:rsidP="00D95EA9">
      <w:pPr>
        <w:tabs>
          <w:tab w:val="left" w:pos="720"/>
          <w:tab w:val="left" w:pos="1080"/>
        </w:tabs>
        <w:ind w:right="-2"/>
        <w:rPr>
          <w:rFonts w:ascii="Arial" w:hAnsi="Arial" w:cs="Arial"/>
          <w:sz w:val="24"/>
          <w:szCs w:val="24"/>
        </w:rPr>
      </w:pPr>
      <w:r w:rsidRPr="00D95EA9">
        <w:rPr>
          <w:rFonts w:ascii="Arial" w:hAnsi="Arial" w:cs="Arial"/>
          <w:sz w:val="24"/>
          <w:szCs w:val="24"/>
        </w:rPr>
        <w:t xml:space="preserve">The document is </w:t>
      </w:r>
      <w:r w:rsidRPr="00D95EA9">
        <w:rPr>
          <w:rFonts w:ascii="Arial" w:hAnsi="Arial" w:cs="Arial"/>
          <w:b/>
          <w:sz w:val="24"/>
          <w:szCs w:val="24"/>
        </w:rPr>
        <w:t>not</w:t>
      </w:r>
      <w:r w:rsidRPr="00D95EA9">
        <w:rPr>
          <w:rFonts w:ascii="Arial" w:hAnsi="Arial" w:cs="Arial"/>
          <w:sz w:val="24"/>
          <w:szCs w:val="24"/>
        </w:rPr>
        <w:t xml:space="preserve"> structured around the specific documents you received as there </w:t>
      </w:r>
      <w:r w:rsidR="006F77D1" w:rsidRPr="00D95EA9">
        <w:rPr>
          <w:rFonts w:ascii="Arial" w:hAnsi="Arial" w:cs="Arial"/>
          <w:sz w:val="24"/>
          <w:szCs w:val="24"/>
        </w:rPr>
        <w:t xml:space="preserve">may </w:t>
      </w:r>
      <w:r w:rsidR="00791DAF" w:rsidRPr="00D95EA9">
        <w:rPr>
          <w:rFonts w:ascii="Arial" w:hAnsi="Arial" w:cs="Arial"/>
          <w:sz w:val="24"/>
          <w:szCs w:val="24"/>
        </w:rPr>
        <w:t>be information</w:t>
      </w:r>
      <w:r w:rsidRPr="00D95EA9">
        <w:rPr>
          <w:rFonts w:ascii="Arial" w:hAnsi="Arial" w:cs="Arial"/>
          <w:sz w:val="24"/>
          <w:szCs w:val="24"/>
        </w:rPr>
        <w:t xml:space="preserve"> relating to aspects of the </w:t>
      </w:r>
      <w:r w:rsidR="00951609" w:rsidRPr="00D95EA9">
        <w:rPr>
          <w:rFonts w:ascii="Arial" w:hAnsi="Arial" w:cs="Arial"/>
          <w:sz w:val="24"/>
          <w:szCs w:val="24"/>
        </w:rPr>
        <w:t>course</w:t>
      </w:r>
      <w:r w:rsidRPr="00D95EA9">
        <w:rPr>
          <w:rFonts w:ascii="Arial" w:hAnsi="Arial" w:cs="Arial"/>
          <w:sz w:val="24"/>
          <w:szCs w:val="24"/>
        </w:rPr>
        <w:t xml:space="preserve"> across more than one document.  Following a review of each document, it would be helpful if </w:t>
      </w:r>
      <w:r w:rsidR="00DA38C6" w:rsidRPr="00D95EA9">
        <w:rPr>
          <w:rFonts w:ascii="Arial" w:hAnsi="Arial" w:cs="Arial"/>
          <w:sz w:val="24"/>
          <w:szCs w:val="24"/>
        </w:rPr>
        <w:t>P</w:t>
      </w:r>
      <w:r w:rsidR="006F77D1" w:rsidRPr="00D95EA9">
        <w:rPr>
          <w:rFonts w:ascii="Arial" w:hAnsi="Arial" w:cs="Arial"/>
          <w:sz w:val="24"/>
          <w:szCs w:val="24"/>
        </w:rPr>
        <w:t xml:space="preserve">anel members </w:t>
      </w:r>
      <w:r w:rsidRPr="00D95EA9">
        <w:rPr>
          <w:rFonts w:ascii="Arial" w:hAnsi="Arial" w:cs="Arial"/>
          <w:sz w:val="24"/>
          <w:szCs w:val="24"/>
        </w:rPr>
        <w:t xml:space="preserve">could </w:t>
      </w:r>
      <w:r w:rsidR="00791DAF" w:rsidRPr="00D95EA9">
        <w:rPr>
          <w:rFonts w:ascii="Arial" w:hAnsi="Arial" w:cs="Arial"/>
          <w:sz w:val="24"/>
          <w:szCs w:val="24"/>
        </w:rPr>
        <w:t>collate feedback</w:t>
      </w:r>
      <w:r w:rsidRPr="00D95EA9">
        <w:rPr>
          <w:rFonts w:ascii="Arial" w:hAnsi="Arial" w:cs="Arial"/>
          <w:sz w:val="24"/>
          <w:szCs w:val="24"/>
        </w:rPr>
        <w:t xml:space="preserve"> under the relevant headings </w:t>
      </w:r>
      <w:r w:rsidR="006F77D1" w:rsidRPr="00D95EA9">
        <w:rPr>
          <w:rFonts w:ascii="Arial" w:hAnsi="Arial" w:cs="Arial"/>
          <w:sz w:val="24"/>
          <w:szCs w:val="24"/>
        </w:rPr>
        <w:t xml:space="preserve">in the </w:t>
      </w:r>
      <w:r w:rsidR="00510BC6" w:rsidRPr="00D95EA9">
        <w:rPr>
          <w:rFonts w:ascii="Arial" w:hAnsi="Arial" w:cs="Arial"/>
          <w:sz w:val="24"/>
          <w:szCs w:val="24"/>
        </w:rPr>
        <w:t>document,</w:t>
      </w:r>
      <w:r w:rsidR="005F661F" w:rsidRPr="00D95EA9">
        <w:rPr>
          <w:rFonts w:ascii="Arial" w:hAnsi="Arial" w:cs="Arial"/>
          <w:sz w:val="24"/>
          <w:szCs w:val="24"/>
        </w:rPr>
        <w:t xml:space="preserve"> as the Chair will use the</w:t>
      </w:r>
      <w:r w:rsidR="00822681" w:rsidRPr="00D95EA9">
        <w:rPr>
          <w:rFonts w:ascii="Arial" w:hAnsi="Arial" w:cs="Arial"/>
          <w:sz w:val="24"/>
          <w:szCs w:val="24"/>
        </w:rPr>
        <w:t xml:space="preserve">se </w:t>
      </w:r>
      <w:r w:rsidR="005F661F" w:rsidRPr="00D95EA9">
        <w:rPr>
          <w:rFonts w:ascii="Arial" w:hAnsi="Arial" w:cs="Arial"/>
          <w:sz w:val="24"/>
          <w:szCs w:val="24"/>
        </w:rPr>
        <w:t xml:space="preserve">to structure the </w:t>
      </w:r>
      <w:r w:rsidR="008D4AC0">
        <w:rPr>
          <w:rFonts w:ascii="Arial" w:hAnsi="Arial" w:cs="Arial"/>
          <w:sz w:val="24"/>
          <w:szCs w:val="24"/>
        </w:rPr>
        <w:t xml:space="preserve">validation </w:t>
      </w:r>
      <w:r w:rsidR="005F661F" w:rsidRPr="00D95EA9">
        <w:rPr>
          <w:rFonts w:ascii="Arial" w:hAnsi="Arial" w:cs="Arial"/>
          <w:sz w:val="24"/>
          <w:szCs w:val="24"/>
        </w:rPr>
        <w:t>agenda discussion</w:t>
      </w:r>
      <w:r w:rsidRPr="00D95EA9">
        <w:rPr>
          <w:rFonts w:ascii="Arial" w:hAnsi="Arial" w:cs="Arial"/>
          <w:sz w:val="24"/>
          <w:szCs w:val="24"/>
        </w:rPr>
        <w:t>.  The likely source of information for each section is given in brackets for each section.</w:t>
      </w:r>
    </w:p>
    <w:p w14:paraId="0B85AD93" w14:textId="77777777" w:rsidR="00D14275" w:rsidRDefault="00D14275" w:rsidP="00D95EA9">
      <w:pPr>
        <w:tabs>
          <w:tab w:val="left" w:pos="720"/>
          <w:tab w:val="left" w:pos="1080"/>
        </w:tabs>
        <w:ind w:right="-2"/>
        <w:rPr>
          <w:rFonts w:ascii="Arial" w:hAnsi="Arial" w:cs="Arial"/>
          <w:sz w:val="24"/>
          <w:szCs w:val="24"/>
        </w:rPr>
      </w:pPr>
    </w:p>
    <w:p w14:paraId="22609C1F" w14:textId="77777777" w:rsidR="005331D5" w:rsidRPr="00F97C61" w:rsidRDefault="005331D5" w:rsidP="00F97C61">
      <w:pPr>
        <w:spacing w:before="91" w:line="249" w:lineRule="auto"/>
        <w:ind w:right="295"/>
        <w:rPr>
          <w:rFonts w:ascii="Arial" w:hAnsi="Arial" w:cs="Arial"/>
          <w:b/>
          <w:bCs/>
          <w:color w:val="231F20"/>
          <w:spacing w:val="-6"/>
          <w:sz w:val="24"/>
          <w:szCs w:val="24"/>
        </w:rPr>
      </w:pPr>
      <w:r w:rsidRPr="00F97C61">
        <w:rPr>
          <w:rFonts w:ascii="Arial" w:hAnsi="Arial" w:cs="Arial"/>
          <w:b/>
          <w:bCs/>
          <w:color w:val="231F20"/>
          <w:spacing w:val="-6"/>
          <w:sz w:val="24"/>
          <w:szCs w:val="24"/>
        </w:rPr>
        <w:t>Future Facing Learning</w:t>
      </w:r>
    </w:p>
    <w:p w14:paraId="6F52222F" w14:textId="77777777" w:rsidR="005331D5" w:rsidRDefault="005331D5" w:rsidP="005331D5"/>
    <w:p w14:paraId="3CF64582" w14:textId="69D12EBF" w:rsidR="005331D5" w:rsidRDefault="003D02C6" w:rsidP="005331D5">
      <w:pPr>
        <w:tabs>
          <w:tab w:val="left" w:pos="720"/>
          <w:tab w:val="left" w:pos="1080"/>
        </w:tabs>
        <w:ind w:right="-2"/>
        <w:jc w:val="center"/>
        <w:rPr>
          <w:rFonts w:ascii="Arial" w:hAnsi="Arial" w:cs="Arial"/>
          <w:sz w:val="24"/>
          <w:szCs w:val="24"/>
        </w:rPr>
      </w:pPr>
      <w:r>
        <w:rPr>
          <w:noProof/>
        </w:rPr>
        <w:drawing>
          <wp:inline distT="0" distB="0" distL="0" distR="0" wp14:anchorId="0A350472" wp14:editId="753EF296">
            <wp:extent cx="320040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ED55D60" w14:textId="77777777" w:rsidR="00E70FC7" w:rsidRDefault="00E70FC7" w:rsidP="005331D5">
      <w:pPr>
        <w:spacing w:before="91" w:line="249" w:lineRule="auto"/>
        <w:ind w:left="213" w:right="295"/>
        <w:rPr>
          <w:rFonts w:ascii="Arial" w:hAnsi="Arial" w:cs="Arial"/>
          <w:color w:val="231F20"/>
          <w:sz w:val="24"/>
          <w:szCs w:val="24"/>
        </w:rPr>
      </w:pPr>
    </w:p>
    <w:p w14:paraId="6A6BFAD9" w14:textId="77777777" w:rsidR="005331D5" w:rsidRDefault="005331D5" w:rsidP="005331D5">
      <w:pPr>
        <w:spacing w:before="91" w:line="249" w:lineRule="auto"/>
        <w:ind w:left="213" w:right="295"/>
        <w:rPr>
          <w:rFonts w:ascii="Arial" w:hAnsi="Arial" w:cs="Arial"/>
          <w:color w:val="231F20"/>
          <w:sz w:val="24"/>
          <w:szCs w:val="24"/>
        </w:rPr>
      </w:pPr>
      <w:r w:rsidRPr="00531DE8">
        <w:rPr>
          <w:rFonts w:ascii="Arial" w:hAnsi="Arial" w:cs="Arial"/>
          <w:color w:val="231F20"/>
          <w:sz w:val="24"/>
          <w:szCs w:val="24"/>
        </w:rPr>
        <w:t xml:space="preserve">Future Facing Learning is the distinctive pedagogic approach adopted by </w:t>
      </w:r>
      <w:r w:rsidRPr="00531DE8">
        <w:rPr>
          <w:rFonts w:ascii="Arial" w:hAnsi="Arial" w:cs="Arial"/>
          <w:color w:val="231F20"/>
          <w:spacing w:val="-6"/>
          <w:sz w:val="24"/>
          <w:szCs w:val="24"/>
        </w:rPr>
        <w:t xml:space="preserve">Teesside </w:t>
      </w:r>
      <w:r w:rsidRPr="00531DE8">
        <w:rPr>
          <w:rFonts w:ascii="Arial" w:hAnsi="Arial" w:cs="Arial"/>
          <w:color w:val="231F20"/>
          <w:spacing w:val="-3"/>
          <w:sz w:val="24"/>
          <w:szCs w:val="24"/>
        </w:rPr>
        <w:t xml:space="preserve">University. </w:t>
      </w:r>
      <w:r w:rsidR="00E70FC7">
        <w:rPr>
          <w:rFonts w:ascii="Arial" w:hAnsi="Arial" w:cs="Arial"/>
          <w:color w:val="231F20"/>
          <w:spacing w:val="-3"/>
          <w:sz w:val="24"/>
          <w:szCs w:val="24"/>
        </w:rPr>
        <w:t xml:space="preserve"> </w:t>
      </w:r>
      <w:r w:rsidRPr="00531DE8">
        <w:rPr>
          <w:rFonts w:ascii="Arial" w:hAnsi="Arial" w:cs="Arial"/>
          <w:color w:val="231F20"/>
          <w:sz w:val="24"/>
          <w:szCs w:val="24"/>
        </w:rPr>
        <w:t>Future Facing Learning provides students with the skills, knowledge and tools to thrive in complex</w:t>
      </w:r>
      <w:r w:rsidRPr="00531DE8">
        <w:rPr>
          <w:rFonts w:ascii="Arial" w:hAnsi="Arial" w:cs="Arial"/>
          <w:color w:val="231F20"/>
          <w:spacing w:val="-3"/>
          <w:sz w:val="24"/>
          <w:szCs w:val="24"/>
        </w:rPr>
        <w:t xml:space="preserve"> </w:t>
      </w:r>
      <w:r w:rsidRPr="00531DE8">
        <w:rPr>
          <w:rFonts w:ascii="Arial" w:hAnsi="Arial" w:cs="Arial"/>
          <w:color w:val="231F20"/>
          <w:sz w:val="24"/>
          <w:szCs w:val="24"/>
        </w:rPr>
        <w:t>and</w:t>
      </w:r>
      <w:r w:rsidRPr="00531DE8">
        <w:rPr>
          <w:rFonts w:ascii="Arial" w:hAnsi="Arial" w:cs="Arial"/>
          <w:sz w:val="24"/>
          <w:szCs w:val="24"/>
        </w:rPr>
        <w:t xml:space="preserve"> </w:t>
      </w:r>
      <w:r w:rsidRPr="00531DE8">
        <w:rPr>
          <w:rFonts w:ascii="Arial" w:hAnsi="Arial" w:cs="Arial"/>
          <w:color w:val="231F20"/>
          <w:sz w:val="24"/>
          <w:szCs w:val="24"/>
        </w:rPr>
        <w:t>uncertain futures, and achieve sustainable success within the global workplace.</w:t>
      </w:r>
    </w:p>
    <w:p w14:paraId="4B8341E7" w14:textId="77777777" w:rsidR="000E5AEE" w:rsidRPr="00531DE8" w:rsidRDefault="000E5AEE" w:rsidP="005331D5">
      <w:pPr>
        <w:spacing w:before="91" w:line="249" w:lineRule="auto"/>
        <w:ind w:left="213" w:right="295"/>
        <w:rPr>
          <w:rFonts w:ascii="Arial" w:hAnsi="Arial" w:cs="Arial"/>
          <w:color w:val="231F20"/>
          <w:sz w:val="24"/>
          <w:szCs w:val="24"/>
        </w:rPr>
      </w:pPr>
    </w:p>
    <w:p w14:paraId="05842A6A" w14:textId="77777777" w:rsidR="005331D5" w:rsidRPr="00531DE8" w:rsidRDefault="005331D5" w:rsidP="00C41F29">
      <w:pPr>
        <w:numPr>
          <w:ilvl w:val="0"/>
          <w:numId w:val="53"/>
        </w:numPr>
        <w:rPr>
          <w:rFonts w:ascii="Arial" w:hAnsi="Arial" w:cs="Arial"/>
          <w:b/>
          <w:sz w:val="24"/>
          <w:szCs w:val="24"/>
        </w:rPr>
      </w:pPr>
      <w:r w:rsidRPr="00531DE8">
        <w:rPr>
          <w:rFonts w:ascii="Arial" w:hAnsi="Arial" w:cs="Arial"/>
          <w:b/>
          <w:sz w:val="24"/>
          <w:szCs w:val="24"/>
        </w:rPr>
        <w:t xml:space="preserve">RESEARCH ACTIVE: </w:t>
      </w:r>
      <w:r w:rsidRPr="00531DE8">
        <w:rPr>
          <w:rFonts w:ascii="Arial" w:hAnsi="Arial" w:cs="Arial"/>
          <w:sz w:val="24"/>
          <w:szCs w:val="24"/>
        </w:rPr>
        <w:t>Our students encounter the grand challenges of our time through research and professional practice.</w:t>
      </w:r>
    </w:p>
    <w:p w14:paraId="3A5BE2C6" w14:textId="77777777" w:rsidR="005331D5" w:rsidRPr="00531DE8" w:rsidRDefault="005331D5" w:rsidP="005331D5">
      <w:pPr>
        <w:rPr>
          <w:rFonts w:ascii="Arial" w:hAnsi="Arial" w:cs="Arial"/>
          <w:sz w:val="24"/>
          <w:szCs w:val="24"/>
        </w:rPr>
      </w:pPr>
    </w:p>
    <w:p w14:paraId="72179D98" w14:textId="77777777" w:rsidR="005331D5" w:rsidRPr="00531DE8" w:rsidRDefault="005331D5" w:rsidP="00C41F29">
      <w:pPr>
        <w:numPr>
          <w:ilvl w:val="0"/>
          <w:numId w:val="53"/>
        </w:numPr>
        <w:rPr>
          <w:rFonts w:ascii="Arial" w:hAnsi="Arial" w:cs="Arial"/>
          <w:b/>
          <w:sz w:val="24"/>
          <w:szCs w:val="24"/>
        </w:rPr>
      </w:pPr>
      <w:r w:rsidRPr="00531DE8">
        <w:rPr>
          <w:rFonts w:ascii="Arial" w:hAnsi="Arial" w:cs="Arial"/>
          <w:b/>
          <w:sz w:val="24"/>
          <w:szCs w:val="24"/>
        </w:rPr>
        <w:t xml:space="preserve">FUTURE READY: </w:t>
      </w:r>
      <w:r w:rsidRPr="00531DE8">
        <w:rPr>
          <w:rFonts w:ascii="Arial" w:hAnsi="Arial" w:cs="Arial"/>
          <w:sz w:val="24"/>
          <w:szCs w:val="24"/>
        </w:rPr>
        <w:t>High quality, future ready graduates are developed through our commitment to industry relevance and entrepreneurship.</w:t>
      </w:r>
    </w:p>
    <w:p w14:paraId="0F05BDFE" w14:textId="77777777" w:rsidR="005331D5" w:rsidRPr="00531DE8" w:rsidRDefault="005331D5" w:rsidP="005331D5">
      <w:pPr>
        <w:rPr>
          <w:rFonts w:ascii="Arial" w:hAnsi="Arial" w:cs="Arial"/>
          <w:sz w:val="24"/>
          <w:szCs w:val="24"/>
        </w:rPr>
      </w:pPr>
    </w:p>
    <w:p w14:paraId="6A5670CB" w14:textId="77777777" w:rsidR="005331D5" w:rsidRPr="00531DE8" w:rsidRDefault="005331D5" w:rsidP="00C41F29">
      <w:pPr>
        <w:numPr>
          <w:ilvl w:val="0"/>
          <w:numId w:val="53"/>
        </w:numPr>
        <w:rPr>
          <w:rFonts w:ascii="Arial" w:hAnsi="Arial" w:cs="Arial"/>
          <w:b/>
          <w:sz w:val="24"/>
          <w:szCs w:val="24"/>
        </w:rPr>
      </w:pPr>
      <w:r w:rsidRPr="00531DE8">
        <w:rPr>
          <w:rFonts w:ascii="Arial" w:hAnsi="Arial" w:cs="Arial"/>
          <w:b/>
          <w:sz w:val="24"/>
          <w:szCs w:val="24"/>
        </w:rPr>
        <w:t xml:space="preserve">GLOBALLY CONNECTED: </w:t>
      </w:r>
      <w:r w:rsidRPr="00531DE8">
        <w:rPr>
          <w:rFonts w:ascii="Arial" w:hAnsi="Arial" w:cs="Arial"/>
          <w:sz w:val="24"/>
          <w:szCs w:val="24"/>
        </w:rPr>
        <w:t>Our students are globally connected through an internationalised curriculum and learning experience.</w:t>
      </w:r>
    </w:p>
    <w:p w14:paraId="11320C71" w14:textId="77777777" w:rsidR="005331D5" w:rsidRPr="00531DE8" w:rsidRDefault="005331D5" w:rsidP="005331D5">
      <w:pPr>
        <w:rPr>
          <w:rFonts w:ascii="Arial" w:hAnsi="Arial" w:cs="Arial"/>
          <w:sz w:val="24"/>
          <w:szCs w:val="24"/>
        </w:rPr>
      </w:pPr>
    </w:p>
    <w:p w14:paraId="481405B8" w14:textId="77777777" w:rsidR="005331D5" w:rsidRPr="00531DE8" w:rsidRDefault="005331D5" w:rsidP="00C41F29">
      <w:pPr>
        <w:numPr>
          <w:ilvl w:val="0"/>
          <w:numId w:val="53"/>
        </w:numPr>
        <w:rPr>
          <w:rFonts w:ascii="Arial" w:hAnsi="Arial" w:cs="Arial"/>
          <w:b/>
          <w:sz w:val="24"/>
          <w:szCs w:val="24"/>
        </w:rPr>
      </w:pPr>
      <w:r w:rsidRPr="00531DE8">
        <w:rPr>
          <w:rFonts w:ascii="Arial" w:hAnsi="Arial" w:cs="Arial"/>
          <w:b/>
          <w:sz w:val="24"/>
          <w:szCs w:val="24"/>
        </w:rPr>
        <w:t xml:space="preserve">SOCIALLY AND ETHICALLY ENGAGED: </w:t>
      </w:r>
      <w:r w:rsidRPr="00531DE8">
        <w:rPr>
          <w:rFonts w:ascii="Arial" w:hAnsi="Arial" w:cs="Arial"/>
          <w:sz w:val="24"/>
          <w:szCs w:val="24"/>
        </w:rPr>
        <w:t>Our students engage meaningfully with social and ethical issues from local, national and international perspectives.</w:t>
      </w:r>
    </w:p>
    <w:p w14:paraId="432C464D" w14:textId="77777777" w:rsidR="005331D5" w:rsidRPr="00531DE8" w:rsidRDefault="005331D5" w:rsidP="005331D5">
      <w:pPr>
        <w:rPr>
          <w:rFonts w:ascii="Arial" w:hAnsi="Arial" w:cs="Arial"/>
          <w:sz w:val="24"/>
          <w:szCs w:val="24"/>
        </w:rPr>
      </w:pPr>
    </w:p>
    <w:p w14:paraId="1491C560" w14:textId="77777777" w:rsidR="005331D5" w:rsidRPr="00531DE8" w:rsidRDefault="005331D5" w:rsidP="00C41F29">
      <w:pPr>
        <w:numPr>
          <w:ilvl w:val="0"/>
          <w:numId w:val="53"/>
        </w:numPr>
        <w:rPr>
          <w:rFonts w:ascii="Arial" w:hAnsi="Arial" w:cs="Arial"/>
          <w:b/>
          <w:sz w:val="24"/>
          <w:szCs w:val="24"/>
        </w:rPr>
      </w:pPr>
      <w:r w:rsidRPr="00531DE8">
        <w:rPr>
          <w:rFonts w:ascii="Arial" w:hAnsi="Arial" w:cs="Arial"/>
          <w:b/>
          <w:sz w:val="24"/>
          <w:szCs w:val="24"/>
        </w:rPr>
        <w:t xml:space="preserve">DIGITALLY EMPOWERED: </w:t>
      </w:r>
      <w:r w:rsidRPr="00531DE8">
        <w:rPr>
          <w:rFonts w:ascii="Arial" w:hAnsi="Arial" w:cs="Arial"/>
          <w:sz w:val="24"/>
          <w:szCs w:val="24"/>
        </w:rPr>
        <w:t>Our students are digitally empowered with the skills and tools to deliver global impact.</w:t>
      </w:r>
    </w:p>
    <w:p w14:paraId="374DBFB4" w14:textId="77777777" w:rsidR="005331D5" w:rsidRDefault="005331D5" w:rsidP="001C0C4B">
      <w:pPr>
        <w:tabs>
          <w:tab w:val="left" w:pos="720"/>
          <w:tab w:val="left" w:pos="1080"/>
        </w:tabs>
        <w:ind w:right="-2"/>
        <w:rPr>
          <w:rFonts w:ascii="Arial" w:hAnsi="Arial" w:cs="Arial"/>
          <w:sz w:val="24"/>
          <w:szCs w:val="24"/>
        </w:rPr>
      </w:pPr>
    </w:p>
    <w:p w14:paraId="3CC02F56" w14:textId="77777777" w:rsidR="0002238D" w:rsidRPr="0002238D" w:rsidRDefault="0002238D" w:rsidP="001C0C4B">
      <w:pPr>
        <w:pStyle w:val="BodyText"/>
        <w:spacing w:after="0"/>
        <w:rPr>
          <w:rFonts w:ascii="Arial" w:hAnsi="Arial" w:cs="Arial"/>
          <w:sz w:val="24"/>
          <w:szCs w:val="24"/>
        </w:rPr>
      </w:pPr>
      <w:r w:rsidRPr="0002238D">
        <w:rPr>
          <w:rFonts w:ascii="Arial" w:hAnsi="Arial" w:cs="Arial"/>
          <w:b/>
          <w:sz w:val="24"/>
          <w:szCs w:val="24"/>
        </w:rPr>
        <w:t>Academic Enhancement Framework</w:t>
      </w:r>
    </w:p>
    <w:p w14:paraId="33E4D301" w14:textId="77777777" w:rsidR="0002238D" w:rsidRPr="0002238D" w:rsidRDefault="0002238D" w:rsidP="001C0C4B">
      <w:pPr>
        <w:ind w:right="-64"/>
        <w:rPr>
          <w:rFonts w:ascii="Arial" w:hAnsi="Arial" w:cs="Arial"/>
          <w:color w:val="231F20"/>
          <w:sz w:val="24"/>
          <w:szCs w:val="24"/>
        </w:rPr>
      </w:pPr>
      <w:r w:rsidRPr="0002238D">
        <w:rPr>
          <w:rFonts w:ascii="Arial" w:hAnsi="Arial" w:cs="Arial"/>
          <w:color w:val="231F20"/>
          <w:sz w:val="24"/>
          <w:szCs w:val="24"/>
        </w:rPr>
        <w:t xml:space="preserve">The Academic Enhancement Framework provides the structure through which Future Facing Learning, and other key strategic priorities, are embedded within academic practice. </w:t>
      </w:r>
      <w:r w:rsidR="001C0C4B">
        <w:rPr>
          <w:rFonts w:ascii="Arial" w:hAnsi="Arial" w:cs="Arial"/>
          <w:color w:val="231F20"/>
          <w:sz w:val="24"/>
          <w:szCs w:val="24"/>
        </w:rPr>
        <w:t xml:space="preserve"> </w:t>
      </w:r>
      <w:r w:rsidRPr="0002238D">
        <w:rPr>
          <w:rFonts w:ascii="Arial" w:hAnsi="Arial" w:cs="Arial"/>
          <w:color w:val="231F20"/>
          <w:sz w:val="24"/>
          <w:szCs w:val="24"/>
        </w:rPr>
        <w:t>The AEF consists of the following themes:</w:t>
      </w:r>
    </w:p>
    <w:p w14:paraId="6C7FA241" w14:textId="77777777" w:rsidR="0002238D" w:rsidRPr="0002238D" w:rsidRDefault="0002238D" w:rsidP="00D60F34">
      <w:pPr>
        <w:spacing w:line="249" w:lineRule="auto"/>
        <w:ind w:right="744"/>
        <w:rPr>
          <w:rFonts w:ascii="Arial" w:hAnsi="Arial" w:cs="Arial"/>
          <w:color w:val="231F20"/>
          <w:sz w:val="24"/>
          <w:szCs w:val="24"/>
        </w:rPr>
      </w:pPr>
    </w:p>
    <w:p w14:paraId="77809018" w14:textId="77777777" w:rsidR="0002238D" w:rsidRPr="0002238D" w:rsidRDefault="0002238D" w:rsidP="00C41F29">
      <w:pPr>
        <w:numPr>
          <w:ilvl w:val="0"/>
          <w:numId w:val="52"/>
        </w:numPr>
        <w:spacing w:line="249" w:lineRule="auto"/>
        <w:ind w:right="744"/>
        <w:rPr>
          <w:rFonts w:ascii="Arial" w:hAnsi="Arial" w:cs="Arial"/>
          <w:sz w:val="24"/>
          <w:szCs w:val="24"/>
        </w:rPr>
      </w:pPr>
      <w:r w:rsidRPr="0002238D">
        <w:rPr>
          <w:rFonts w:ascii="Arial" w:hAnsi="Arial" w:cs="Arial"/>
          <w:sz w:val="24"/>
          <w:szCs w:val="24"/>
        </w:rPr>
        <w:t>Research Active</w:t>
      </w:r>
    </w:p>
    <w:p w14:paraId="1A24EBEC" w14:textId="77777777" w:rsidR="0002238D" w:rsidRPr="0002238D" w:rsidRDefault="0002238D" w:rsidP="00C41F29">
      <w:pPr>
        <w:numPr>
          <w:ilvl w:val="0"/>
          <w:numId w:val="52"/>
        </w:numPr>
        <w:spacing w:line="249" w:lineRule="auto"/>
        <w:ind w:right="744"/>
        <w:rPr>
          <w:rFonts w:ascii="Arial" w:hAnsi="Arial" w:cs="Arial"/>
          <w:sz w:val="24"/>
          <w:szCs w:val="24"/>
        </w:rPr>
      </w:pPr>
      <w:r w:rsidRPr="0002238D">
        <w:rPr>
          <w:rFonts w:ascii="Arial" w:hAnsi="Arial" w:cs="Arial"/>
          <w:sz w:val="24"/>
          <w:szCs w:val="24"/>
        </w:rPr>
        <w:t>Future Ready</w:t>
      </w:r>
    </w:p>
    <w:p w14:paraId="157B7250" w14:textId="77777777" w:rsidR="0002238D" w:rsidRPr="0002238D" w:rsidRDefault="0002238D" w:rsidP="00C41F29">
      <w:pPr>
        <w:numPr>
          <w:ilvl w:val="0"/>
          <w:numId w:val="52"/>
        </w:numPr>
        <w:spacing w:line="249" w:lineRule="auto"/>
        <w:ind w:right="744"/>
        <w:rPr>
          <w:rFonts w:ascii="Arial" w:hAnsi="Arial" w:cs="Arial"/>
          <w:sz w:val="24"/>
          <w:szCs w:val="24"/>
        </w:rPr>
      </w:pPr>
      <w:r w:rsidRPr="0002238D">
        <w:rPr>
          <w:rFonts w:ascii="Arial" w:hAnsi="Arial" w:cs="Arial"/>
          <w:sz w:val="24"/>
          <w:szCs w:val="24"/>
        </w:rPr>
        <w:t>Globally Connected</w:t>
      </w:r>
    </w:p>
    <w:p w14:paraId="3BDD15AB" w14:textId="77777777" w:rsidR="0002238D" w:rsidRPr="0002238D" w:rsidRDefault="0002238D" w:rsidP="00C41F29">
      <w:pPr>
        <w:numPr>
          <w:ilvl w:val="0"/>
          <w:numId w:val="52"/>
        </w:numPr>
        <w:spacing w:line="249" w:lineRule="auto"/>
        <w:ind w:right="744"/>
        <w:rPr>
          <w:rFonts w:ascii="Arial" w:hAnsi="Arial" w:cs="Arial"/>
          <w:sz w:val="24"/>
          <w:szCs w:val="24"/>
        </w:rPr>
      </w:pPr>
      <w:r w:rsidRPr="0002238D">
        <w:rPr>
          <w:rFonts w:ascii="Arial" w:hAnsi="Arial" w:cs="Arial"/>
          <w:sz w:val="24"/>
          <w:szCs w:val="24"/>
        </w:rPr>
        <w:t>Socially and Ethically Engaged</w:t>
      </w:r>
    </w:p>
    <w:p w14:paraId="2B951A36" w14:textId="77777777" w:rsidR="0002238D" w:rsidRPr="0002238D" w:rsidRDefault="0002238D" w:rsidP="00C41F29">
      <w:pPr>
        <w:numPr>
          <w:ilvl w:val="0"/>
          <w:numId w:val="52"/>
        </w:numPr>
        <w:spacing w:line="249" w:lineRule="auto"/>
        <w:ind w:right="744"/>
        <w:rPr>
          <w:rFonts w:ascii="Arial" w:hAnsi="Arial" w:cs="Arial"/>
          <w:sz w:val="24"/>
          <w:szCs w:val="24"/>
        </w:rPr>
      </w:pPr>
      <w:r w:rsidRPr="0002238D">
        <w:rPr>
          <w:rFonts w:ascii="Arial" w:hAnsi="Arial" w:cs="Arial"/>
          <w:sz w:val="24"/>
          <w:szCs w:val="24"/>
        </w:rPr>
        <w:t>Digitally Empowered</w:t>
      </w:r>
    </w:p>
    <w:p w14:paraId="121B6256" w14:textId="77777777" w:rsidR="0002238D" w:rsidRPr="0002238D" w:rsidRDefault="0002238D" w:rsidP="00C41F29">
      <w:pPr>
        <w:numPr>
          <w:ilvl w:val="0"/>
          <w:numId w:val="52"/>
        </w:numPr>
        <w:spacing w:line="249" w:lineRule="auto"/>
        <w:ind w:right="744"/>
        <w:rPr>
          <w:rFonts w:ascii="Arial" w:hAnsi="Arial" w:cs="Arial"/>
          <w:sz w:val="24"/>
          <w:szCs w:val="24"/>
        </w:rPr>
      </w:pPr>
      <w:r w:rsidRPr="0002238D">
        <w:rPr>
          <w:rFonts w:ascii="Arial" w:hAnsi="Arial" w:cs="Arial"/>
          <w:sz w:val="24"/>
          <w:szCs w:val="24"/>
        </w:rPr>
        <w:t>Student Voice</w:t>
      </w:r>
    </w:p>
    <w:p w14:paraId="3F98331E" w14:textId="77777777" w:rsidR="0002238D" w:rsidRPr="0002238D" w:rsidRDefault="0002238D" w:rsidP="00C41F29">
      <w:pPr>
        <w:numPr>
          <w:ilvl w:val="0"/>
          <w:numId w:val="52"/>
        </w:numPr>
        <w:spacing w:line="249" w:lineRule="auto"/>
        <w:ind w:right="744"/>
        <w:rPr>
          <w:rFonts w:ascii="Arial" w:hAnsi="Arial" w:cs="Arial"/>
          <w:sz w:val="24"/>
          <w:szCs w:val="24"/>
        </w:rPr>
      </w:pPr>
      <w:r w:rsidRPr="0002238D">
        <w:rPr>
          <w:rFonts w:ascii="Arial" w:hAnsi="Arial" w:cs="Arial"/>
          <w:sz w:val="24"/>
          <w:szCs w:val="24"/>
        </w:rPr>
        <w:t xml:space="preserve">Student Success </w:t>
      </w:r>
    </w:p>
    <w:p w14:paraId="4CEDD060" w14:textId="77777777" w:rsidR="0002238D" w:rsidRPr="0002238D" w:rsidRDefault="0002238D" w:rsidP="00C41F29">
      <w:pPr>
        <w:numPr>
          <w:ilvl w:val="0"/>
          <w:numId w:val="52"/>
        </w:numPr>
        <w:spacing w:line="249" w:lineRule="auto"/>
        <w:ind w:right="744"/>
        <w:rPr>
          <w:rFonts w:ascii="Arial" w:hAnsi="Arial" w:cs="Arial"/>
          <w:sz w:val="24"/>
          <w:szCs w:val="24"/>
        </w:rPr>
      </w:pPr>
      <w:r w:rsidRPr="0002238D">
        <w:rPr>
          <w:rFonts w:ascii="Arial" w:hAnsi="Arial" w:cs="Arial"/>
          <w:sz w:val="24"/>
          <w:szCs w:val="24"/>
        </w:rPr>
        <w:t>Transitions</w:t>
      </w:r>
    </w:p>
    <w:p w14:paraId="5A5FE1D8" w14:textId="77777777" w:rsidR="0002238D" w:rsidRPr="0002238D" w:rsidRDefault="0002238D" w:rsidP="00C41F29">
      <w:pPr>
        <w:numPr>
          <w:ilvl w:val="0"/>
          <w:numId w:val="52"/>
        </w:numPr>
        <w:spacing w:line="249" w:lineRule="auto"/>
        <w:ind w:right="744"/>
        <w:rPr>
          <w:rFonts w:ascii="Arial" w:hAnsi="Arial" w:cs="Arial"/>
          <w:sz w:val="24"/>
          <w:szCs w:val="24"/>
        </w:rPr>
      </w:pPr>
      <w:r w:rsidRPr="0002238D">
        <w:rPr>
          <w:rFonts w:ascii="Arial" w:hAnsi="Arial" w:cs="Arial"/>
          <w:sz w:val="24"/>
          <w:szCs w:val="24"/>
        </w:rPr>
        <w:t>Wellbeing</w:t>
      </w:r>
    </w:p>
    <w:p w14:paraId="2B67F5AF" w14:textId="77777777" w:rsidR="0002238D" w:rsidRPr="0002238D" w:rsidRDefault="0002238D" w:rsidP="0002238D">
      <w:pPr>
        <w:rPr>
          <w:rFonts w:ascii="Arial" w:hAnsi="Arial" w:cs="Arial"/>
          <w:sz w:val="24"/>
          <w:szCs w:val="24"/>
        </w:rPr>
      </w:pPr>
    </w:p>
    <w:p w14:paraId="4E4908B9" w14:textId="77777777" w:rsidR="0002238D" w:rsidRPr="0002238D" w:rsidRDefault="0002238D" w:rsidP="0002238D">
      <w:pPr>
        <w:rPr>
          <w:rFonts w:ascii="Arial" w:hAnsi="Arial" w:cs="Arial"/>
          <w:sz w:val="24"/>
          <w:szCs w:val="24"/>
        </w:rPr>
      </w:pPr>
      <w:r w:rsidRPr="00D60F34">
        <w:rPr>
          <w:rFonts w:ascii="Arial" w:hAnsi="Arial" w:cs="Arial"/>
          <w:sz w:val="24"/>
          <w:szCs w:val="24"/>
        </w:rPr>
        <w:t>Each theme is the subject of an AEF matrix which provides a set of key principles and outlines the trajectory from</w:t>
      </w:r>
      <w:r w:rsidRPr="0002238D">
        <w:rPr>
          <w:rFonts w:ascii="Arial" w:hAnsi="Arial" w:cs="Arial"/>
          <w:sz w:val="24"/>
          <w:szCs w:val="24"/>
        </w:rPr>
        <w:t xml:space="preserve"> expectation through to excellence.</w:t>
      </w:r>
    </w:p>
    <w:p w14:paraId="62E08C5A" w14:textId="77777777" w:rsidR="0002238D" w:rsidRDefault="0002238D" w:rsidP="0002238D">
      <w:pPr>
        <w:ind w:right="-2"/>
        <w:rPr>
          <w:rFonts w:ascii="Arial" w:hAnsi="Arial" w:cs="Arial"/>
          <w:sz w:val="24"/>
          <w:szCs w:val="24"/>
        </w:rPr>
      </w:pPr>
    </w:p>
    <w:p w14:paraId="5B754F28" w14:textId="77777777" w:rsidR="0002238D" w:rsidRPr="006F5161" w:rsidRDefault="0002238D" w:rsidP="0002238D">
      <w:pPr>
        <w:rPr>
          <w:rFonts w:ascii="Arial" w:hAnsi="Arial" w:cs="Arial"/>
          <w:sz w:val="24"/>
          <w:szCs w:val="24"/>
        </w:rPr>
      </w:pPr>
      <w:r>
        <w:rPr>
          <w:rFonts w:ascii="Arial" w:hAnsi="Arial" w:cs="Arial"/>
          <w:sz w:val="24"/>
          <w:szCs w:val="24"/>
        </w:rPr>
        <w:t xml:space="preserve">The </w:t>
      </w:r>
      <w:r w:rsidRPr="006F5161">
        <w:rPr>
          <w:rFonts w:ascii="Arial" w:hAnsi="Arial" w:cs="Arial"/>
          <w:sz w:val="24"/>
          <w:szCs w:val="24"/>
        </w:rPr>
        <w:t>University is advocat</w:t>
      </w:r>
      <w:r>
        <w:rPr>
          <w:rFonts w:ascii="Arial" w:hAnsi="Arial" w:cs="Arial"/>
          <w:sz w:val="24"/>
          <w:szCs w:val="24"/>
        </w:rPr>
        <w:t>ing</w:t>
      </w:r>
      <w:r w:rsidRPr="006F5161">
        <w:rPr>
          <w:rFonts w:ascii="Arial" w:hAnsi="Arial" w:cs="Arial"/>
          <w:sz w:val="24"/>
          <w:szCs w:val="24"/>
        </w:rPr>
        <w:t xml:space="preserve"> a Course First approach to the design and development of curricula.  The approach places emphasis on the overall coherence and connectedness of learning outcomes and learning, teaching and assessment practices at the scale of the course.  Such a course-focused view helps to frame curriculum and assessment design to fully consider the learning journey and experience of the student.  There are three core considerations: </w:t>
      </w:r>
    </w:p>
    <w:p w14:paraId="3E6A920A" w14:textId="77777777" w:rsidR="0002238D" w:rsidRPr="006F5161" w:rsidRDefault="0002238D" w:rsidP="0002238D">
      <w:pPr>
        <w:rPr>
          <w:rFonts w:ascii="Arial" w:hAnsi="Arial" w:cs="Arial"/>
          <w:sz w:val="24"/>
          <w:szCs w:val="24"/>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100"/>
      </w:tblGrid>
      <w:tr w:rsidR="00676673" w:rsidRPr="006F5161" w14:paraId="43F90E80" w14:textId="77777777" w:rsidTr="006C0466">
        <w:tc>
          <w:tcPr>
            <w:tcW w:w="1080" w:type="dxa"/>
            <w:shd w:val="clear" w:color="auto" w:fill="E2EFD9"/>
            <w:vAlign w:val="center"/>
          </w:tcPr>
          <w:p w14:paraId="197161AD" w14:textId="77777777" w:rsidR="00676673" w:rsidRPr="006F5161" w:rsidRDefault="00676673" w:rsidP="006C0466">
            <w:pPr>
              <w:jc w:val="center"/>
              <w:rPr>
                <w:rFonts w:ascii="Arial" w:hAnsi="Arial" w:cs="Arial"/>
                <w:b/>
                <w:sz w:val="24"/>
                <w:szCs w:val="24"/>
              </w:rPr>
            </w:pPr>
            <w:r w:rsidRPr="006F5161">
              <w:rPr>
                <w:rFonts w:ascii="Arial" w:hAnsi="Arial" w:cs="Arial"/>
                <w:b/>
                <w:sz w:val="24"/>
                <w:szCs w:val="24"/>
              </w:rPr>
              <w:t>A</w:t>
            </w:r>
          </w:p>
        </w:tc>
        <w:tc>
          <w:tcPr>
            <w:tcW w:w="8100" w:type="dxa"/>
            <w:shd w:val="clear" w:color="auto" w:fill="auto"/>
          </w:tcPr>
          <w:p w14:paraId="2DBCEDBC" w14:textId="77777777" w:rsidR="00676673" w:rsidRPr="006F5161" w:rsidRDefault="00676673" w:rsidP="006D1AF9">
            <w:pPr>
              <w:rPr>
                <w:rFonts w:ascii="Arial" w:hAnsi="Arial" w:cs="Arial"/>
                <w:sz w:val="24"/>
                <w:szCs w:val="24"/>
              </w:rPr>
            </w:pPr>
            <w:r w:rsidRPr="006F5161">
              <w:rPr>
                <w:rFonts w:ascii="Arial" w:hAnsi="Arial" w:cs="Arial"/>
                <w:b/>
                <w:sz w:val="24"/>
                <w:szCs w:val="24"/>
              </w:rPr>
              <w:t>Approach(</w:t>
            </w:r>
            <w:r w:rsidR="00DB19D6">
              <w:rPr>
                <w:rFonts w:ascii="Arial" w:hAnsi="Arial" w:cs="Arial"/>
                <w:b/>
                <w:sz w:val="24"/>
                <w:szCs w:val="24"/>
              </w:rPr>
              <w:t>e</w:t>
            </w:r>
            <w:r w:rsidRPr="006F5161">
              <w:rPr>
                <w:rFonts w:ascii="Arial" w:hAnsi="Arial" w:cs="Arial"/>
                <w:b/>
                <w:sz w:val="24"/>
                <w:szCs w:val="24"/>
              </w:rPr>
              <w:t>s):</w:t>
            </w:r>
            <w:r w:rsidRPr="006F5161">
              <w:rPr>
                <w:rFonts w:ascii="Arial" w:hAnsi="Arial" w:cs="Arial"/>
                <w:sz w:val="24"/>
                <w:szCs w:val="24"/>
              </w:rPr>
              <w:t xml:space="preserve"> Learning, Teaching and Assessment approaches and methods selected for best fit with course learning outcomes, including knowledge/skills development and learner autonomy. </w:t>
            </w:r>
          </w:p>
        </w:tc>
      </w:tr>
      <w:tr w:rsidR="00676673" w:rsidRPr="006F5161" w14:paraId="3C09A245" w14:textId="77777777" w:rsidTr="006C0466">
        <w:tc>
          <w:tcPr>
            <w:tcW w:w="1080" w:type="dxa"/>
            <w:shd w:val="clear" w:color="auto" w:fill="E2EFD9"/>
            <w:vAlign w:val="center"/>
          </w:tcPr>
          <w:p w14:paraId="44AE3019" w14:textId="77777777" w:rsidR="00676673" w:rsidRPr="006F5161" w:rsidRDefault="00676673" w:rsidP="006C0466">
            <w:pPr>
              <w:jc w:val="center"/>
              <w:rPr>
                <w:rFonts w:ascii="Arial" w:hAnsi="Arial" w:cs="Arial"/>
                <w:b/>
                <w:sz w:val="24"/>
                <w:szCs w:val="24"/>
              </w:rPr>
            </w:pPr>
            <w:r w:rsidRPr="006F5161">
              <w:rPr>
                <w:rFonts w:ascii="Arial" w:hAnsi="Arial" w:cs="Arial"/>
                <w:b/>
                <w:sz w:val="24"/>
                <w:szCs w:val="24"/>
              </w:rPr>
              <w:t>B</w:t>
            </w:r>
          </w:p>
        </w:tc>
        <w:tc>
          <w:tcPr>
            <w:tcW w:w="8100" w:type="dxa"/>
            <w:shd w:val="clear" w:color="auto" w:fill="auto"/>
          </w:tcPr>
          <w:p w14:paraId="697802A0" w14:textId="77777777" w:rsidR="00676673" w:rsidRPr="006F5161" w:rsidRDefault="00676673" w:rsidP="006D1AF9">
            <w:pPr>
              <w:rPr>
                <w:rFonts w:ascii="Arial" w:hAnsi="Arial" w:cs="Arial"/>
                <w:sz w:val="24"/>
                <w:szCs w:val="24"/>
              </w:rPr>
            </w:pPr>
            <w:r w:rsidRPr="006F5161">
              <w:rPr>
                <w:rFonts w:ascii="Arial" w:hAnsi="Arial" w:cs="Arial"/>
                <w:b/>
                <w:sz w:val="24"/>
                <w:szCs w:val="24"/>
              </w:rPr>
              <w:t>Balance:</w:t>
            </w:r>
            <w:r w:rsidRPr="006F5161">
              <w:rPr>
                <w:rFonts w:ascii="Arial" w:hAnsi="Arial" w:cs="Arial"/>
                <w:sz w:val="24"/>
                <w:szCs w:val="24"/>
              </w:rPr>
              <w:t xml:space="preserve"> Course diet includes a variety of modes and methods of learning, teaching and assessment, providing an appropriate mix of formative and summative activities, paying particular attention to the quantity and timing of assessment to promote student learning development.</w:t>
            </w:r>
          </w:p>
        </w:tc>
      </w:tr>
      <w:tr w:rsidR="00676673" w:rsidRPr="006F5161" w14:paraId="0DA3E061" w14:textId="77777777" w:rsidTr="006C0466">
        <w:tc>
          <w:tcPr>
            <w:tcW w:w="1080" w:type="dxa"/>
            <w:shd w:val="clear" w:color="auto" w:fill="E2EFD9"/>
            <w:vAlign w:val="center"/>
          </w:tcPr>
          <w:p w14:paraId="58A30B5B" w14:textId="77777777" w:rsidR="00676673" w:rsidRPr="006F5161" w:rsidRDefault="00676673" w:rsidP="006C0466">
            <w:pPr>
              <w:jc w:val="center"/>
              <w:rPr>
                <w:rFonts w:ascii="Arial" w:hAnsi="Arial" w:cs="Arial"/>
                <w:b/>
                <w:sz w:val="24"/>
                <w:szCs w:val="24"/>
              </w:rPr>
            </w:pPr>
            <w:r w:rsidRPr="006F5161">
              <w:rPr>
                <w:rFonts w:ascii="Arial" w:hAnsi="Arial" w:cs="Arial"/>
                <w:b/>
                <w:sz w:val="24"/>
                <w:szCs w:val="24"/>
              </w:rPr>
              <w:t>C</w:t>
            </w:r>
          </w:p>
        </w:tc>
        <w:tc>
          <w:tcPr>
            <w:tcW w:w="8100" w:type="dxa"/>
            <w:shd w:val="clear" w:color="auto" w:fill="auto"/>
          </w:tcPr>
          <w:p w14:paraId="01F7772E" w14:textId="77777777" w:rsidR="00676673" w:rsidRPr="006F5161" w:rsidRDefault="00676673" w:rsidP="006D1AF9">
            <w:pPr>
              <w:rPr>
                <w:rFonts w:ascii="Arial" w:hAnsi="Arial" w:cs="Arial"/>
                <w:sz w:val="24"/>
                <w:szCs w:val="24"/>
              </w:rPr>
            </w:pPr>
            <w:r w:rsidRPr="006F5161">
              <w:rPr>
                <w:rFonts w:ascii="Arial" w:hAnsi="Arial" w:cs="Arial"/>
                <w:b/>
                <w:sz w:val="24"/>
                <w:szCs w:val="24"/>
              </w:rPr>
              <w:t>Coherence:</w:t>
            </w:r>
            <w:r w:rsidRPr="006F5161">
              <w:rPr>
                <w:rFonts w:ascii="Arial" w:hAnsi="Arial" w:cs="Arial"/>
                <w:sz w:val="24"/>
                <w:szCs w:val="24"/>
              </w:rPr>
              <w:t xml:space="preserve"> Alignment of assessment, learning outcomes and teaching and learning activities is established and clearly communicated. </w:t>
            </w:r>
            <w:r w:rsidR="006C0466">
              <w:rPr>
                <w:rFonts w:ascii="Arial" w:hAnsi="Arial" w:cs="Arial"/>
                <w:sz w:val="24"/>
                <w:szCs w:val="24"/>
              </w:rPr>
              <w:t xml:space="preserve"> </w:t>
            </w:r>
            <w:r w:rsidRPr="006F5161">
              <w:rPr>
                <w:rFonts w:ascii="Arial" w:hAnsi="Arial" w:cs="Arial"/>
                <w:sz w:val="24"/>
                <w:szCs w:val="24"/>
              </w:rPr>
              <w:t>Learning and teaching practices are consistent across levels of study and assessment and feedback processes are designed to create connectivity between modules and tasks across and along the entire programme (vertically and horizontally).</w:t>
            </w:r>
          </w:p>
        </w:tc>
      </w:tr>
    </w:tbl>
    <w:p w14:paraId="62E39359" w14:textId="77777777" w:rsidR="00676673" w:rsidRDefault="00676673" w:rsidP="00763611">
      <w:pPr>
        <w:pStyle w:val="ListParagraph"/>
        <w:autoSpaceDE w:val="0"/>
        <w:autoSpaceDN w:val="0"/>
        <w:adjustRightInd w:val="0"/>
        <w:ind w:left="0"/>
        <w:rPr>
          <w:rFonts w:ascii="Arial" w:hAnsi="Arial" w:cs="Arial"/>
          <w:color w:val="000000"/>
          <w:sz w:val="24"/>
          <w:szCs w:val="22"/>
        </w:rPr>
      </w:pPr>
    </w:p>
    <w:p w14:paraId="4F98B152" w14:textId="77777777" w:rsidR="00BB2FE6" w:rsidRDefault="00BB2FE6" w:rsidP="006C0466">
      <w:pPr>
        <w:pStyle w:val="ListParagraph"/>
        <w:autoSpaceDE w:val="0"/>
        <w:autoSpaceDN w:val="0"/>
        <w:adjustRightInd w:val="0"/>
        <w:ind w:left="0"/>
        <w:rPr>
          <w:rFonts w:ascii="Arial" w:hAnsi="Arial" w:cs="Arial"/>
          <w:color w:val="000000"/>
          <w:sz w:val="24"/>
          <w:szCs w:val="22"/>
        </w:rPr>
      </w:pPr>
      <w:r>
        <w:rPr>
          <w:rFonts w:ascii="Arial" w:hAnsi="Arial" w:cs="Arial"/>
          <w:color w:val="000000"/>
          <w:sz w:val="24"/>
          <w:szCs w:val="22"/>
        </w:rPr>
        <w:t xml:space="preserve">To support staff </w:t>
      </w:r>
      <w:r w:rsidR="008A327B">
        <w:rPr>
          <w:rFonts w:ascii="Arial" w:hAnsi="Arial" w:cs="Arial"/>
          <w:color w:val="000000"/>
          <w:sz w:val="24"/>
          <w:szCs w:val="22"/>
        </w:rPr>
        <w:t xml:space="preserve">embed </w:t>
      </w:r>
      <w:r>
        <w:rPr>
          <w:rFonts w:ascii="Arial" w:hAnsi="Arial" w:cs="Arial"/>
          <w:color w:val="000000"/>
          <w:sz w:val="24"/>
          <w:szCs w:val="22"/>
        </w:rPr>
        <w:t>the 3 cor</w:t>
      </w:r>
      <w:r w:rsidR="008A327B">
        <w:rPr>
          <w:rFonts w:ascii="Arial" w:hAnsi="Arial" w:cs="Arial"/>
          <w:color w:val="000000"/>
          <w:sz w:val="24"/>
          <w:szCs w:val="22"/>
        </w:rPr>
        <w:t>e</w:t>
      </w:r>
      <w:r>
        <w:rPr>
          <w:rFonts w:ascii="Arial" w:hAnsi="Arial" w:cs="Arial"/>
          <w:color w:val="000000"/>
          <w:sz w:val="24"/>
          <w:szCs w:val="22"/>
        </w:rPr>
        <w:t xml:space="preserve"> consideration</w:t>
      </w:r>
      <w:r w:rsidR="006C0466">
        <w:rPr>
          <w:rFonts w:ascii="Arial" w:hAnsi="Arial" w:cs="Arial"/>
          <w:color w:val="000000"/>
          <w:sz w:val="24"/>
          <w:szCs w:val="22"/>
        </w:rPr>
        <w:t>s (A,</w:t>
      </w:r>
      <w:r w:rsidR="00155967">
        <w:rPr>
          <w:rFonts w:ascii="Arial" w:hAnsi="Arial" w:cs="Arial"/>
          <w:color w:val="000000"/>
          <w:sz w:val="24"/>
          <w:szCs w:val="22"/>
        </w:rPr>
        <w:t xml:space="preserve"> </w:t>
      </w:r>
      <w:r w:rsidR="006C0466">
        <w:rPr>
          <w:rFonts w:ascii="Arial" w:hAnsi="Arial" w:cs="Arial"/>
          <w:color w:val="000000"/>
          <w:sz w:val="24"/>
          <w:szCs w:val="22"/>
        </w:rPr>
        <w:t>B</w:t>
      </w:r>
      <w:r w:rsidR="009F01F1">
        <w:rPr>
          <w:rFonts w:ascii="Arial" w:hAnsi="Arial" w:cs="Arial"/>
          <w:color w:val="000000"/>
          <w:sz w:val="24"/>
          <w:szCs w:val="22"/>
        </w:rPr>
        <w:t xml:space="preserve"> and </w:t>
      </w:r>
      <w:r w:rsidR="006C0466">
        <w:rPr>
          <w:rFonts w:ascii="Arial" w:hAnsi="Arial" w:cs="Arial"/>
          <w:color w:val="000000"/>
          <w:sz w:val="24"/>
          <w:szCs w:val="22"/>
        </w:rPr>
        <w:t>C</w:t>
      </w:r>
      <w:r w:rsidR="008A327B">
        <w:rPr>
          <w:rFonts w:ascii="Arial" w:hAnsi="Arial" w:cs="Arial"/>
          <w:color w:val="000000"/>
          <w:sz w:val="24"/>
          <w:szCs w:val="22"/>
        </w:rPr>
        <w:t xml:space="preserve">) of the </w:t>
      </w:r>
      <w:r>
        <w:rPr>
          <w:rFonts w:ascii="Arial" w:hAnsi="Arial" w:cs="Arial"/>
          <w:color w:val="000000"/>
          <w:sz w:val="24"/>
          <w:szCs w:val="22"/>
        </w:rPr>
        <w:t>Course First Approach</w:t>
      </w:r>
      <w:r w:rsidR="00B152A8">
        <w:rPr>
          <w:rFonts w:ascii="Arial" w:hAnsi="Arial" w:cs="Arial"/>
          <w:color w:val="000000"/>
          <w:sz w:val="24"/>
          <w:szCs w:val="22"/>
        </w:rPr>
        <w:t xml:space="preserve"> in course desig</w:t>
      </w:r>
      <w:r w:rsidR="00C222B5">
        <w:rPr>
          <w:rFonts w:ascii="Arial" w:hAnsi="Arial" w:cs="Arial"/>
          <w:color w:val="000000"/>
          <w:sz w:val="24"/>
          <w:szCs w:val="22"/>
        </w:rPr>
        <w:t>n</w:t>
      </w:r>
      <w:r w:rsidR="00B152A8">
        <w:rPr>
          <w:rFonts w:ascii="Arial" w:hAnsi="Arial" w:cs="Arial"/>
          <w:color w:val="000000"/>
          <w:sz w:val="24"/>
          <w:szCs w:val="22"/>
        </w:rPr>
        <w:t xml:space="preserve"> and development,</w:t>
      </w:r>
      <w:r w:rsidR="008A327B">
        <w:rPr>
          <w:rFonts w:ascii="Arial" w:hAnsi="Arial" w:cs="Arial"/>
          <w:color w:val="000000"/>
          <w:sz w:val="24"/>
          <w:szCs w:val="22"/>
        </w:rPr>
        <w:t xml:space="preserve"> staff will have completed a </w:t>
      </w:r>
      <w:r w:rsidR="006C0466">
        <w:rPr>
          <w:rFonts w:ascii="Arial" w:hAnsi="Arial" w:cs="Arial"/>
          <w:color w:val="000000"/>
          <w:sz w:val="24"/>
          <w:szCs w:val="22"/>
        </w:rPr>
        <w:t>Curriculum</w:t>
      </w:r>
      <w:r w:rsidR="008A327B">
        <w:rPr>
          <w:rFonts w:ascii="Arial" w:hAnsi="Arial" w:cs="Arial"/>
          <w:color w:val="000000"/>
          <w:sz w:val="24"/>
          <w:szCs w:val="22"/>
        </w:rPr>
        <w:t xml:space="preserve"> </w:t>
      </w:r>
      <w:r>
        <w:rPr>
          <w:rFonts w:ascii="Arial" w:hAnsi="Arial" w:cs="Arial"/>
          <w:color w:val="000000"/>
          <w:sz w:val="24"/>
          <w:szCs w:val="22"/>
        </w:rPr>
        <w:t xml:space="preserve">Road Map </w:t>
      </w:r>
      <w:r w:rsidR="008A327B">
        <w:rPr>
          <w:rFonts w:ascii="Arial" w:hAnsi="Arial" w:cs="Arial"/>
          <w:color w:val="000000"/>
          <w:sz w:val="24"/>
          <w:szCs w:val="22"/>
        </w:rPr>
        <w:t>exercise.  The</w:t>
      </w:r>
      <w:r w:rsidR="00B152A8">
        <w:rPr>
          <w:rFonts w:ascii="Arial" w:hAnsi="Arial" w:cs="Arial"/>
          <w:color w:val="000000"/>
          <w:sz w:val="24"/>
          <w:szCs w:val="22"/>
        </w:rPr>
        <w:t xml:space="preserve"> components involved in the</w:t>
      </w:r>
      <w:r w:rsidR="00C222B5">
        <w:rPr>
          <w:rFonts w:ascii="Arial" w:hAnsi="Arial" w:cs="Arial"/>
          <w:color w:val="000000"/>
          <w:sz w:val="24"/>
          <w:szCs w:val="22"/>
        </w:rPr>
        <w:t xml:space="preserve"> </w:t>
      </w:r>
      <w:r w:rsidR="00B152A8">
        <w:rPr>
          <w:rFonts w:ascii="Arial" w:hAnsi="Arial" w:cs="Arial"/>
          <w:color w:val="000000"/>
          <w:sz w:val="24"/>
          <w:szCs w:val="22"/>
        </w:rPr>
        <w:t>mapping exercise are outlined below and have been aligned with the validation panel prompts.</w:t>
      </w:r>
      <w:r w:rsidR="008A327B">
        <w:rPr>
          <w:rFonts w:ascii="Arial" w:hAnsi="Arial" w:cs="Arial"/>
          <w:color w:val="000000"/>
          <w:sz w:val="24"/>
          <w:szCs w:val="22"/>
        </w:rPr>
        <w:t xml:space="preserve">  </w:t>
      </w:r>
      <w:r>
        <w:rPr>
          <w:rFonts w:ascii="Arial" w:hAnsi="Arial" w:cs="Arial"/>
          <w:color w:val="000000"/>
          <w:sz w:val="24"/>
          <w:szCs w:val="22"/>
        </w:rPr>
        <w:t xml:space="preserve"> </w:t>
      </w:r>
    </w:p>
    <w:p w14:paraId="2FD77786" w14:textId="77777777" w:rsidR="009E4FB7" w:rsidRPr="00D95EA9" w:rsidRDefault="009E4FB7" w:rsidP="00D95EA9">
      <w:pPr>
        <w:rPr>
          <w:rFonts w:ascii="Arial" w:hAnsi="Arial" w:cs="Arial"/>
          <w:sz w:val="24"/>
          <w:szCs w:val="24"/>
        </w:rPr>
        <w:sectPr w:rsidR="009E4FB7" w:rsidRPr="00D95EA9" w:rsidSect="0070513C">
          <w:pgSz w:w="11906" w:h="16838" w:code="9"/>
          <w:pgMar w:top="1440" w:right="1440" w:bottom="1440"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F1D5E" w:rsidRPr="008A515F" w14:paraId="428FE63A" w14:textId="77777777" w:rsidTr="004A2D64">
        <w:trPr>
          <w:trHeight w:val="8360"/>
        </w:trPr>
        <w:tc>
          <w:tcPr>
            <w:tcW w:w="13698" w:type="dxa"/>
            <w:shd w:val="clear" w:color="auto" w:fill="auto"/>
          </w:tcPr>
          <w:p w14:paraId="78111642" w14:textId="518E5EC6" w:rsidR="008F1D5E" w:rsidRPr="008A515F" w:rsidRDefault="003D02C6" w:rsidP="004A2D64">
            <w:pPr>
              <w:ind w:right="283"/>
              <w:rPr>
                <w:rFonts w:ascii="Arial" w:hAnsi="Arial" w:cs="Arial"/>
              </w:rPr>
            </w:pPr>
            <w:r>
              <w:rPr>
                <w:noProof/>
              </w:rPr>
              <w:drawing>
                <wp:inline distT="0" distB="0" distL="0" distR="0" wp14:anchorId="2EF83E17" wp14:editId="6BAFC7BC">
                  <wp:extent cx="8791575" cy="5381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91575" cy="5381625"/>
                          </a:xfrm>
                          <a:prstGeom prst="rect">
                            <a:avLst/>
                          </a:prstGeom>
                          <a:noFill/>
                          <a:ln>
                            <a:noFill/>
                          </a:ln>
                        </pic:spPr>
                      </pic:pic>
                    </a:graphicData>
                  </a:graphic>
                </wp:inline>
              </w:drawing>
            </w:r>
          </w:p>
        </w:tc>
      </w:tr>
    </w:tbl>
    <w:p w14:paraId="2580097A" w14:textId="77777777" w:rsidR="00FC4D52" w:rsidRPr="008F1D5E" w:rsidRDefault="00FC4D52">
      <w:pPr>
        <w:rPr>
          <w:rFonts w:ascii="Arial" w:hAnsi="Arial" w:cs="Arial"/>
        </w:rPr>
      </w:pPr>
    </w:p>
    <w:p w14:paraId="3BF84EF5" w14:textId="77777777" w:rsidR="008F1D5E" w:rsidRDefault="008F1D5E">
      <w:pPr>
        <w:rPr>
          <w:rFonts w:ascii="Arial" w:hAnsi="Arial" w:cs="Arial"/>
        </w:rPr>
      </w:pPr>
    </w:p>
    <w:p w14:paraId="3FF9EB57" w14:textId="77777777" w:rsidR="00FF199A" w:rsidRDefault="00FF199A">
      <w:pPr>
        <w:sectPr w:rsidR="00FF199A" w:rsidSect="008F1D5E">
          <w:pgSz w:w="16838" w:h="11906" w:orient="landscape" w:code="9"/>
          <w:pgMar w:top="1440" w:right="1440" w:bottom="1440" w:left="1440" w:header="706" w:footer="706" w:gutter="0"/>
          <w:cols w:space="708"/>
          <w:docGrid w:linePitch="360"/>
        </w:sectPr>
      </w:pPr>
    </w:p>
    <w:p w14:paraId="71C63661" w14:textId="77777777" w:rsidR="00D8060B" w:rsidRDefault="00D8060B">
      <w:pPr>
        <w:rPr>
          <w:rFonts w:ascii="Arial" w:hAnsi="Arial" w:cs="Arial"/>
          <w:sz w:val="24"/>
          <w:szCs w:val="24"/>
        </w:rPr>
      </w:pPr>
    </w:p>
    <w:p w14:paraId="5C2115E8" w14:textId="77777777" w:rsidR="00D8060B" w:rsidRDefault="00D8060B">
      <w:pPr>
        <w:rPr>
          <w:rFonts w:ascii="Arial" w:hAnsi="Arial" w:cs="Arial"/>
          <w:sz w:val="24"/>
          <w:szCs w:val="24"/>
        </w:rPr>
      </w:pPr>
    </w:p>
    <w:p w14:paraId="7C524A0E" w14:textId="77777777" w:rsidR="00D8060B" w:rsidRDefault="00D8060B">
      <w:pPr>
        <w:rPr>
          <w:rFonts w:ascii="Arial" w:hAnsi="Arial" w:cs="Arial"/>
          <w:sz w:val="24"/>
          <w:szCs w:val="24"/>
        </w:rPr>
      </w:pPr>
    </w:p>
    <w:p w14:paraId="7BF0070C" w14:textId="77777777" w:rsidR="00FA52FC" w:rsidRDefault="00FA52FC">
      <w:pPr>
        <w:rPr>
          <w:rFonts w:ascii="Arial" w:hAnsi="Arial" w:cs="Arial"/>
          <w:sz w:val="24"/>
          <w:szCs w:val="24"/>
        </w:rPr>
      </w:pPr>
    </w:p>
    <w:p w14:paraId="424B6340" w14:textId="77777777" w:rsidR="00FA52FC" w:rsidRDefault="00FA52FC">
      <w:pPr>
        <w:rPr>
          <w:rFonts w:ascii="Arial" w:hAnsi="Arial" w:cs="Arial"/>
          <w:sz w:val="24"/>
          <w:szCs w:val="24"/>
        </w:rPr>
      </w:pPr>
    </w:p>
    <w:p w14:paraId="612B6CE2" w14:textId="77777777" w:rsidR="00FA52FC" w:rsidRDefault="00FA52FC">
      <w:pPr>
        <w:rPr>
          <w:rFonts w:ascii="Arial" w:hAnsi="Arial" w:cs="Arial"/>
          <w:sz w:val="24"/>
          <w:szCs w:val="24"/>
        </w:rPr>
      </w:pPr>
    </w:p>
    <w:p w14:paraId="59FD03C0" w14:textId="77777777" w:rsidR="00FA52FC" w:rsidRDefault="00FA52FC">
      <w:pPr>
        <w:rPr>
          <w:rFonts w:ascii="Arial" w:hAnsi="Arial" w:cs="Arial"/>
          <w:sz w:val="24"/>
          <w:szCs w:val="24"/>
        </w:rPr>
      </w:pPr>
    </w:p>
    <w:p w14:paraId="5A85BAEF" w14:textId="77777777" w:rsidR="00FA52FC" w:rsidRDefault="00FA52FC">
      <w:pPr>
        <w:rPr>
          <w:rFonts w:ascii="Arial" w:hAnsi="Arial" w:cs="Arial"/>
          <w:sz w:val="24"/>
          <w:szCs w:val="24"/>
        </w:rPr>
      </w:pPr>
    </w:p>
    <w:p w14:paraId="57614906" w14:textId="77777777" w:rsidR="00FA52FC" w:rsidRDefault="00FA52FC">
      <w:pPr>
        <w:rPr>
          <w:rFonts w:ascii="Arial" w:hAnsi="Arial" w:cs="Arial"/>
          <w:sz w:val="24"/>
          <w:szCs w:val="24"/>
        </w:rPr>
      </w:pPr>
    </w:p>
    <w:p w14:paraId="4A3B6217" w14:textId="77777777" w:rsidR="00FA52FC" w:rsidRDefault="00FA52FC">
      <w:pPr>
        <w:rPr>
          <w:rFonts w:ascii="Arial" w:hAnsi="Arial" w:cs="Arial"/>
          <w:sz w:val="24"/>
          <w:szCs w:val="24"/>
        </w:rPr>
      </w:pPr>
    </w:p>
    <w:p w14:paraId="632EF04F" w14:textId="77777777" w:rsidR="00FA52FC" w:rsidRDefault="00FA52FC">
      <w:pPr>
        <w:rPr>
          <w:rFonts w:ascii="Arial" w:hAnsi="Arial" w:cs="Arial"/>
          <w:sz w:val="24"/>
          <w:szCs w:val="24"/>
        </w:rPr>
      </w:pPr>
    </w:p>
    <w:p w14:paraId="1AC5EC61" w14:textId="77777777" w:rsidR="00D8060B" w:rsidRDefault="00D8060B">
      <w:pPr>
        <w:rPr>
          <w:rFonts w:ascii="Arial" w:hAnsi="Arial" w:cs="Arial"/>
          <w:sz w:val="24"/>
          <w:szCs w:val="24"/>
        </w:rPr>
      </w:pPr>
    </w:p>
    <w:p w14:paraId="360A0B5F" w14:textId="77777777" w:rsidR="00FA52FC" w:rsidRPr="00D8060B" w:rsidRDefault="00FA52FC">
      <w:pPr>
        <w:rPr>
          <w:rFonts w:ascii="Arial" w:hAnsi="Arial" w:cs="Arial"/>
          <w:sz w:val="24"/>
          <w:szCs w:val="24"/>
        </w:rPr>
      </w:pPr>
    </w:p>
    <w:p w14:paraId="3A6315F3" w14:textId="77777777" w:rsidR="00D8060B" w:rsidRPr="00D8060B" w:rsidRDefault="00D8060B">
      <w:pPr>
        <w:rPr>
          <w:rFonts w:ascii="Arial" w:hAnsi="Arial" w:cs="Arial"/>
          <w:sz w:val="24"/>
          <w:szCs w:val="24"/>
        </w:rPr>
      </w:pPr>
    </w:p>
    <w:p w14:paraId="064DEE56" w14:textId="77777777" w:rsidR="00D8060B" w:rsidRPr="00D8060B" w:rsidRDefault="00D8060B">
      <w:pPr>
        <w:rPr>
          <w:rFonts w:ascii="Arial" w:hAnsi="Arial" w:cs="Arial"/>
          <w:sz w:val="24"/>
          <w:szCs w:val="24"/>
        </w:rPr>
      </w:pPr>
    </w:p>
    <w:tbl>
      <w:tblPr>
        <w:tblW w:w="0" w:type="auto"/>
        <w:tblInd w:w="19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shd w:val="clear" w:color="auto" w:fill="BDD6EE"/>
        <w:tblLook w:val="04A0" w:firstRow="1" w:lastRow="0" w:firstColumn="1" w:lastColumn="0" w:noHBand="0" w:noVBand="1"/>
      </w:tblPr>
      <w:tblGrid>
        <w:gridCol w:w="8678"/>
      </w:tblGrid>
      <w:tr w:rsidR="008779B8" w:rsidRPr="009D64E6" w14:paraId="4F22E893" w14:textId="77777777" w:rsidTr="008A515F">
        <w:tc>
          <w:tcPr>
            <w:tcW w:w="9044" w:type="dxa"/>
            <w:shd w:val="clear" w:color="auto" w:fill="BDD6EE"/>
          </w:tcPr>
          <w:p w14:paraId="76BD11A9" w14:textId="77777777" w:rsidR="00FA52FC" w:rsidRPr="00C83463" w:rsidRDefault="00FA52FC" w:rsidP="009D64E6">
            <w:pPr>
              <w:jc w:val="center"/>
              <w:rPr>
                <w:rFonts w:ascii="Arial" w:hAnsi="Arial" w:cs="Arial"/>
                <w:b/>
                <w:sz w:val="48"/>
                <w:szCs w:val="48"/>
              </w:rPr>
            </w:pPr>
          </w:p>
          <w:p w14:paraId="4E5B77FB" w14:textId="77777777" w:rsidR="008779B8" w:rsidRDefault="008779B8" w:rsidP="00FA52FC">
            <w:pPr>
              <w:jc w:val="center"/>
              <w:rPr>
                <w:rFonts w:ascii="Arial" w:hAnsi="Arial" w:cs="Arial"/>
                <w:b/>
                <w:sz w:val="56"/>
                <w:szCs w:val="24"/>
              </w:rPr>
            </w:pPr>
            <w:r w:rsidRPr="009D64E6">
              <w:rPr>
                <w:rFonts w:ascii="Arial" w:hAnsi="Arial" w:cs="Arial"/>
                <w:b/>
                <w:sz w:val="56"/>
                <w:szCs w:val="24"/>
              </w:rPr>
              <w:t xml:space="preserve">Supporting Guidance for Panel Members in assuring the academic standards and quality of the student experience </w:t>
            </w:r>
          </w:p>
          <w:p w14:paraId="2616AE21" w14:textId="77777777" w:rsidR="008779B8" w:rsidRPr="00C83463" w:rsidRDefault="008779B8" w:rsidP="00C83463">
            <w:pPr>
              <w:jc w:val="center"/>
              <w:rPr>
                <w:rFonts w:ascii="Arial" w:hAnsi="Arial" w:cs="Arial"/>
                <w:sz w:val="48"/>
                <w:szCs w:val="48"/>
              </w:rPr>
            </w:pPr>
          </w:p>
        </w:tc>
      </w:tr>
    </w:tbl>
    <w:p w14:paraId="09413F46" w14:textId="77777777" w:rsidR="00D8060B" w:rsidRDefault="00D8060B">
      <w:pPr>
        <w:rPr>
          <w:rFonts w:ascii="Arial" w:hAnsi="Arial" w:cs="Arial"/>
          <w:sz w:val="24"/>
          <w:szCs w:val="24"/>
        </w:rPr>
      </w:pPr>
    </w:p>
    <w:p w14:paraId="27251B2D" w14:textId="77777777" w:rsidR="00D8060B" w:rsidRPr="00D8060B" w:rsidRDefault="00D8060B">
      <w:pPr>
        <w:rPr>
          <w:rFonts w:ascii="Arial" w:hAnsi="Arial" w:cs="Arial"/>
          <w:sz w:val="24"/>
          <w:szCs w:val="24"/>
        </w:rPr>
      </w:pPr>
    </w:p>
    <w:p w14:paraId="55905068" w14:textId="77777777" w:rsidR="00D8060B" w:rsidRPr="00D8060B" w:rsidRDefault="00D8060B">
      <w:pPr>
        <w:rPr>
          <w:rFonts w:ascii="Arial" w:hAnsi="Arial" w:cs="Arial"/>
          <w:sz w:val="24"/>
          <w:szCs w:val="24"/>
        </w:rPr>
      </w:pPr>
    </w:p>
    <w:p w14:paraId="1C69956D" w14:textId="77777777" w:rsidR="00D8060B" w:rsidRPr="00D8060B" w:rsidRDefault="00D8060B">
      <w:pPr>
        <w:rPr>
          <w:rFonts w:ascii="Arial" w:hAnsi="Arial" w:cs="Arial"/>
          <w:sz w:val="24"/>
          <w:szCs w:val="24"/>
        </w:rPr>
      </w:pPr>
    </w:p>
    <w:p w14:paraId="199642CD" w14:textId="77777777" w:rsidR="00D8060B" w:rsidRPr="00D8060B" w:rsidRDefault="00D8060B">
      <w:pPr>
        <w:rPr>
          <w:rFonts w:ascii="Arial" w:hAnsi="Arial" w:cs="Arial"/>
          <w:sz w:val="24"/>
          <w:szCs w:val="24"/>
        </w:rPr>
      </w:pPr>
    </w:p>
    <w:p w14:paraId="348D81E6" w14:textId="77777777" w:rsidR="00D8060B" w:rsidRPr="00D8060B" w:rsidRDefault="00D8060B">
      <w:pPr>
        <w:rPr>
          <w:rFonts w:ascii="Arial" w:hAnsi="Arial" w:cs="Arial"/>
          <w:sz w:val="24"/>
          <w:szCs w:val="24"/>
        </w:rPr>
      </w:pPr>
    </w:p>
    <w:p w14:paraId="33BD1CB6" w14:textId="77777777" w:rsidR="00D8060B" w:rsidRPr="00D8060B" w:rsidRDefault="00D8060B">
      <w:pPr>
        <w:rPr>
          <w:rFonts w:ascii="Arial" w:hAnsi="Arial" w:cs="Arial"/>
          <w:sz w:val="24"/>
          <w:szCs w:val="24"/>
        </w:rPr>
      </w:pPr>
    </w:p>
    <w:p w14:paraId="790348E2" w14:textId="77777777" w:rsidR="009D48A8" w:rsidRDefault="009D48A8" w:rsidP="00D95EA9">
      <w:pPr>
        <w:rPr>
          <w:rFonts w:ascii="Arial" w:hAnsi="Arial" w:cs="Arial"/>
          <w:sz w:val="24"/>
          <w:szCs w:val="24"/>
        </w:rPr>
      </w:pPr>
    </w:p>
    <w:p w14:paraId="0E0FECFB" w14:textId="77777777" w:rsidR="00FA52FC" w:rsidRDefault="00FA52FC" w:rsidP="00D95EA9">
      <w:pPr>
        <w:rPr>
          <w:rFonts w:ascii="Arial" w:hAnsi="Arial" w:cs="Arial"/>
          <w:sz w:val="24"/>
          <w:szCs w:val="24"/>
        </w:rPr>
      </w:pPr>
    </w:p>
    <w:p w14:paraId="14031BCC" w14:textId="77777777" w:rsidR="00FA52FC" w:rsidRDefault="00FA52FC" w:rsidP="00D95EA9">
      <w:pPr>
        <w:rPr>
          <w:rFonts w:ascii="Arial" w:hAnsi="Arial" w:cs="Arial"/>
          <w:sz w:val="24"/>
          <w:szCs w:val="24"/>
        </w:rPr>
      </w:pPr>
    </w:p>
    <w:p w14:paraId="564E26F1" w14:textId="77777777" w:rsidR="00FA52FC" w:rsidRDefault="00FA52FC" w:rsidP="00D95EA9">
      <w:pPr>
        <w:rPr>
          <w:rFonts w:ascii="Arial" w:hAnsi="Arial" w:cs="Arial"/>
          <w:sz w:val="24"/>
          <w:szCs w:val="24"/>
        </w:rPr>
      </w:pPr>
    </w:p>
    <w:p w14:paraId="0F38D07C" w14:textId="77777777" w:rsidR="00FA52FC" w:rsidRDefault="00FA52FC" w:rsidP="00D95EA9">
      <w:pPr>
        <w:rPr>
          <w:rFonts w:ascii="Arial" w:hAnsi="Arial" w:cs="Arial"/>
          <w:sz w:val="24"/>
          <w:szCs w:val="24"/>
        </w:rPr>
      </w:pPr>
    </w:p>
    <w:p w14:paraId="11A2CBDD" w14:textId="77777777" w:rsidR="00FA52FC" w:rsidRDefault="00FA52FC" w:rsidP="00D95EA9">
      <w:pPr>
        <w:rPr>
          <w:rFonts w:ascii="Arial" w:hAnsi="Arial" w:cs="Arial"/>
          <w:sz w:val="24"/>
          <w:szCs w:val="24"/>
        </w:rPr>
      </w:pPr>
    </w:p>
    <w:p w14:paraId="2D739436" w14:textId="77777777" w:rsidR="00FA52FC" w:rsidRDefault="00FA52FC" w:rsidP="00D95EA9">
      <w:pPr>
        <w:rPr>
          <w:rFonts w:ascii="Arial" w:hAnsi="Arial" w:cs="Arial"/>
          <w:sz w:val="24"/>
          <w:szCs w:val="24"/>
        </w:rPr>
      </w:pPr>
    </w:p>
    <w:p w14:paraId="46099490" w14:textId="77777777" w:rsidR="00FA52FC" w:rsidRDefault="00FA52FC" w:rsidP="00D95EA9">
      <w:pPr>
        <w:rPr>
          <w:rFonts w:ascii="Arial" w:hAnsi="Arial" w:cs="Arial"/>
          <w:sz w:val="24"/>
          <w:szCs w:val="24"/>
        </w:rPr>
      </w:pPr>
    </w:p>
    <w:p w14:paraId="789533F2" w14:textId="77777777" w:rsidR="00FA52FC" w:rsidRDefault="00FA52FC" w:rsidP="00D95EA9">
      <w:pPr>
        <w:rPr>
          <w:rFonts w:ascii="Arial" w:hAnsi="Arial" w:cs="Arial"/>
          <w:sz w:val="24"/>
          <w:szCs w:val="24"/>
        </w:rPr>
      </w:pPr>
    </w:p>
    <w:p w14:paraId="0EF6D0BD" w14:textId="77777777" w:rsidR="00FA52FC" w:rsidRDefault="00FA52FC" w:rsidP="00D95EA9">
      <w:pPr>
        <w:rPr>
          <w:rFonts w:ascii="Arial" w:hAnsi="Arial" w:cs="Arial"/>
          <w:sz w:val="24"/>
          <w:szCs w:val="24"/>
        </w:rPr>
      </w:pPr>
    </w:p>
    <w:p w14:paraId="2DB2A606" w14:textId="77777777" w:rsidR="00FA52FC" w:rsidRDefault="00FA52FC" w:rsidP="00D95EA9">
      <w:pPr>
        <w:rPr>
          <w:rFonts w:ascii="Arial" w:hAnsi="Arial" w:cs="Arial"/>
          <w:sz w:val="24"/>
          <w:szCs w:val="24"/>
        </w:rPr>
      </w:pPr>
    </w:p>
    <w:p w14:paraId="3997F2F8" w14:textId="77777777" w:rsidR="00FA52FC" w:rsidRPr="00D95EA9" w:rsidRDefault="00FA52FC" w:rsidP="00D95EA9">
      <w:pPr>
        <w:rPr>
          <w:rFonts w:ascii="Arial" w:hAnsi="Arial" w:cs="Arial"/>
          <w:sz w:val="24"/>
          <w:szCs w:val="24"/>
        </w:rPr>
        <w:sectPr w:rsidR="00FA52FC" w:rsidRPr="00D95EA9" w:rsidSect="0070513C">
          <w:pgSz w:w="11906" w:h="16838" w:code="9"/>
          <w:pgMar w:top="1440" w:right="1440" w:bottom="1440" w:left="1440" w:header="706" w:footer="706" w:gutter="0"/>
          <w:cols w:space="708"/>
          <w:docGrid w:linePitch="360"/>
        </w:sectPr>
      </w:pPr>
    </w:p>
    <w:p w14:paraId="1550F62E" w14:textId="77777777" w:rsidR="006911C5" w:rsidRPr="0057709C" w:rsidRDefault="006911C5" w:rsidP="006911C5">
      <w:pPr>
        <w:pStyle w:val="Heading1"/>
        <w:spacing w:before="82"/>
        <w:ind w:left="709" w:right="2574"/>
        <w:jc w:val="center"/>
      </w:pPr>
      <w:bookmarkStart w:id="53" w:name="_Toc157155802"/>
      <w:bookmarkStart w:id="54" w:name="_Toc412710063"/>
      <w:bookmarkStart w:id="55" w:name="_Ref306703299"/>
      <w:r>
        <w:t>Teesside</w:t>
      </w:r>
      <w:r>
        <w:rPr>
          <w:spacing w:val="-12"/>
        </w:rPr>
        <w:t xml:space="preserve"> </w:t>
      </w:r>
      <w:r>
        <w:t>University</w:t>
      </w:r>
      <w:r>
        <w:rPr>
          <w:spacing w:val="-11"/>
        </w:rPr>
        <w:t xml:space="preserve"> </w:t>
      </w:r>
      <w:r>
        <w:t>Credit</w:t>
      </w:r>
      <w:r>
        <w:rPr>
          <w:spacing w:val="-12"/>
        </w:rPr>
        <w:t xml:space="preserve"> </w:t>
      </w:r>
      <w:r>
        <w:t>Level</w:t>
      </w:r>
      <w:r>
        <w:rPr>
          <w:spacing w:val="-10"/>
        </w:rPr>
        <w:t xml:space="preserve"> </w:t>
      </w:r>
      <w:r>
        <w:rPr>
          <w:spacing w:val="-2"/>
        </w:rPr>
        <w:t>Descriptors – July 2022</w:t>
      </w:r>
      <w:bookmarkEnd w:id="53"/>
    </w:p>
    <w:p w14:paraId="5E00ED45" w14:textId="77777777" w:rsidR="006911C5" w:rsidRDefault="006911C5" w:rsidP="006911C5">
      <w:pPr>
        <w:spacing w:line="252" w:lineRule="exact"/>
        <w:ind w:left="260"/>
        <w:rPr>
          <w:rFonts w:ascii="Arial"/>
          <w:b/>
        </w:rPr>
      </w:pPr>
    </w:p>
    <w:p w14:paraId="649B507F" w14:textId="77777777" w:rsidR="006911C5" w:rsidRPr="00BF1E06" w:rsidRDefault="006911C5" w:rsidP="006911C5">
      <w:pPr>
        <w:spacing w:line="252" w:lineRule="exact"/>
        <w:ind w:left="260"/>
        <w:rPr>
          <w:rFonts w:ascii="Arial" w:hAnsi="Arial" w:cs="Arial"/>
          <w:b/>
        </w:rPr>
      </w:pPr>
      <w:r w:rsidRPr="00BF1E06">
        <w:rPr>
          <w:rFonts w:ascii="Arial" w:hAnsi="Arial" w:cs="Arial"/>
          <w:b/>
        </w:rPr>
        <w:t>What</w:t>
      </w:r>
      <w:r w:rsidRPr="00BF1E06">
        <w:rPr>
          <w:rFonts w:ascii="Arial" w:hAnsi="Arial" w:cs="Arial"/>
          <w:b/>
          <w:spacing w:val="-6"/>
        </w:rPr>
        <w:t xml:space="preserve"> </w:t>
      </w:r>
      <w:r w:rsidRPr="00BF1E06">
        <w:rPr>
          <w:rFonts w:ascii="Arial" w:hAnsi="Arial" w:cs="Arial"/>
          <w:b/>
        </w:rPr>
        <w:t>are</w:t>
      </w:r>
      <w:r w:rsidRPr="00BF1E06">
        <w:rPr>
          <w:rFonts w:ascii="Arial" w:hAnsi="Arial" w:cs="Arial"/>
          <w:b/>
          <w:spacing w:val="-4"/>
        </w:rPr>
        <w:t xml:space="preserve"> </w:t>
      </w:r>
      <w:r w:rsidRPr="00BF1E06">
        <w:rPr>
          <w:rFonts w:ascii="Arial" w:hAnsi="Arial" w:cs="Arial"/>
          <w:b/>
        </w:rPr>
        <w:t>Credit</w:t>
      </w:r>
      <w:r w:rsidRPr="00BF1E06">
        <w:rPr>
          <w:rFonts w:ascii="Arial" w:hAnsi="Arial" w:cs="Arial"/>
          <w:b/>
          <w:spacing w:val="-3"/>
        </w:rPr>
        <w:t xml:space="preserve"> </w:t>
      </w:r>
      <w:r w:rsidRPr="00BF1E06">
        <w:rPr>
          <w:rFonts w:ascii="Arial" w:hAnsi="Arial" w:cs="Arial"/>
          <w:b/>
        </w:rPr>
        <w:t>Level</w:t>
      </w:r>
      <w:r w:rsidRPr="00BF1E06">
        <w:rPr>
          <w:rFonts w:ascii="Arial" w:hAnsi="Arial" w:cs="Arial"/>
          <w:b/>
          <w:spacing w:val="-5"/>
        </w:rPr>
        <w:t xml:space="preserve"> </w:t>
      </w:r>
      <w:r w:rsidRPr="00BF1E06">
        <w:rPr>
          <w:rFonts w:ascii="Arial" w:hAnsi="Arial" w:cs="Arial"/>
          <w:b/>
          <w:spacing w:val="-2"/>
        </w:rPr>
        <w:t>Descriptors?</w:t>
      </w:r>
    </w:p>
    <w:p w14:paraId="356C0F93" w14:textId="77777777" w:rsidR="006911C5" w:rsidRPr="00BF1E06" w:rsidRDefault="006911C5" w:rsidP="006911C5">
      <w:pPr>
        <w:pStyle w:val="BodyText"/>
        <w:spacing w:line="242" w:lineRule="auto"/>
        <w:ind w:left="260" w:right="132"/>
        <w:rPr>
          <w:rFonts w:ascii="Arial" w:hAnsi="Arial" w:cs="Arial"/>
          <w:b/>
          <w:bCs/>
        </w:rPr>
      </w:pPr>
      <w:r w:rsidRPr="00BF1E06">
        <w:rPr>
          <w:rFonts w:ascii="Arial" w:hAnsi="Arial" w:cs="Arial"/>
          <w:b/>
          <w:bCs/>
        </w:rPr>
        <w:t>Credit level</w:t>
      </w:r>
      <w:r w:rsidRPr="00BF1E06">
        <w:rPr>
          <w:rFonts w:ascii="Arial" w:hAnsi="Arial" w:cs="Arial"/>
          <w:b/>
          <w:bCs/>
          <w:spacing w:val="-2"/>
        </w:rPr>
        <w:t xml:space="preserve"> </w:t>
      </w:r>
      <w:r w:rsidRPr="00BF1E06">
        <w:rPr>
          <w:rFonts w:ascii="Arial" w:hAnsi="Arial" w:cs="Arial"/>
          <w:b/>
          <w:bCs/>
        </w:rPr>
        <w:t>descriptors</w:t>
      </w:r>
      <w:r w:rsidRPr="00BF1E06">
        <w:rPr>
          <w:rFonts w:ascii="Arial" w:hAnsi="Arial" w:cs="Arial"/>
          <w:b/>
          <w:bCs/>
          <w:spacing w:val="-1"/>
        </w:rPr>
        <w:t xml:space="preserve"> </w:t>
      </w:r>
      <w:r w:rsidRPr="00BF1E06">
        <w:rPr>
          <w:rFonts w:ascii="Arial" w:hAnsi="Arial" w:cs="Arial"/>
          <w:b/>
          <w:bCs/>
        </w:rPr>
        <w:t>define</w:t>
      </w:r>
      <w:r w:rsidRPr="00BF1E06">
        <w:rPr>
          <w:rFonts w:ascii="Arial" w:hAnsi="Arial" w:cs="Arial"/>
          <w:b/>
          <w:bCs/>
          <w:spacing w:val="-2"/>
        </w:rPr>
        <w:t xml:space="preserve"> </w:t>
      </w:r>
      <w:r w:rsidRPr="00BF1E06">
        <w:rPr>
          <w:rFonts w:ascii="Arial" w:hAnsi="Arial" w:cs="Arial"/>
          <w:b/>
          <w:bCs/>
        </w:rPr>
        <w:t>the</w:t>
      </w:r>
      <w:r w:rsidRPr="00BF1E06">
        <w:rPr>
          <w:rFonts w:ascii="Arial" w:hAnsi="Arial" w:cs="Arial"/>
          <w:b/>
          <w:bCs/>
          <w:spacing w:val="-4"/>
        </w:rPr>
        <w:t xml:space="preserve"> </w:t>
      </w:r>
      <w:r w:rsidRPr="00BF1E06">
        <w:rPr>
          <w:rFonts w:ascii="Arial" w:hAnsi="Arial" w:cs="Arial"/>
          <w:b/>
          <w:bCs/>
        </w:rPr>
        <w:t>level</w:t>
      </w:r>
      <w:r w:rsidRPr="00BF1E06">
        <w:rPr>
          <w:rFonts w:ascii="Arial" w:hAnsi="Arial" w:cs="Arial"/>
          <w:b/>
          <w:bCs/>
          <w:spacing w:val="-2"/>
        </w:rPr>
        <w:t xml:space="preserve"> </w:t>
      </w:r>
      <w:r w:rsidRPr="00BF1E06">
        <w:rPr>
          <w:rFonts w:ascii="Arial" w:hAnsi="Arial" w:cs="Arial"/>
          <w:b/>
          <w:bCs/>
        </w:rPr>
        <w:t>of</w:t>
      </w:r>
      <w:r w:rsidRPr="00BF1E06">
        <w:rPr>
          <w:rFonts w:ascii="Arial" w:hAnsi="Arial" w:cs="Arial"/>
          <w:b/>
          <w:bCs/>
          <w:spacing w:val="-3"/>
        </w:rPr>
        <w:t xml:space="preserve"> </w:t>
      </w:r>
      <w:r w:rsidRPr="00BF1E06">
        <w:rPr>
          <w:rFonts w:ascii="Arial" w:hAnsi="Arial" w:cs="Arial"/>
          <w:b/>
          <w:bCs/>
        </w:rPr>
        <w:t>complexity,</w:t>
      </w:r>
      <w:r w:rsidRPr="00BF1E06">
        <w:rPr>
          <w:rFonts w:ascii="Arial" w:hAnsi="Arial" w:cs="Arial"/>
          <w:b/>
          <w:bCs/>
          <w:spacing w:val="-3"/>
        </w:rPr>
        <w:t xml:space="preserve"> </w:t>
      </w:r>
      <w:r w:rsidRPr="00BF1E06">
        <w:rPr>
          <w:rFonts w:ascii="Arial" w:hAnsi="Arial" w:cs="Arial"/>
          <w:b/>
          <w:bCs/>
        </w:rPr>
        <w:t>relative</w:t>
      </w:r>
      <w:r w:rsidRPr="00BF1E06">
        <w:rPr>
          <w:rFonts w:ascii="Arial" w:hAnsi="Arial" w:cs="Arial"/>
          <w:b/>
          <w:bCs/>
          <w:spacing w:val="-4"/>
        </w:rPr>
        <w:t xml:space="preserve"> </w:t>
      </w:r>
      <w:r w:rsidRPr="00BF1E06">
        <w:rPr>
          <w:rFonts w:ascii="Arial" w:hAnsi="Arial" w:cs="Arial"/>
          <w:b/>
          <w:bCs/>
        </w:rPr>
        <w:t>demand</w:t>
      </w:r>
      <w:r w:rsidRPr="00BF1E06">
        <w:rPr>
          <w:rFonts w:ascii="Arial" w:hAnsi="Arial" w:cs="Arial"/>
          <w:b/>
          <w:bCs/>
          <w:spacing w:val="-4"/>
        </w:rPr>
        <w:t xml:space="preserve"> </w:t>
      </w:r>
      <w:r w:rsidRPr="00BF1E06">
        <w:rPr>
          <w:rFonts w:ascii="Arial" w:hAnsi="Arial" w:cs="Arial"/>
          <w:b/>
          <w:bCs/>
        </w:rPr>
        <w:t>and</w:t>
      </w:r>
      <w:r w:rsidRPr="00BF1E06">
        <w:rPr>
          <w:rFonts w:ascii="Arial" w:hAnsi="Arial" w:cs="Arial"/>
          <w:b/>
          <w:bCs/>
          <w:spacing w:val="-4"/>
        </w:rPr>
        <w:t xml:space="preserve"> </w:t>
      </w:r>
      <w:r w:rsidRPr="00BF1E06">
        <w:rPr>
          <w:rFonts w:ascii="Arial" w:hAnsi="Arial" w:cs="Arial"/>
          <w:b/>
          <w:bCs/>
        </w:rPr>
        <w:t>autonomy</w:t>
      </w:r>
      <w:r w:rsidRPr="00BF1E06">
        <w:rPr>
          <w:rFonts w:ascii="Arial" w:hAnsi="Arial" w:cs="Arial"/>
          <w:b/>
          <w:bCs/>
          <w:spacing w:val="-1"/>
        </w:rPr>
        <w:t xml:space="preserve"> </w:t>
      </w:r>
      <w:r w:rsidRPr="00BF1E06">
        <w:rPr>
          <w:rFonts w:ascii="Arial" w:hAnsi="Arial" w:cs="Arial"/>
          <w:b/>
          <w:bCs/>
        </w:rPr>
        <w:t>expected</w:t>
      </w:r>
      <w:r w:rsidRPr="00BF1E06">
        <w:rPr>
          <w:rFonts w:ascii="Arial" w:hAnsi="Arial" w:cs="Arial"/>
          <w:b/>
          <w:bCs/>
          <w:spacing w:val="-4"/>
        </w:rPr>
        <w:t xml:space="preserve"> </w:t>
      </w:r>
      <w:r w:rsidRPr="00BF1E06">
        <w:rPr>
          <w:rFonts w:ascii="Arial" w:hAnsi="Arial" w:cs="Arial"/>
          <w:b/>
          <w:bCs/>
        </w:rPr>
        <w:t>of</w:t>
      </w:r>
      <w:r w:rsidRPr="00BF1E06">
        <w:rPr>
          <w:rFonts w:ascii="Arial" w:hAnsi="Arial" w:cs="Arial"/>
          <w:b/>
          <w:bCs/>
          <w:spacing w:val="-3"/>
        </w:rPr>
        <w:t xml:space="preserve"> </w:t>
      </w:r>
      <w:r w:rsidRPr="00BF1E06">
        <w:rPr>
          <w:rFonts w:ascii="Arial" w:hAnsi="Arial" w:cs="Arial"/>
          <w:b/>
          <w:bCs/>
        </w:rPr>
        <w:t>a student on</w:t>
      </w:r>
      <w:r w:rsidRPr="00BF1E06">
        <w:rPr>
          <w:rFonts w:ascii="Arial" w:hAnsi="Arial" w:cs="Arial"/>
          <w:b/>
          <w:bCs/>
          <w:spacing w:val="-4"/>
        </w:rPr>
        <w:t xml:space="preserve"> </w:t>
      </w:r>
      <w:r w:rsidRPr="00BF1E06">
        <w:rPr>
          <w:rFonts w:ascii="Arial" w:hAnsi="Arial" w:cs="Arial"/>
          <w:b/>
          <w:bCs/>
        </w:rPr>
        <w:t>completion</w:t>
      </w:r>
      <w:r w:rsidRPr="00BF1E06">
        <w:rPr>
          <w:rFonts w:ascii="Arial" w:hAnsi="Arial" w:cs="Arial"/>
          <w:b/>
          <w:bCs/>
          <w:spacing w:val="-2"/>
        </w:rPr>
        <w:t xml:space="preserve"> </w:t>
      </w:r>
      <w:r w:rsidRPr="00BF1E06">
        <w:rPr>
          <w:rFonts w:ascii="Arial" w:hAnsi="Arial" w:cs="Arial"/>
          <w:b/>
          <w:bCs/>
        </w:rPr>
        <w:t>of a</w:t>
      </w:r>
      <w:r w:rsidRPr="00BF1E06">
        <w:rPr>
          <w:rFonts w:ascii="Arial" w:hAnsi="Arial" w:cs="Arial"/>
          <w:b/>
          <w:bCs/>
          <w:spacing w:val="-4"/>
        </w:rPr>
        <w:t xml:space="preserve"> </w:t>
      </w:r>
      <w:r w:rsidRPr="00BF1E06">
        <w:rPr>
          <w:rFonts w:ascii="Arial" w:hAnsi="Arial" w:cs="Arial"/>
          <w:b/>
          <w:bCs/>
        </w:rPr>
        <w:t>module</w:t>
      </w:r>
      <w:r w:rsidRPr="00BF1E06">
        <w:rPr>
          <w:rFonts w:ascii="Arial" w:hAnsi="Arial" w:cs="Arial"/>
          <w:b/>
          <w:bCs/>
          <w:spacing w:val="-2"/>
        </w:rPr>
        <w:t xml:space="preserve"> </w:t>
      </w:r>
      <w:r w:rsidRPr="00BF1E06">
        <w:rPr>
          <w:rFonts w:ascii="Arial" w:hAnsi="Arial" w:cs="Arial"/>
          <w:b/>
          <w:bCs/>
        </w:rPr>
        <w:t xml:space="preserve">or course. They provide a description of learning through a hierarchy of knowledge and skills (see </w:t>
      </w:r>
      <w:hyperlink r:id="rId26">
        <w:r w:rsidRPr="00E150C1">
          <w:rPr>
            <w:rFonts w:ascii="Arial" w:hAnsi="Arial" w:cs="Arial"/>
            <w:b/>
            <w:bCs/>
            <w:color w:val="0462C1"/>
          </w:rPr>
          <w:t>SEEC 2021</w:t>
        </w:r>
      </w:hyperlink>
      <w:r w:rsidRPr="00BF1E06">
        <w:rPr>
          <w:rFonts w:ascii="Arial" w:hAnsi="Arial" w:cs="Arial"/>
          <w:b/>
          <w:bCs/>
        </w:rPr>
        <w:t>)</w:t>
      </w:r>
    </w:p>
    <w:p w14:paraId="0D9E4269" w14:textId="77777777" w:rsidR="006911C5" w:rsidRPr="00BF1E06" w:rsidRDefault="006911C5" w:rsidP="006911C5">
      <w:pPr>
        <w:spacing w:before="93"/>
        <w:ind w:left="260"/>
        <w:rPr>
          <w:rFonts w:ascii="Arial" w:hAnsi="Arial" w:cs="Arial"/>
          <w:b/>
        </w:rPr>
      </w:pPr>
      <w:r w:rsidRPr="00BF1E06">
        <w:rPr>
          <w:rFonts w:ascii="Arial" w:hAnsi="Arial" w:cs="Arial"/>
          <w:b/>
        </w:rPr>
        <w:t>Why</w:t>
      </w:r>
      <w:r w:rsidRPr="00BF1E06">
        <w:rPr>
          <w:rFonts w:ascii="Arial" w:hAnsi="Arial" w:cs="Arial"/>
          <w:b/>
          <w:spacing w:val="-2"/>
        </w:rPr>
        <w:t xml:space="preserve"> </w:t>
      </w:r>
      <w:r w:rsidRPr="00BF1E06">
        <w:rPr>
          <w:rFonts w:ascii="Arial" w:hAnsi="Arial" w:cs="Arial"/>
          <w:b/>
        </w:rPr>
        <w:t>do</w:t>
      </w:r>
      <w:r w:rsidRPr="00BF1E06">
        <w:rPr>
          <w:rFonts w:ascii="Arial" w:hAnsi="Arial" w:cs="Arial"/>
          <w:b/>
          <w:spacing w:val="-3"/>
        </w:rPr>
        <w:t xml:space="preserve"> </w:t>
      </w:r>
      <w:r w:rsidRPr="00BF1E06">
        <w:rPr>
          <w:rFonts w:ascii="Arial" w:hAnsi="Arial" w:cs="Arial"/>
          <w:b/>
        </w:rPr>
        <w:t>we</w:t>
      </w:r>
      <w:r w:rsidRPr="00BF1E06">
        <w:rPr>
          <w:rFonts w:ascii="Arial" w:hAnsi="Arial" w:cs="Arial"/>
          <w:b/>
          <w:spacing w:val="-2"/>
        </w:rPr>
        <w:t xml:space="preserve"> </w:t>
      </w:r>
      <w:r w:rsidRPr="00BF1E06">
        <w:rPr>
          <w:rFonts w:ascii="Arial" w:hAnsi="Arial" w:cs="Arial"/>
          <w:b/>
        </w:rPr>
        <w:t>need</w:t>
      </w:r>
      <w:r w:rsidRPr="00BF1E06">
        <w:rPr>
          <w:rFonts w:ascii="Arial" w:hAnsi="Arial" w:cs="Arial"/>
          <w:b/>
          <w:spacing w:val="-3"/>
        </w:rPr>
        <w:t xml:space="preserve"> </w:t>
      </w:r>
      <w:r w:rsidRPr="00BF1E06">
        <w:rPr>
          <w:rFonts w:ascii="Arial" w:hAnsi="Arial" w:cs="Arial"/>
          <w:b/>
          <w:spacing w:val="-4"/>
        </w:rPr>
        <w:t>them?</w:t>
      </w:r>
    </w:p>
    <w:p w14:paraId="0B667EFA" w14:textId="77777777" w:rsidR="006911C5" w:rsidRPr="00BF1E06" w:rsidRDefault="006911C5" w:rsidP="006911C5">
      <w:pPr>
        <w:pStyle w:val="BodyText"/>
        <w:spacing w:before="2"/>
        <w:ind w:left="260"/>
        <w:rPr>
          <w:rFonts w:ascii="Arial" w:hAnsi="Arial" w:cs="Arial"/>
          <w:b/>
          <w:bCs/>
        </w:rPr>
      </w:pPr>
      <w:r w:rsidRPr="00BF1E06">
        <w:rPr>
          <w:rFonts w:ascii="Arial" w:hAnsi="Arial" w:cs="Arial"/>
          <w:b/>
          <w:bCs/>
        </w:rPr>
        <w:t>Credit level</w:t>
      </w:r>
      <w:r w:rsidRPr="00BF1E06">
        <w:rPr>
          <w:rFonts w:ascii="Arial" w:hAnsi="Arial" w:cs="Arial"/>
          <w:b/>
          <w:bCs/>
          <w:spacing w:val="-2"/>
        </w:rPr>
        <w:t xml:space="preserve"> </w:t>
      </w:r>
      <w:r w:rsidRPr="00BF1E06">
        <w:rPr>
          <w:rFonts w:ascii="Arial" w:hAnsi="Arial" w:cs="Arial"/>
          <w:b/>
          <w:bCs/>
        </w:rPr>
        <w:t>descriptors</w:t>
      </w:r>
      <w:r w:rsidRPr="00BF1E06">
        <w:rPr>
          <w:rFonts w:ascii="Arial" w:hAnsi="Arial" w:cs="Arial"/>
          <w:b/>
          <w:bCs/>
          <w:spacing w:val="-1"/>
        </w:rPr>
        <w:t xml:space="preserve"> </w:t>
      </w:r>
      <w:r w:rsidRPr="00BF1E06">
        <w:rPr>
          <w:rFonts w:ascii="Arial" w:hAnsi="Arial" w:cs="Arial"/>
          <w:b/>
          <w:bCs/>
        </w:rPr>
        <w:t>provide</w:t>
      </w:r>
      <w:r w:rsidRPr="00BF1E06">
        <w:rPr>
          <w:rFonts w:ascii="Arial" w:hAnsi="Arial" w:cs="Arial"/>
          <w:b/>
          <w:bCs/>
          <w:spacing w:val="-2"/>
        </w:rPr>
        <w:t xml:space="preserve"> </w:t>
      </w:r>
      <w:r w:rsidRPr="00BF1E06">
        <w:rPr>
          <w:rFonts w:ascii="Arial" w:hAnsi="Arial" w:cs="Arial"/>
          <w:b/>
          <w:bCs/>
        </w:rPr>
        <w:t>a</w:t>
      </w:r>
      <w:r w:rsidRPr="00BF1E06">
        <w:rPr>
          <w:rFonts w:ascii="Arial" w:hAnsi="Arial" w:cs="Arial"/>
          <w:b/>
          <w:bCs/>
          <w:spacing w:val="-3"/>
        </w:rPr>
        <w:t xml:space="preserve"> </w:t>
      </w:r>
      <w:r w:rsidRPr="00BF1E06">
        <w:rPr>
          <w:rFonts w:ascii="Arial" w:hAnsi="Arial" w:cs="Arial"/>
          <w:b/>
          <w:bCs/>
        </w:rPr>
        <w:t>framework</w:t>
      </w:r>
      <w:r w:rsidRPr="00BF1E06">
        <w:rPr>
          <w:rFonts w:ascii="Arial" w:hAnsi="Arial" w:cs="Arial"/>
          <w:b/>
          <w:bCs/>
          <w:spacing w:val="-3"/>
        </w:rPr>
        <w:t xml:space="preserve"> </w:t>
      </w:r>
      <w:r w:rsidRPr="00BF1E06">
        <w:rPr>
          <w:rFonts w:ascii="Arial" w:hAnsi="Arial" w:cs="Arial"/>
          <w:b/>
          <w:bCs/>
        </w:rPr>
        <w:t>to</w:t>
      </w:r>
      <w:r w:rsidRPr="00BF1E06">
        <w:rPr>
          <w:rFonts w:ascii="Arial" w:hAnsi="Arial" w:cs="Arial"/>
          <w:b/>
          <w:bCs/>
          <w:spacing w:val="-2"/>
        </w:rPr>
        <w:t xml:space="preserve"> </w:t>
      </w:r>
      <w:r w:rsidRPr="00BF1E06">
        <w:rPr>
          <w:rFonts w:ascii="Arial" w:hAnsi="Arial" w:cs="Arial"/>
          <w:b/>
          <w:bCs/>
        </w:rPr>
        <w:t>aid</w:t>
      </w:r>
      <w:r w:rsidRPr="00BF1E06">
        <w:rPr>
          <w:rFonts w:ascii="Arial" w:hAnsi="Arial" w:cs="Arial"/>
          <w:b/>
          <w:bCs/>
          <w:spacing w:val="-2"/>
        </w:rPr>
        <w:t xml:space="preserve"> </w:t>
      </w:r>
      <w:r w:rsidRPr="00BF1E06">
        <w:rPr>
          <w:rFonts w:ascii="Arial" w:hAnsi="Arial" w:cs="Arial"/>
          <w:b/>
          <w:bCs/>
        </w:rPr>
        <w:t>course</w:t>
      </w:r>
      <w:r w:rsidRPr="00BF1E06">
        <w:rPr>
          <w:rFonts w:ascii="Arial" w:hAnsi="Arial" w:cs="Arial"/>
          <w:b/>
          <w:bCs/>
          <w:spacing w:val="-3"/>
        </w:rPr>
        <w:t xml:space="preserve"> </w:t>
      </w:r>
      <w:r w:rsidRPr="00BF1E06">
        <w:rPr>
          <w:rFonts w:ascii="Arial" w:hAnsi="Arial" w:cs="Arial"/>
          <w:b/>
          <w:bCs/>
        </w:rPr>
        <w:t>and</w:t>
      </w:r>
      <w:r w:rsidRPr="00BF1E06">
        <w:rPr>
          <w:rFonts w:ascii="Arial" w:hAnsi="Arial" w:cs="Arial"/>
          <w:b/>
          <w:bCs/>
          <w:spacing w:val="-3"/>
        </w:rPr>
        <w:t xml:space="preserve"> </w:t>
      </w:r>
      <w:r w:rsidRPr="00BF1E06">
        <w:rPr>
          <w:rFonts w:ascii="Arial" w:hAnsi="Arial" w:cs="Arial"/>
          <w:b/>
          <w:bCs/>
        </w:rPr>
        <w:t>module</w:t>
      </w:r>
      <w:r w:rsidRPr="00BF1E06">
        <w:rPr>
          <w:rFonts w:ascii="Arial" w:hAnsi="Arial" w:cs="Arial"/>
          <w:b/>
          <w:bCs/>
          <w:spacing w:val="-2"/>
        </w:rPr>
        <w:t xml:space="preserve"> </w:t>
      </w:r>
      <w:r w:rsidRPr="00BF1E06">
        <w:rPr>
          <w:rFonts w:ascii="Arial" w:hAnsi="Arial" w:cs="Arial"/>
          <w:b/>
          <w:bCs/>
        </w:rPr>
        <w:t>development. They</w:t>
      </w:r>
      <w:r w:rsidRPr="00BF1E06">
        <w:rPr>
          <w:rFonts w:ascii="Arial" w:hAnsi="Arial" w:cs="Arial"/>
          <w:b/>
          <w:bCs/>
          <w:spacing w:val="-3"/>
        </w:rPr>
        <w:t xml:space="preserve"> </w:t>
      </w:r>
      <w:r w:rsidRPr="00BF1E06">
        <w:rPr>
          <w:rFonts w:ascii="Arial" w:hAnsi="Arial" w:cs="Arial"/>
          <w:b/>
          <w:bCs/>
        </w:rPr>
        <w:t>help</w:t>
      </w:r>
      <w:r w:rsidRPr="00BF1E06">
        <w:rPr>
          <w:rFonts w:ascii="Arial" w:hAnsi="Arial" w:cs="Arial"/>
          <w:b/>
          <w:bCs/>
          <w:spacing w:val="-2"/>
        </w:rPr>
        <w:t xml:space="preserve"> </w:t>
      </w:r>
      <w:r w:rsidRPr="00BF1E06">
        <w:rPr>
          <w:rFonts w:ascii="Arial" w:hAnsi="Arial" w:cs="Arial"/>
          <w:b/>
          <w:bCs/>
        </w:rPr>
        <w:t>us</w:t>
      </w:r>
      <w:r w:rsidRPr="00BF1E06">
        <w:rPr>
          <w:rFonts w:ascii="Arial" w:hAnsi="Arial" w:cs="Arial"/>
          <w:b/>
          <w:bCs/>
          <w:spacing w:val="-3"/>
        </w:rPr>
        <w:t xml:space="preserve"> </w:t>
      </w:r>
      <w:r w:rsidRPr="00BF1E06">
        <w:rPr>
          <w:rFonts w:ascii="Arial" w:hAnsi="Arial" w:cs="Arial"/>
          <w:b/>
          <w:bCs/>
        </w:rPr>
        <w:t>to develop</w:t>
      </w:r>
      <w:r w:rsidRPr="00BF1E06">
        <w:rPr>
          <w:rFonts w:ascii="Arial" w:hAnsi="Arial" w:cs="Arial"/>
          <w:b/>
          <w:bCs/>
          <w:spacing w:val="-2"/>
        </w:rPr>
        <w:t xml:space="preserve"> </w:t>
      </w:r>
      <w:r w:rsidRPr="00BF1E06">
        <w:rPr>
          <w:rFonts w:ascii="Arial" w:hAnsi="Arial" w:cs="Arial"/>
          <w:b/>
          <w:bCs/>
        </w:rPr>
        <w:t>learning</w:t>
      </w:r>
      <w:r w:rsidRPr="00BF1E06">
        <w:rPr>
          <w:rFonts w:ascii="Arial" w:hAnsi="Arial" w:cs="Arial"/>
          <w:b/>
          <w:bCs/>
          <w:spacing w:val="-2"/>
        </w:rPr>
        <w:t xml:space="preserve"> </w:t>
      </w:r>
      <w:r w:rsidRPr="00BF1E06">
        <w:rPr>
          <w:rFonts w:ascii="Arial" w:hAnsi="Arial" w:cs="Arial"/>
          <w:b/>
          <w:bCs/>
        </w:rPr>
        <w:t>outcomes</w:t>
      </w:r>
      <w:r w:rsidRPr="00BF1E06">
        <w:rPr>
          <w:rFonts w:ascii="Arial" w:hAnsi="Arial" w:cs="Arial"/>
          <w:b/>
          <w:bCs/>
          <w:spacing w:val="-3"/>
        </w:rPr>
        <w:t xml:space="preserve"> </w:t>
      </w:r>
      <w:r w:rsidRPr="00BF1E06">
        <w:rPr>
          <w:rFonts w:ascii="Arial" w:hAnsi="Arial" w:cs="Arial"/>
          <w:b/>
          <w:bCs/>
        </w:rPr>
        <w:t>that</w:t>
      </w:r>
      <w:r w:rsidRPr="00BF1E06">
        <w:rPr>
          <w:rFonts w:ascii="Arial" w:hAnsi="Arial" w:cs="Arial"/>
          <w:b/>
          <w:bCs/>
          <w:spacing w:val="-3"/>
        </w:rPr>
        <w:t xml:space="preserve"> </w:t>
      </w:r>
      <w:r w:rsidRPr="00BF1E06">
        <w:rPr>
          <w:rFonts w:ascii="Arial" w:hAnsi="Arial" w:cs="Arial"/>
          <w:b/>
          <w:bCs/>
        </w:rPr>
        <w:t>reflect</w:t>
      </w:r>
      <w:r w:rsidRPr="00BF1E06">
        <w:rPr>
          <w:rFonts w:ascii="Arial" w:hAnsi="Arial" w:cs="Arial"/>
          <w:b/>
          <w:bCs/>
          <w:spacing w:val="-3"/>
        </w:rPr>
        <w:t xml:space="preserve"> </w:t>
      </w:r>
      <w:r w:rsidRPr="00BF1E06">
        <w:rPr>
          <w:rFonts w:ascii="Arial" w:hAnsi="Arial" w:cs="Arial"/>
          <w:b/>
          <w:bCs/>
        </w:rPr>
        <w:t>the level expected. This means the level expected in our courses and modules is broadly comparable across the University and the Sector.</w:t>
      </w:r>
    </w:p>
    <w:p w14:paraId="76220593" w14:textId="77777777" w:rsidR="006911C5" w:rsidRPr="00BF1E06" w:rsidRDefault="006911C5" w:rsidP="006911C5">
      <w:pPr>
        <w:spacing w:before="1"/>
        <w:ind w:left="260"/>
        <w:rPr>
          <w:rFonts w:ascii="Arial" w:hAnsi="Arial" w:cs="Arial"/>
          <w:b/>
        </w:rPr>
      </w:pPr>
      <w:r w:rsidRPr="00BF1E06">
        <w:rPr>
          <w:rFonts w:ascii="Arial" w:hAnsi="Arial" w:cs="Arial"/>
          <w:b/>
        </w:rPr>
        <w:t>How</w:t>
      </w:r>
      <w:r w:rsidRPr="00BF1E06">
        <w:rPr>
          <w:rFonts w:ascii="Arial" w:hAnsi="Arial" w:cs="Arial"/>
          <w:b/>
          <w:spacing w:val="-2"/>
        </w:rPr>
        <w:t xml:space="preserve"> </w:t>
      </w:r>
      <w:r w:rsidRPr="00BF1E06">
        <w:rPr>
          <w:rFonts w:ascii="Arial" w:hAnsi="Arial" w:cs="Arial"/>
          <w:b/>
        </w:rPr>
        <w:t>do</w:t>
      </w:r>
      <w:r w:rsidRPr="00BF1E06">
        <w:rPr>
          <w:rFonts w:ascii="Arial" w:hAnsi="Arial" w:cs="Arial"/>
          <w:b/>
          <w:spacing w:val="-5"/>
        </w:rPr>
        <w:t xml:space="preserve"> </w:t>
      </w:r>
      <w:r w:rsidRPr="00BF1E06">
        <w:rPr>
          <w:rFonts w:ascii="Arial" w:hAnsi="Arial" w:cs="Arial"/>
          <w:b/>
        </w:rPr>
        <w:t>we</w:t>
      </w:r>
      <w:r w:rsidRPr="00BF1E06">
        <w:rPr>
          <w:rFonts w:ascii="Arial" w:hAnsi="Arial" w:cs="Arial"/>
          <w:b/>
          <w:spacing w:val="-4"/>
        </w:rPr>
        <w:t xml:space="preserve"> </w:t>
      </w:r>
      <w:r w:rsidRPr="00BF1E06">
        <w:rPr>
          <w:rFonts w:ascii="Arial" w:hAnsi="Arial" w:cs="Arial"/>
          <w:b/>
        </w:rPr>
        <w:t>know</w:t>
      </w:r>
      <w:r w:rsidRPr="00BF1E06">
        <w:rPr>
          <w:rFonts w:ascii="Arial" w:hAnsi="Arial" w:cs="Arial"/>
          <w:b/>
          <w:spacing w:val="-3"/>
        </w:rPr>
        <w:t xml:space="preserve"> </w:t>
      </w:r>
      <w:r w:rsidRPr="00BF1E06">
        <w:rPr>
          <w:rFonts w:ascii="Arial" w:hAnsi="Arial" w:cs="Arial"/>
          <w:b/>
        </w:rPr>
        <w:t>what</w:t>
      </w:r>
      <w:r w:rsidRPr="00BF1E06">
        <w:rPr>
          <w:rFonts w:ascii="Arial" w:hAnsi="Arial" w:cs="Arial"/>
          <w:b/>
          <w:spacing w:val="-4"/>
        </w:rPr>
        <w:t xml:space="preserve"> </w:t>
      </w:r>
      <w:r w:rsidRPr="00BF1E06">
        <w:rPr>
          <w:rFonts w:ascii="Arial" w:hAnsi="Arial" w:cs="Arial"/>
          <w:b/>
        </w:rPr>
        <w:t>is</w:t>
      </w:r>
      <w:r w:rsidRPr="00BF1E06">
        <w:rPr>
          <w:rFonts w:ascii="Arial" w:hAnsi="Arial" w:cs="Arial"/>
          <w:b/>
          <w:spacing w:val="-3"/>
        </w:rPr>
        <w:t xml:space="preserve"> </w:t>
      </w:r>
      <w:r w:rsidRPr="00BF1E06">
        <w:rPr>
          <w:rFonts w:ascii="Arial" w:hAnsi="Arial" w:cs="Arial"/>
          <w:b/>
        </w:rPr>
        <w:t>expected</w:t>
      </w:r>
      <w:r w:rsidRPr="00BF1E06">
        <w:rPr>
          <w:rFonts w:ascii="Arial" w:hAnsi="Arial" w:cs="Arial"/>
          <w:b/>
          <w:spacing w:val="-4"/>
        </w:rPr>
        <w:t xml:space="preserve"> </w:t>
      </w:r>
      <w:r w:rsidRPr="00BF1E06">
        <w:rPr>
          <w:rFonts w:ascii="Arial" w:hAnsi="Arial" w:cs="Arial"/>
          <w:b/>
        </w:rPr>
        <w:t>for</w:t>
      </w:r>
      <w:r w:rsidRPr="00BF1E06">
        <w:rPr>
          <w:rFonts w:ascii="Arial" w:hAnsi="Arial" w:cs="Arial"/>
          <w:b/>
          <w:spacing w:val="-4"/>
        </w:rPr>
        <w:t xml:space="preserve"> </w:t>
      </w:r>
      <w:r w:rsidRPr="00BF1E06">
        <w:rPr>
          <w:rFonts w:ascii="Arial" w:hAnsi="Arial" w:cs="Arial"/>
          <w:b/>
        </w:rPr>
        <w:t>each</w:t>
      </w:r>
      <w:r w:rsidRPr="00BF1E06">
        <w:rPr>
          <w:rFonts w:ascii="Arial" w:hAnsi="Arial" w:cs="Arial"/>
          <w:b/>
          <w:spacing w:val="-3"/>
        </w:rPr>
        <w:t xml:space="preserve"> </w:t>
      </w:r>
      <w:r w:rsidRPr="00BF1E06">
        <w:rPr>
          <w:rFonts w:ascii="Arial" w:hAnsi="Arial" w:cs="Arial"/>
          <w:b/>
          <w:spacing w:val="-2"/>
        </w:rPr>
        <w:t>level?</w:t>
      </w:r>
    </w:p>
    <w:p w14:paraId="123CC08E" w14:textId="77777777" w:rsidR="006911C5" w:rsidRPr="00BF1E06" w:rsidRDefault="006911C5" w:rsidP="006911C5">
      <w:pPr>
        <w:pStyle w:val="BodyText"/>
        <w:spacing w:before="1"/>
        <w:ind w:left="260"/>
        <w:rPr>
          <w:rFonts w:ascii="Arial" w:hAnsi="Arial" w:cs="Arial"/>
          <w:b/>
          <w:bCs/>
        </w:rPr>
      </w:pPr>
      <w:r w:rsidRPr="00BF1E06">
        <w:rPr>
          <w:rFonts w:ascii="Arial" w:hAnsi="Arial" w:cs="Arial"/>
          <w:b/>
          <w:bCs/>
        </w:rPr>
        <w:t>The</w:t>
      </w:r>
      <w:r w:rsidRPr="00BF1E06">
        <w:rPr>
          <w:rFonts w:ascii="Arial" w:hAnsi="Arial" w:cs="Arial"/>
          <w:b/>
          <w:bCs/>
          <w:spacing w:val="-1"/>
        </w:rPr>
        <w:t xml:space="preserve"> </w:t>
      </w:r>
      <w:hyperlink r:id="rId27">
        <w:r w:rsidRPr="00E150C1">
          <w:rPr>
            <w:rFonts w:ascii="Arial" w:hAnsi="Arial" w:cs="Arial"/>
            <w:b/>
            <w:bCs/>
            <w:color w:val="0462C1"/>
          </w:rPr>
          <w:t>Framework</w:t>
        </w:r>
        <w:r w:rsidRPr="00E150C1">
          <w:rPr>
            <w:rFonts w:ascii="Arial" w:hAnsi="Arial" w:cs="Arial"/>
            <w:b/>
            <w:bCs/>
            <w:color w:val="0462C1"/>
            <w:spacing w:val="-3"/>
          </w:rPr>
          <w:t xml:space="preserve"> </w:t>
        </w:r>
        <w:r w:rsidRPr="00E150C1">
          <w:rPr>
            <w:rFonts w:ascii="Arial" w:hAnsi="Arial" w:cs="Arial"/>
            <w:b/>
            <w:bCs/>
            <w:color w:val="0462C1"/>
          </w:rPr>
          <w:t>for</w:t>
        </w:r>
        <w:r w:rsidRPr="00E150C1">
          <w:rPr>
            <w:rFonts w:ascii="Arial" w:hAnsi="Arial" w:cs="Arial"/>
            <w:b/>
            <w:bCs/>
            <w:color w:val="0462C1"/>
            <w:spacing w:val="-1"/>
          </w:rPr>
          <w:t xml:space="preserve"> </w:t>
        </w:r>
        <w:r w:rsidRPr="00E150C1">
          <w:rPr>
            <w:rFonts w:ascii="Arial" w:hAnsi="Arial" w:cs="Arial"/>
            <w:b/>
            <w:bCs/>
            <w:color w:val="0462C1"/>
          </w:rPr>
          <w:t>Higher</w:t>
        </w:r>
        <w:r w:rsidRPr="00E150C1">
          <w:rPr>
            <w:rFonts w:ascii="Arial" w:hAnsi="Arial" w:cs="Arial"/>
            <w:b/>
            <w:bCs/>
            <w:color w:val="0462C1"/>
            <w:spacing w:val="-1"/>
          </w:rPr>
          <w:t xml:space="preserve"> </w:t>
        </w:r>
        <w:r w:rsidRPr="00E150C1">
          <w:rPr>
            <w:rFonts w:ascii="Arial" w:hAnsi="Arial" w:cs="Arial"/>
            <w:b/>
            <w:bCs/>
            <w:color w:val="0462C1"/>
          </w:rPr>
          <w:t>Education</w:t>
        </w:r>
        <w:r w:rsidRPr="00E150C1">
          <w:rPr>
            <w:rFonts w:ascii="Arial" w:hAnsi="Arial" w:cs="Arial"/>
            <w:b/>
            <w:bCs/>
            <w:color w:val="0462C1"/>
            <w:spacing w:val="-2"/>
          </w:rPr>
          <w:t xml:space="preserve"> </w:t>
        </w:r>
        <w:r w:rsidRPr="00E150C1">
          <w:rPr>
            <w:rFonts w:ascii="Arial" w:hAnsi="Arial" w:cs="Arial"/>
            <w:b/>
            <w:bCs/>
            <w:color w:val="0462C1"/>
          </w:rPr>
          <w:t>Qualifications</w:t>
        </w:r>
        <w:r w:rsidRPr="00E150C1">
          <w:rPr>
            <w:rFonts w:ascii="Arial" w:hAnsi="Arial" w:cs="Arial"/>
            <w:b/>
            <w:bCs/>
            <w:color w:val="0462C1"/>
            <w:spacing w:val="-2"/>
          </w:rPr>
          <w:t xml:space="preserve"> </w:t>
        </w:r>
        <w:r w:rsidRPr="00E150C1">
          <w:rPr>
            <w:rFonts w:ascii="Arial" w:hAnsi="Arial" w:cs="Arial"/>
            <w:b/>
            <w:bCs/>
            <w:color w:val="0462C1"/>
          </w:rPr>
          <w:t>[FHEQ]</w:t>
        </w:r>
      </w:hyperlink>
      <w:r w:rsidRPr="00BF1E06">
        <w:rPr>
          <w:rFonts w:ascii="Arial" w:hAnsi="Arial" w:cs="Arial"/>
          <w:b/>
          <w:bCs/>
          <w:color w:val="0462C1"/>
        </w:rPr>
        <w:t xml:space="preserve"> </w:t>
      </w:r>
      <w:r w:rsidRPr="00BF1E06">
        <w:rPr>
          <w:rFonts w:ascii="Arial" w:hAnsi="Arial" w:cs="Arial"/>
          <w:b/>
          <w:bCs/>
        </w:rPr>
        <w:t>in</w:t>
      </w:r>
      <w:r w:rsidRPr="00BF1E06">
        <w:rPr>
          <w:rFonts w:ascii="Arial" w:hAnsi="Arial" w:cs="Arial"/>
          <w:b/>
          <w:bCs/>
          <w:spacing w:val="-2"/>
        </w:rPr>
        <w:t xml:space="preserve"> </w:t>
      </w:r>
      <w:r w:rsidRPr="00BF1E06">
        <w:rPr>
          <w:rFonts w:ascii="Arial" w:hAnsi="Arial" w:cs="Arial"/>
          <w:b/>
          <w:bCs/>
        </w:rPr>
        <w:t>England,</w:t>
      </w:r>
      <w:r w:rsidRPr="00BF1E06">
        <w:rPr>
          <w:rFonts w:ascii="Arial" w:hAnsi="Arial" w:cs="Arial"/>
          <w:b/>
          <w:bCs/>
          <w:spacing w:val="-3"/>
        </w:rPr>
        <w:t xml:space="preserve"> </w:t>
      </w:r>
      <w:r w:rsidRPr="00BF1E06">
        <w:rPr>
          <w:rFonts w:ascii="Arial" w:hAnsi="Arial" w:cs="Arial"/>
          <w:b/>
          <w:bCs/>
        </w:rPr>
        <w:t>Wales,</w:t>
      </w:r>
      <w:r w:rsidRPr="00BF1E06">
        <w:rPr>
          <w:rFonts w:ascii="Arial" w:hAnsi="Arial" w:cs="Arial"/>
          <w:b/>
          <w:bCs/>
          <w:spacing w:val="-1"/>
        </w:rPr>
        <w:t xml:space="preserve"> </w:t>
      </w:r>
      <w:r w:rsidRPr="00BF1E06">
        <w:rPr>
          <w:rFonts w:ascii="Arial" w:hAnsi="Arial" w:cs="Arial"/>
          <w:b/>
          <w:bCs/>
        </w:rPr>
        <w:t>and</w:t>
      </w:r>
      <w:r w:rsidRPr="00BF1E06">
        <w:rPr>
          <w:rFonts w:ascii="Arial" w:hAnsi="Arial" w:cs="Arial"/>
          <w:b/>
          <w:bCs/>
          <w:spacing w:val="-4"/>
        </w:rPr>
        <w:t xml:space="preserve"> </w:t>
      </w:r>
      <w:r w:rsidRPr="00BF1E06">
        <w:rPr>
          <w:rFonts w:ascii="Arial" w:hAnsi="Arial" w:cs="Arial"/>
          <w:b/>
          <w:bCs/>
        </w:rPr>
        <w:t>Northern</w:t>
      </w:r>
      <w:r w:rsidRPr="00BF1E06">
        <w:rPr>
          <w:rFonts w:ascii="Arial" w:hAnsi="Arial" w:cs="Arial"/>
          <w:b/>
          <w:bCs/>
          <w:spacing w:val="-4"/>
        </w:rPr>
        <w:t xml:space="preserve"> </w:t>
      </w:r>
      <w:r w:rsidRPr="00BF1E06">
        <w:rPr>
          <w:rFonts w:ascii="Arial" w:hAnsi="Arial" w:cs="Arial"/>
          <w:b/>
          <w:bCs/>
        </w:rPr>
        <w:t>Ireland</w:t>
      </w:r>
      <w:r w:rsidRPr="00BF1E06">
        <w:rPr>
          <w:rFonts w:ascii="Arial" w:hAnsi="Arial" w:cs="Arial"/>
          <w:b/>
          <w:bCs/>
          <w:spacing w:val="-2"/>
        </w:rPr>
        <w:t xml:space="preserve"> </w:t>
      </w:r>
      <w:r w:rsidRPr="00BF1E06">
        <w:rPr>
          <w:rFonts w:ascii="Arial" w:hAnsi="Arial" w:cs="Arial"/>
          <w:b/>
          <w:bCs/>
        </w:rPr>
        <w:t>(QAA)</w:t>
      </w:r>
      <w:r w:rsidRPr="00BF1E06">
        <w:rPr>
          <w:rFonts w:ascii="Arial" w:hAnsi="Arial" w:cs="Arial"/>
          <w:b/>
          <w:bCs/>
          <w:spacing w:val="-1"/>
        </w:rPr>
        <w:t xml:space="preserve"> </w:t>
      </w:r>
      <w:r w:rsidRPr="00BF1E06">
        <w:rPr>
          <w:rFonts w:ascii="Arial" w:hAnsi="Arial" w:cs="Arial"/>
          <w:b/>
          <w:bCs/>
        </w:rPr>
        <w:t>defines</w:t>
      </w:r>
      <w:r w:rsidRPr="00BF1E06">
        <w:rPr>
          <w:rFonts w:ascii="Arial" w:hAnsi="Arial" w:cs="Arial"/>
          <w:b/>
          <w:bCs/>
          <w:spacing w:val="-4"/>
        </w:rPr>
        <w:t xml:space="preserve"> </w:t>
      </w:r>
      <w:r w:rsidRPr="00BF1E06">
        <w:rPr>
          <w:rFonts w:ascii="Arial" w:hAnsi="Arial" w:cs="Arial"/>
          <w:b/>
          <w:bCs/>
        </w:rPr>
        <w:t>the</w:t>
      </w:r>
      <w:r w:rsidRPr="00BF1E06">
        <w:rPr>
          <w:rFonts w:ascii="Arial" w:hAnsi="Arial" w:cs="Arial"/>
          <w:b/>
          <w:bCs/>
          <w:spacing w:val="-2"/>
        </w:rPr>
        <w:t xml:space="preserve"> </w:t>
      </w:r>
      <w:r w:rsidRPr="00BF1E06">
        <w:rPr>
          <w:rFonts w:ascii="Arial" w:hAnsi="Arial" w:cs="Arial"/>
          <w:b/>
          <w:bCs/>
        </w:rPr>
        <w:t>expectations</w:t>
      </w:r>
      <w:r w:rsidRPr="00BF1E06">
        <w:rPr>
          <w:rFonts w:ascii="Arial" w:hAnsi="Arial" w:cs="Arial"/>
          <w:b/>
          <w:bCs/>
          <w:spacing w:val="-4"/>
        </w:rPr>
        <w:t xml:space="preserve"> </w:t>
      </w:r>
      <w:r w:rsidRPr="00BF1E06">
        <w:rPr>
          <w:rFonts w:ascii="Arial" w:hAnsi="Arial" w:cs="Arial"/>
          <w:b/>
          <w:bCs/>
        </w:rPr>
        <w:t>of</w:t>
      </w:r>
      <w:r w:rsidRPr="00BF1E06">
        <w:rPr>
          <w:rFonts w:ascii="Arial" w:hAnsi="Arial" w:cs="Arial"/>
          <w:b/>
          <w:bCs/>
          <w:spacing w:val="-3"/>
        </w:rPr>
        <w:t xml:space="preserve"> </w:t>
      </w:r>
      <w:r w:rsidRPr="00BF1E06">
        <w:rPr>
          <w:rFonts w:ascii="Arial" w:hAnsi="Arial" w:cs="Arial"/>
          <w:b/>
          <w:bCs/>
        </w:rPr>
        <w:t>awards within FHEQ through</w:t>
      </w:r>
      <w:r w:rsidRPr="00BF1E06">
        <w:rPr>
          <w:rFonts w:ascii="Arial" w:hAnsi="Arial" w:cs="Arial"/>
          <w:b/>
          <w:bCs/>
          <w:spacing w:val="-1"/>
        </w:rPr>
        <w:t xml:space="preserve"> </w:t>
      </w:r>
      <w:r w:rsidRPr="00BF1E06">
        <w:rPr>
          <w:rFonts w:ascii="Arial" w:hAnsi="Arial" w:cs="Arial"/>
          <w:b/>
          <w:bCs/>
        </w:rPr>
        <w:t>qualification descriptors. For example, the FHEQ tells us what typical students will demonstrate at honours level</w:t>
      </w:r>
      <w:r w:rsidRPr="00BF1E06">
        <w:rPr>
          <w:rFonts w:ascii="Arial" w:hAnsi="Arial" w:cs="Arial"/>
          <w:b/>
          <w:bCs/>
          <w:spacing w:val="-1"/>
        </w:rPr>
        <w:t xml:space="preserve"> </w:t>
      </w:r>
      <w:r w:rsidRPr="00BF1E06">
        <w:rPr>
          <w:rFonts w:ascii="Arial" w:hAnsi="Arial" w:cs="Arial"/>
          <w:b/>
          <w:bCs/>
        </w:rPr>
        <w:t>(level 6) and what types of qualities and transferable skills they will acquire. The University is expected to demonstrate how its awards meet the requirements of the Higher Education sector</w:t>
      </w:r>
      <w:r w:rsidRPr="00BF1E06">
        <w:rPr>
          <w:rFonts w:ascii="Arial" w:hAnsi="Arial" w:cs="Arial"/>
          <w:b/>
          <w:bCs/>
          <w:color w:val="0461C1"/>
        </w:rPr>
        <w:t>.</w:t>
      </w:r>
    </w:p>
    <w:p w14:paraId="3FB3CDA5" w14:textId="77777777" w:rsidR="006911C5" w:rsidRPr="00BF1E06" w:rsidRDefault="006911C5" w:rsidP="006911C5">
      <w:pPr>
        <w:spacing w:before="93"/>
        <w:ind w:left="260"/>
        <w:rPr>
          <w:rFonts w:ascii="Arial" w:hAnsi="Arial" w:cs="Arial"/>
          <w:b/>
        </w:rPr>
      </w:pPr>
      <w:r w:rsidRPr="00BF1E06">
        <w:rPr>
          <w:rFonts w:ascii="Arial" w:hAnsi="Arial" w:cs="Arial"/>
          <w:b/>
        </w:rPr>
        <w:t>How do I demonstrate that my course meets the FHEQ?</w:t>
      </w:r>
    </w:p>
    <w:p w14:paraId="6FE50669" w14:textId="77777777" w:rsidR="006911C5" w:rsidRPr="00BF1E06" w:rsidRDefault="006911C5" w:rsidP="006911C5">
      <w:pPr>
        <w:pStyle w:val="BodyText"/>
        <w:ind w:left="260" w:right="132"/>
        <w:rPr>
          <w:rFonts w:ascii="Arial" w:hAnsi="Arial" w:cs="Arial"/>
          <w:b/>
          <w:bCs/>
        </w:rPr>
      </w:pPr>
      <w:r w:rsidRPr="00BF1E06">
        <w:rPr>
          <w:rFonts w:ascii="Arial" w:hAnsi="Arial" w:cs="Arial"/>
          <w:b/>
          <w:bCs/>
        </w:rPr>
        <w:t>You don’t need to worry about directly linking your learning outcomes to the FHEQ. The University’s Credit Level Descriptors are informed by the sector’s Qualification Frameworks, which include the FHEQ and the Outcome Classification Descriptions for Level 6, both of which are published</w:t>
      </w:r>
      <w:r w:rsidRPr="00BF1E06">
        <w:rPr>
          <w:rFonts w:ascii="Arial" w:hAnsi="Arial" w:cs="Arial"/>
          <w:b/>
          <w:bCs/>
          <w:spacing w:val="-1"/>
        </w:rPr>
        <w:t xml:space="preserve"> </w:t>
      </w:r>
      <w:r w:rsidRPr="00BF1E06">
        <w:rPr>
          <w:rFonts w:ascii="Arial" w:hAnsi="Arial" w:cs="Arial"/>
          <w:b/>
          <w:bCs/>
        </w:rPr>
        <w:t>by the</w:t>
      </w:r>
      <w:r w:rsidRPr="00BF1E06">
        <w:rPr>
          <w:rFonts w:ascii="Arial" w:hAnsi="Arial" w:cs="Arial"/>
          <w:b/>
          <w:bCs/>
          <w:spacing w:val="-6"/>
        </w:rPr>
        <w:t xml:space="preserve"> </w:t>
      </w:r>
      <w:r w:rsidRPr="00BF1E06">
        <w:rPr>
          <w:rFonts w:ascii="Arial" w:hAnsi="Arial" w:cs="Arial"/>
          <w:b/>
          <w:bCs/>
        </w:rPr>
        <w:t>Quality</w:t>
      </w:r>
      <w:r w:rsidRPr="00BF1E06">
        <w:rPr>
          <w:rFonts w:ascii="Arial" w:hAnsi="Arial" w:cs="Arial"/>
          <w:b/>
          <w:bCs/>
          <w:spacing w:val="-3"/>
        </w:rPr>
        <w:t xml:space="preserve"> </w:t>
      </w:r>
      <w:r w:rsidRPr="00BF1E06">
        <w:rPr>
          <w:rFonts w:ascii="Arial" w:hAnsi="Arial" w:cs="Arial"/>
          <w:b/>
          <w:bCs/>
        </w:rPr>
        <w:t>Assurance</w:t>
      </w:r>
      <w:r w:rsidRPr="00BF1E06">
        <w:rPr>
          <w:rFonts w:ascii="Arial" w:hAnsi="Arial" w:cs="Arial"/>
          <w:b/>
          <w:bCs/>
          <w:spacing w:val="-1"/>
        </w:rPr>
        <w:t xml:space="preserve"> </w:t>
      </w:r>
      <w:r w:rsidRPr="00BF1E06">
        <w:rPr>
          <w:rFonts w:ascii="Arial" w:hAnsi="Arial" w:cs="Arial"/>
          <w:b/>
          <w:bCs/>
        </w:rPr>
        <w:t>Agency on</w:t>
      </w:r>
      <w:r w:rsidRPr="00BF1E06">
        <w:rPr>
          <w:rFonts w:ascii="Arial" w:hAnsi="Arial" w:cs="Arial"/>
          <w:b/>
          <w:bCs/>
          <w:spacing w:val="-3"/>
        </w:rPr>
        <w:t xml:space="preserve"> </w:t>
      </w:r>
      <w:r w:rsidRPr="00BF1E06">
        <w:rPr>
          <w:rFonts w:ascii="Arial" w:hAnsi="Arial" w:cs="Arial"/>
          <w:b/>
          <w:bCs/>
        </w:rPr>
        <w:t>the</w:t>
      </w:r>
      <w:r w:rsidRPr="00BF1E06">
        <w:rPr>
          <w:rFonts w:ascii="Arial" w:hAnsi="Arial" w:cs="Arial"/>
          <w:b/>
          <w:bCs/>
          <w:spacing w:val="-1"/>
        </w:rPr>
        <w:t xml:space="preserve"> </w:t>
      </w:r>
      <w:r w:rsidRPr="00BF1E06">
        <w:rPr>
          <w:rFonts w:ascii="Arial" w:hAnsi="Arial" w:cs="Arial"/>
          <w:b/>
          <w:bCs/>
        </w:rPr>
        <w:t>link</w:t>
      </w:r>
      <w:r w:rsidRPr="00BF1E06">
        <w:rPr>
          <w:rFonts w:ascii="Arial" w:hAnsi="Arial" w:cs="Arial"/>
          <w:b/>
          <w:bCs/>
          <w:spacing w:val="-1"/>
        </w:rPr>
        <w:t xml:space="preserve"> </w:t>
      </w:r>
      <w:r w:rsidRPr="00BF1E06">
        <w:rPr>
          <w:rFonts w:ascii="Arial" w:hAnsi="Arial" w:cs="Arial"/>
          <w:b/>
          <w:bCs/>
        </w:rPr>
        <w:t>above.</w:t>
      </w:r>
      <w:r w:rsidRPr="00BF1E06">
        <w:rPr>
          <w:rFonts w:ascii="Arial" w:hAnsi="Arial" w:cs="Arial"/>
          <w:b/>
          <w:bCs/>
          <w:spacing w:val="-2"/>
        </w:rPr>
        <w:t xml:space="preserve"> </w:t>
      </w:r>
      <w:r w:rsidRPr="00BF1E06">
        <w:rPr>
          <w:rFonts w:ascii="Arial" w:hAnsi="Arial" w:cs="Arial"/>
          <w:b/>
          <w:bCs/>
        </w:rPr>
        <w:t>So,</w:t>
      </w:r>
      <w:r w:rsidRPr="00BF1E06">
        <w:rPr>
          <w:rFonts w:ascii="Arial" w:hAnsi="Arial" w:cs="Arial"/>
          <w:b/>
          <w:bCs/>
          <w:spacing w:val="-2"/>
        </w:rPr>
        <w:t xml:space="preserve"> </w:t>
      </w:r>
      <w:r w:rsidRPr="00BF1E06">
        <w:rPr>
          <w:rFonts w:ascii="Arial" w:hAnsi="Arial" w:cs="Arial"/>
          <w:b/>
          <w:bCs/>
        </w:rPr>
        <w:t>as</w:t>
      </w:r>
      <w:r w:rsidRPr="00BF1E06">
        <w:rPr>
          <w:rFonts w:ascii="Arial" w:hAnsi="Arial" w:cs="Arial"/>
          <w:b/>
          <w:bCs/>
          <w:spacing w:val="-1"/>
        </w:rPr>
        <w:t xml:space="preserve"> </w:t>
      </w:r>
      <w:r w:rsidRPr="00BF1E06">
        <w:rPr>
          <w:rFonts w:ascii="Arial" w:hAnsi="Arial" w:cs="Arial"/>
          <w:b/>
          <w:bCs/>
        </w:rPr>
        <w:t>long</w:t>
      </w:r>
      <w:r w:rsidRPr="00BF1E06">
        <w:rPr>
          <w:rFonts w:ascii="Arial" w:hAnsi="Arial" w:cs="Arial"/>
          <w:b/>
          <w:bCs/>
          <w:spacing w:val="-3"/>
        </w:rPr>
        <w:t xml:space="preserve"> </w:t>
      </w:r>
      <w:r w:rsidRPr="00BF1E06">
        <w:rPr>
          <w:rFonts w:ascii="Arial" w:hAnsi="Arial" w:cs="Arial"/>
          <w:b/>
          <w:bCs/>
        </w:rPr>
        <w:t>as</w:t>
      </w:r>
      <w:r w:rsidRPr="00BF1E06">
        <w:rPr>
          <w:rFonts w:ascii="Arial" w:hAnsi="Arial" w:cs="Arial"/>
          <w:b/>
          <w:bCs/>
          <w:spacing w:val="-1"/>
        </w:rPr>
        <w:t xml:space="preserve"> </w:t>
      </w:r>
      <w:r w:rsidRPr="00BF1E06">
        <w:rPr>
          <w:rFonts w:ascii="Arial" w:hAnsi="Arial" w:cs="Arial"/>
          <w:b/>
          <w:bCs/>
        </w:rPr>
        <w:t>you</w:t>
      </w:r>
      <w:r w:rsidRPr="00BF1E06">
        <w:rPr>
          <w:rFonts w:ascii="Arial" w:hAnsi="Arial" w:cs="Arial"/>
          <w:b/>
          <w:bCs/>
          <w:spacing w:val="-3"/>
        </w:rPr>
        <w:t xml:space="preserve"> </w:t>
      </w:r>
      <w:r w:rsidRPr="00BF1E06">
        <w:rPr>
          <w:rFonts w:ascii="Arial" w:hAnsi="Arial" w:cs="Arial"/>
          <w:b/>
          <w:bCs/>
        </w:rPr>
        <w:t>use</w:t>
      </w:r>
      <w:r w:rsidRPr="00BF1E06">
        <w:rPr>
          <w:rFonts w:ascii="Arial" w:hAnsi="Arial" w:cs="Arial"/>
          <w:b/>
          <w:bCs/>
          <w:spacing w:val="-3"/>
        </w:rPr>
        <w:t xml:space="preserve"> </w:t>
      </w:r>
      <w:r w:rsidRPr="00BF1E06">
        <w:rPr>
          <w:rFonts w:ascii="Arial" w:hAnsi="Arial" w:cs="Arial"/>
          <w:b/>
          <w:bCs/>
        </w:rPr>
        <w:t>the</w:t>
      </w:r>
      <w:r w:rsidRPr="00BF1E06">
        <w:rPr>
          <w:rFonts w:ascii="Arial" w:hAnsi="Arial" w:cs="Arial"/>
          <w:b/>
          <w:bCs/>
          <w:spacing w:val="-3"/>
        </w:rPr>
        <w:t xml:space="preserve"> </w:t>
      </w:r>
      <w:r w:rsidRPr="00BF1E06">
        <w:rPr>
          <w:rFonts w:ascii="Arial" w:hAnsi="Arial" w:cs="Arial"/>
          <w:b/>
          <w:bCs/>
        </w:rPr>
        <w:t>University’s Credit Level</w:t>
      </w:r>
      <w:r w:rsidRPr="00BF1E06">
        <w:rPr>
          <w:rFonts w:ascii="Arial" w:hAnsi="Arial" w:cs="Arial"/>
          <w:b/>
          <w:bCs/>
          <w:spacing w:val="-1"/>
        </w:rPr>
        <w:t xml:space="preserve"> </w:t>
      </w:r>
      <w:r w:rsidRPr="00BF1E06">
        <w:rPr>
          <w:rFonts w:ascii="Arial" w:hAnsi="Arial" w:cs="Arial"/>
          <w:b/>
          <w:bCs/>
        </w:rPr>
        <w:t>Descriptors,</w:t>
      </w:r>
      <w:r w:rsidRPr="00BF1E06">
        <w:rPr>
          <w:rFonts w:ascii="Arial" w:hAnsi="Arial" w:cs="Arial"/>
          <w:b/>
          <w:bCs/>
          <w:spacing w:val="-1"/>
        </w:rPr>
        <w:t xml:space="preserve"> </w:t>
      </w:r>
      <w:r w:rsidRPr="00BF1E06">
        <w:rPr>
          <w:rFonts w:ascii="Arial" w:hAnsi="Arial" w:cs="Arial"/>
          <w:b/>
          <w:bCs/>
        </w:rPr>
        <w:t>your</w:t>
      </w:r>
      <w:r w:rsidRPr="00BF1E06">
        <w:rPr>
          <w:rFonts w:ascii="Arial" w:hAnsi="Arial" w:cs="Arial"/>
          <w:b/>
          <w:bCs/>
          <w:spacing w:val="-2"/>
        </w:rPr>
        <w:t xml:space="preserve"> </w:t>
      </w:r>
      <w:r w:rsidRPr="00BF1E06">
        <w:rPr>
          <w:rFonts w:ascii="Arial" w:hAnsi="Arial" w:cs="Arial"/>
          <w:b/>
          <w:bCs/>
        </w:rPr>
        <w:t>course</w:t>
      </w:r>
      <w:r w:rsidRPr="00BF1E06">
        <w:rPr>
          <w:rFonts w:ascii="Arial" w:hAnsi="Arial" w:cs="Arial"/>
          <w:b/>
          <w:bCs/>
          <w:spacing w:val="-1"/>
        </w:rPr>
        <w:t xml:space="preserve"> </w:t>
      </w:r>
      <w:r w:rsidRPr="00BF1E06">
        <w:rPr>
          <w:rFonts w:ascii="Arial" w:hAnsi="Arial" w:cs="Arial"/>
          <w:b/>
          <w:bCs/>
        </w:rPr>
        <w:t>will meet the requirements of FHEQ.</w:t>
      </w:r>
    </w:p>
    <w:p w14:paraId="4033D152" w14:textId="77777777" w:rsidR="006911C5" w:rsidRPr="00BF1E06" w:rsidRDefault="006911C5" w:rsidP="006911C5">
      <w:pPr>
        <w:spacing w:before="93"/>
        <w:ind w:left="260"/>
        <w:rPr>
          <w:rFonts w:ascii="Arial" w:hAnsi="Arial" w:cs="Arial"/>
          <w:b/>
        </w:rPr>
      </w:pPr>
      <w:r w:rsidRPr="00BF1E06">
        <w:rPr>
          <w:rFonts w:ascii="Arial" w:hAnsi="Arial" w:cs="Arial"/>
          <w:b/>
        </w:rPr>
        <w:t>What is the difference between the Credit Level Descriptors and learning outcomes?</w:t>
      </w:r>
    </w:p>
    <w:p w14:paraId="1EF21547" w14:textId="77777777" w:rsidR="006911C5" w:rsidRPr="00BF1E06" w:rsidRDefault="006911C5" w:rsidP="006911C5">
      <w:pPr>
        <w:pStyle w:val="BodyText"/>
        <w:ind w:left="260" w:right="132"/>
        <w:rPr>
          <w:rFonts w:ascii="Arial" w:hAnsi="Arial" w:cs="Arial"/>
          <w:b/>
          <w:bCs/>
        </w:rPr>
      </w:pPr>
      <w:r w:rsidRPr="00BF1E06">
        <w:rPr>
          <w:rFonts w:ascii="Arial" w:hAnsi="Arial" w:cs="Arial"/>
          <w:b/>
          <w:bCs/>
        </w:rPr>
        <w:t>The Credit Level Descriptors provide general statements about the level of skills and abilities developed in the course in relation to the context in which students are working or studying. This</w:t>
      </w:r>
      <w:r w:rsidRPr="00BF1E06">
        <w:rPr>
          <w:rFonts w:ascii="Arial" w:hAnsi="Arial" w:cs="Arial"/>
          <w:b/>
          <w:bCs/>
          <w:spacing w:val="-1"/>
        </w:rPr>
        <w:t xml:space="preserve"> </w:t>
      </w:r>
      <w:r w:rsidRPr="00BF1E06">
        <w:rPr>
          <w:rFonts w:ascii="Arial" w:hAnsi="Arial" w:cs="Arial"/>
          <w:b/>
          <w:bCs/>
        </w:rPr>
        <w:t>context is not defined in</w:t>
      </w:r>
      <w:r w:rsidRPr="00BF1E06">
        <w:rPr>
          <w:rFonts w:ascii="Arial" w:hAnsi="Arial" w:cs="Arial"/>
          <w:b/>
          <w:bCs/>
          <w:spacing w:val="-1"/>
        </w:rPr>
        <w:t xml:space="preserve"> </w:t>
      </w:r>
      <w:r w:rsidRPr="00BF1E06">
        <w:rPr>
          <w:rFonts w:ascii="Arial" w:hAnsi="Arial" w:cs="Arial"/>
          <w:b/>
          <w:bCs/>
        </w:rPr>
        <w:t>the Credit Level Descriptor</w:t>
      </w:r>
      <w:r w:rsidRPr="00BF1E06">
        <w:rPr>
          <w:rFonts w:ascii="Arial" w:hAnsi="Arial" w:cs="Arial"/>
          <w:b/>
          <w:bCs/>
          <w:spacing w:val="-2"/>
        </w:rPr>
        <w:t xml:space="preserve"> </w:t>
      </w:r>
      <w:r w:rsidRPr="00BF1E06">
        <w:rPr>
          <w:rFonts w:ascii="Arial" w:hAnsi="Arial" w:cs="Arial"/>
          <w:b/>
          <w:bCs/>
        </w:rPr>
        <w:t>which is why</w:t>
      </w:r>
      <w:r w:rsidRPr="00BF1E06">
        <w:rPr>
          <w:rFonts w:ascii="Arial" w:hAnsi="Arial" w:cs="Arial"/>
          <w:b/>
          <w:bCs/>
          <w:spacing w:val="-1"/>
        </w:rPr>
        <w:t xml:space="preserve"> </w:t>
      </w:r>
      <w:r w:rsidRPr="00BF1E06">
        <w:rPr>
          <w:rFonts w:ascii="Arial" w:hAnsi="Arial" w:cs="Arial"/>
          <w:b/>
          <w:bCs/>
        </w:rPr>
        <w:t>they are not meant to</w:t>
      </w:r>
      <w:r w:rsidRPr="00BF1E06">
        <w:rPr>
          <w:rFonts w:ascii="Arial" w:hAnsi="Arial" w:cs="Arial"/>
          <w:b/>
          <w:bCs/>
          <w:spacing w:val="-1"/>
        </w:rPr>
        <w:t xml:space="preserve"> </w:t>
      </w:r>
      <w:r w:rsidRPr="00BF1E06">
        <w:rPr>
          <w:rFonts w:ascii="Arial" w:hAnsi="Arial" w:cs="Arial"/>
          <w:b/>
          <w:bCs/>
        </w:rPr>
        <w:t>be used as</w:t>
      </w:r>
      <w:r w:rsidRPr="00BF1E06">
        <w:rPr>
          <w:rFonts w:ascii="Arial" w:hAnsi="Arial" w:cs="Arial"/>
          <w:b/>
          <w:bCs/>
          <w:spacing w:val="-1"/>
        </w:rPr>
        <w:t xml:space="preserve"> </w:t>
      </w:r>
      <w:r w:rsidRPr="00BF1E06">
        <w:rPr>
          <w:rFonts w:ascii="Arial" w:hAnsi="Arial" w:cs="Arial"/>
          <w:b/>
          <w:bCs/>
        </w:rPr>
        <w:t>learning</w:t>
      </w:r>
      <w:r w:rsidRPr="00BF1E06">
        <w:rPr>
          <w:rFonts w:ascii="Arial" w:hAnsi="Arial" w:cs="Arial"/>
          <w:b/>
          <w:bCs/>
          <w:spacing w:val="-1"/>
        </w:rPr>
        <w:t xml:space="preserve"> </w:t>
      </w:r>
      <w:r w:rsidRPr="00BF1E06">
        <w:rPr>
          <w:rFonts w:ascii="Arial" w:hAnsi="Arial" w:cs="Arial"/>
          <w:b/>
          <w:bCs/>
        </w:rPr>
        <w:t>outcomes.</w:t>
      </w:r>
      <w:r w:rsidRPr="00BF1E06">
        <w:rPr>
          <w:rFonts w:ascii="Arial" w:hAnsi="Arial" w:cs="Arial"/>
          <w:b/>
          <w:bCs/>
          <w:spacing w:val="-2"/>
        </w:rPr>
        <w:t xml:space="preserve"> </w:t>
      </w:r>
      <w:r w:rsidRPr="00BF1E06">
        <w:rPr>
          <w:rFonts w:ascii="Arial" w:hAnsi="Arial" w:cs="Arial"/>
          <w:b/>
          <w:bCs/>
        </w:rPr>
        <w:t>If</w:t>
      </w:r>
      <w:r w:rsidRPr="00BF1E06">
        <w:rPr>
          <w:rFonts w:ascii="Arial" w:hAnsi="Arial" w:cs="Arial"/>
          <w:b/>
          <w:bCs/>
          <w:spacing w:val="-2"/>
        </w:rPr>
        <w:t xml:space="preserve"> </w:t>
      </w:r>
      <w:r w:rsidRPr="00BF1E06">
        <w:rPr>
          <w:rFonts w:ascii="Arial" w:hAnsi="Arial" w:cs="Arial"/>
          <w:b/>
          <w:bCs/>
        </w:rPr>
        <w:t>we</w:t>
      </w:r>
      <w:r w:rsidRPr="00BF1E06">
        <w:rPr>
          <w:rFonts w:ascii="Arial" w:hAnsi="Arial" w:cs="Arial"/>
          <w:b/>
          <w:bCs/>
          <w:spacing w:val="-1"/>
        </w:rPr>
        <w:t xml:space="preserve"> </w:t>
      </w:r>
      <w:r w:rsidRPr="00BF1E06">
        <w:rPr>
          <w:rFonts w:ascii="Arial" w:hAnsi="Arial" w:cs="Arial"/>
          <w:b/>
          <w:bCs/>
        </w:rPr>
        <w:t>did</w:t>
      </w:r>
      <w:r w:rsidRPr="00BF1E06">
        <w:rPr>
          <w:rFonts w:ascii="Arial" w:hAnsi="Arial" w:cs="Arial"/>
          <w:b/>
          <w:bCs/>
          <w:spacing w:val="-1"/>
        </w:rPr>
        <w:t xml:space="preserve"> </w:t>
      </w:r>
      <w:r w:rsidRPr="00BF1E06">
        <w:rPr>
          <w:rFonts w:ascii="Arial" w:hAnsi="Arial" w:cs="Arial"/>
          <w:b/>
          <w:bCs/>
        </w:rPr>
        <w:t>this,</w:t>
      </w:r>
      <w:r w:rsidRPr="00BF1E06">
        <w:rPr>
          <w:rFonts w:ascii="Arial" w:hAnsi="Arial" w:cs="Arial"/>
          <w:b/>
          <w:bCs/>
          <w:spacing w:val="-2"/>
        </w:rPr>
        <w:t xml:space="preserve"> </w:t>
      </w:r>
      <w:r w:rsidRPr="00BF1E06">
        <w:rPr>
          <w:rFonts w:ascii="Arial" w:hAnsi="Arial" w:cs="Arial"/>
          <w:b/>
          <w:bCs/>
        </w:rPr>
        <w:t>all</w:t>
      </w:r>
      <w:r w:rsidRPr="00BF1E06">
        <w:rPr>
          <w:rFonts w:ascii="Arial" w:hAnsi="Arial" w:cs="Arial"/>
          <w:b/>
          <w:bCs/>
          <w:spacing w:val="-1"/>
        </w:rPr>
        <w:t xml:space="preserve"> </w:t>
      </w:r>
      <w:r w:rsidRPr="00BF1E06">
        <w:rPr>
          <w:rFonts w:ascii="Arial" w:hAnsi="Arial" w:cs="Arial"/>
          <w:b/>
          <w:bCs/>
        </w:rPr>
        <w:t>our</w:t>
      </w:r>
      <w:r w:rsidRPr="00BF1E06">
        <w:rPr>
          <w:rFonts w:ascii="Arial" w:hAnsi="Arial" w:cs="Arial"/>
          <w:b/>
          <w:bCs/>
          <w:spacing w:val="-2"/>
        </w:rPr>
        <w:t xml:space="preserve"> </w:t>
      </w:r>
      <w:r w:rsidRPr="00BF1E06">
        <w:rPr>
          <w:rFonts w:ascii="Arial" w:hAnsi="Arial" w:cs="Arial"/>
          <w:b/>
          <w:bCs/>
        </w:rPr>
        <w:t>courses</w:t>
      </w:r>
      <w:r w:rsidRPr="00BF1E06">
        <w:rPr>
          <w:rFonts w:ascii="Arial" w:hAnsi="Arial" w:cs="Arial"/>
          <w:b/>
          <w:bCs/>
          <w:spacing w:val="-1"/>
        </w:rPr>
        <w:t xml:space="preserve"> </w:t>
      </w:r>
      <w:r w:rsidRPr="00BF1E06">
        <w:rPr>
          <w:rFonts w:ascii="Arial" w:hAnsi="Arial" w:cs="Arial"/>
          <w:b/>
          <w:bCs/>
        </w:rPr>
        <w:t>would</w:t>
      </w:r>
      <w:r w:rsidRPr="00BF1E06">
        <w:rPr>
          <w:rFonts w:ascii="Arial" w:hAnsi="Arial" w:cs="Arial"/>
          <w:b/>
          <w:bCs/>
          <w:spacing w:val="-1"/>
        </w:rPr>
        <w:t xml:space="preserve"> </w:t>
      </w:r>
      <w:r w:rsidRPr="00BF1E06">
        <w:rPr>
          <w:rFonts w:ascii="Arial" w:hAnsi="Arial" w:cs="Arial"/>
          <w:b/>
          <w:bCs/>
        </w:rPr>
        <w:t>be</w:t>
      </w:r>
      <w:r w:rsidRPr="00BF1E06">
        <w:rPr>
          <w:rFonts w:ascii="Arial" w:hAnsi="Arial" w:cs="Arial"/>
          <w:b/>
          <w:bCs/>
          <w:spacing w:val="-3"/>
        </w:rPr>
        <w:t xml:space="preserve"> </w:t>
      </w:r>
      <w:r w:rsidRPr="00BF1E06">
        <w:rPr>
          <w:rFonts w:ascii="Arial" w:hAnsi="Arial" w:cs="Arial"/>
          <w:b/>
          <w:bCs/>
        </w:rPr>
        <w:t>the</w:t>
      </w:r>
      <w:r w:rsidRPr="00BF1E06">
        <w:rPr>
          <w:rFonts w:ascii="Arial" w:hAnsi="Arial" w:cs="Arial"/>
          <w:b/>
          <w:bCs/>
          <w:spacing w:val="-3"/>
        </w:rPr>
        <w:t xml:space="preserve"> </w:t>
      </w:r>
      <w:r w:rsidRPr="00BF1E06">
        <w:rPr>
          <w:rFonts w:ascii="Arial" w:hAnsi="Arial" w:cs="Arial"/>
          <w:b/>
          <w:bCs/>
        </w:rPr>
        <w:t>same.</w:t>
      </w:r>
      <w:r w:rsidRPr="00BF1E06">
        <w:rPr>
          <w:rFonts w:ascii="Arial" w:hAnsi="Arial" w:cs="Arial"/>
          <w:b/>
          <w:bCs/>
          <w:spacing w:val="-2"/>
        </w:rPr>
        <w:t xml:space="preserve"> </w:t>
      </w:r>
      <w:r w:rsidRPr="00BF1E06">
        <w:rPr>
          <w:rFonts w:ascii="Arial" w:hAnsi="Arial" w:cs="Arial"/>
          <w:b/>
          <w:bCs/>
        </w:rPr>
        <w:t>When</w:t>
      </w:r>
      <w:r w:rsidRPr="00BF1E06">
        <w:rPr>
          <w:rFonts w:ascii="Arial" w:hAnsi="Arial" w:cs="Arial"/>
          <w:b/>
          <w:bCs/>
          <w:spacing w:val="-1"/>
        </w:rPr>
        <w:t xml:space="preserve"> </w:t>
      </w:r>
      <w:r w:rsidRPr="00BF1E06">
        <w:rPr>
          <w:rFonts w:ascii="Arial" w:hAnsi="Arial" w:cs="Arial"/>
          <w:b/>
          <w:bCs/>
        </w:rPr>
        <w:t>you</w:t>
      </w:r>
      <w:r w:rsidRPr="00BF1E06">
        <w:rPr>
          <w:rFonts w:ascii="Arial" w:hAnsi="Arial" w:cs="Arial"/>
          <w:b/>
          <w:bCs/>
          <w:spacing w:val="-3"/>
        </w:rPr>
        <w:t xml:space="preserve"> </w:t>
      </w:r>
      <w:r w:rsidRPr="00BF1E06">
        <w:rPr>
          <w:rFonts w:ascii="Arial" w:hAnsi="Arial" w:cs="Arial"/>
          <w:b/>
          <w:bCs/>
        </w:rPr>
        <w:t>design</w:t>
      </w:r>
      <w:r w:rsidRPr="00BF1E06">
        <w:rPr>
          <w:rFonts w:ascii="Arial" w:hAnsi="Arial" w:cs="Arial"/>
          <w:b/>
          <w:bCs/>
          <w:spacing w:val="-1"/>
        </w:rPr>
        <w:t xml:space="preserve"> </w:t>
      </w:r>
      <w:r w:rsidRPr="00BF1E06">
        <w:rPr>
          <w:rFonts w:ascii="Arial" w:hAnsi="Arial" w:cs="Arial"/>
          <w:b/>
          <w:bCs/>
        </w:rPr>
        <w:t>your</w:t>
      </w:r>
      <w:r w:rsidRPr="00BF1E06">
        <w:rPr>
          <w:rFonts w:ascii="Arial" w:hAnsi="Arial" w:cs="Arial"/>
          <w:b/>
          <w:bCs/>
          <w:spacing w:val="-2"/>
        </w:rPr>
        <w:t xml:space="preserve"> </w:t>
      </w:r>
      <w:r w:rsidRPr="00BF1E06">
        <w:rPr>
          <w:rFonts w:ascii="Arial" w:hAnsi="Arial" w:cs="Arial"/>
          <w:b/>
          <w:bCs/>
        </w:rPr>
        <w:t>course</w:t>
      </w:r>
      <w:r w:rsidRPr="00BF1E06">
        <w:rPr>
          <w:rFonts w:ascii="Arial" w:hAnsi="Arial" w:cs="Arial"/>
          <w:b/>
          <w:bCs/>
          <w:spacing w:val="-1"/>
        </w:rPr>
        <w:t xml:space="preserve"> </w:t>
      </w:r>
      <w:r w:rsidRPr="00BF1E06">
        <w:rPr>
          <w:rFonts w:ascii="Arial" w:hAnsi="Arial" w:cs="Arial"/>
          <w:b/>
          <w:bCs/>
        </w:rPr>
        <w:t>outcomes,</w:t>
      </w:r>
      <w:r w:rsidRPr="00BF1E06">
        <w:rPr>
          <w:rFonts w:ascii="Arial" w:hAnsi="Arial" w:cs="Arial"/>
          <w:b/>
          <w:bCs/>
          <w:spacing w:val="-2"/>
        </w:rPr>
        <w:t xml:space="preserve"> </w:t>
      </w:r>
      <w:r w:rsidRPr="00BF1E06">
        <w:rPr>
          <w:rFonts w:ascii="Arial" w:hAnsi="Arial" w:cs="Arial"/>
          <w:b/>
          <w:bCs/>
        </w:rPr>
        <w:t>you</w:t>
      </w:r>
      <w:r w:rsidRPr="00BF1E06">
        <w:rPr>
          <w:rFonts w:ascii="Arial" w:hAnsi="Arial" w:cs="Arial"/>
          <w:b/>
          <w:bCs/>
          <w:spacing w:val="-3"/>
        </w:rPr>
        <w:t xml:space="preserve"> </w:t>
      </w:r>
      <w:r w:rsidRPr="00BF1E06">
        <w:rPr>
          <w:rFonts w:ascii="Arial" w:hAnsi="Arial" w:cs="Arial"/>
          <w:b/>
          <w:bCs/>
        </w:rPr>
        <w:t>need</w:t>
      </w:r>
      <w:r w:rsidRPr="00BF1E06">
        <w:rPr>
          <w:rFonts w:ascii="Arial" w:hAnsi="Arial" w:cs="Arial"/>
          <w:b/>
          <w:bCs/>
          <w:spacing w:val="-1"/>
        </w:rPr>
        <w:t xml:space="preserve"> </w:t>
      </w:r>
      <w:r w:rsidRPr="00BF1E06">
        <w:rPr>
          <w:rFonts w:ascii="Arial" w:hAnsi="Arial" w:cs="Arial"/>
          <w:b/>
          <w:bCs/>
        </w:rPr>
        <w:t>to</w:t>
      </w:r>
      <w:r w:rsidRPr="00BF1E06">
        <w:rPr>
          <w:rFonts w:ascii="Arial" w:hAnsi="Arial" w:cs="Arial"/>
          <w:b/>
          <w:bCs/>
          <w:spacing w:val="-3"/>
        </w:rPr>
        <w:t xml:space="preserve"> </w:t>
      </w:r>
      <w:r w:rsidRPr="00BF1E06">
        <w:rPr>
          <w:rFonts w:ascii="Arial" w:hAnsi="Arial" w:cs="Arial"/>
          <w:b/>
          <w:bCs/>
        </w:rPr>
        <w:t>consider</w:t>
      </w:r>
      <w:r w:rsidRPr="00BF1E06">
        <w:rPr>
          <w:rFonts w:ascii="Arial" w:hAnsi="Arial" w:cs="Arial"/>
          <w:b/>
          <w:bCs/>
          <w:spacing w:val="-2"/>
        </w:rPr>
        <w:t xml:space="preserve"> </w:t>
      </w:r>
      <w:r w:rsidRPr="00BF1E06">
        <w:rPr>
          <w:rFonts w:ascii="Arial" w:hAnsi="Arial" w:cs="Arial"/>
          <w:b/>
          <w:bCs/>
        </w:rPr>
        <w:t>how</w:t>
      </w:r>
      <w:r w:rsidRPr="00BF1E06">
        <w:rPr>
          <w:rFonts w:ascii="Arial" w:hAnsi="Arial" w:cs="Arial"/>
          <w:b/>
          <w:bCs/>
          <w:spacing w:val="-4"/>
        </w:rPr>
        <w:t xml:space="preserve"> </w:t>
      </w:r>
      <w:r w:rsidRPr="00BF1E06">
        <w:rPr>
          <w:rFonts w:ascii="Arial" w:hAnsi="Arial" w:cs="Arial"/>
          <w:b/>
          <w:bCs/>
        </w:rPr>
        <w:t>the Credit Level Descriptors apply to the context of your course or module and write specific learning outcomes that reflect that context.</w:t>
      </w:r>
    </w:p>
    <w:p w14:paraId="4826FA24" w14:textId="77777777" w:rsidR="006911C5" w:rsidRPr="00BF1E06" w:rsidRDefault="006911C5" w:rsidP="006911C5">
      <w:pPr>
        <w:spacing w:before="93"/>
        <w:ind w:left="260"/>
        <w:rPr>
          <w:rFonts w:ascii="Arial" w:hAnsi="Arial" w:cs="Arial"/>
          <w:b/>
        </w:rPr>
      </w:pPr>
      <w:r w:rsidRPr="00BF1E06">
        <w:rPr>
          <w:rFonts w:ascii="Arial" w:hAnsi="Arial" w:cs="Arial"/>
          <w:b/>
        </w:rPr>
        <w:t>Do I have to demonstrate how the Credit Level Descriptors are assessed?</w:t>
      </w:r>
    </w:p>
    <w:p w14:paraId="1A571D82" w14:textId="77777777" w:rsidR="006911C5" w:rsidRPr="00BF1E06" w:rsidRDefault="006911C5" w:rsidP="006911C5">
      <w:pPr>
        <w:pStyle w:val="BodyText"/>
        <w:ind w:left="260"/>
        <w:rPr>
          <w:rFonts w:ascii="Arial" w:hAnsi="Arial" w:cs="Arial"/>
          <w:b/>
          <w:bCs/>
        </w:rPr>
      </w:pPr>
      <w:r w:rsidRPr="00BF1E06">
        <w:rPr>
          <w:rFonts w:ascii="Arial" w:hAnsi="Arial" w:cs="Arial"/>
          <w:b/>
          <w:bCs/>
        </w:rPr>
        <w:t>No!</w:t>
      </w:r>
      <w:r w:rsidRPr="00BF1E06">
        <w:rPr>
          <w:rFonts w:ascii="Arial" w:hAnsi="Arial" w:cs="Arial"/>
          <w:b/>
          <w:bCs/>
          <w:spacing w:val="-1"/>
        </w:rPr>
        <w:t xml:space="preserve"> </w:t>
      </w:r>
      <w:r w:rsidRPr="00BF1E06">
        <w:rPr>
          <w:rFonts w:ascii="Arial" w:hAnsi="Arial" w:cs="Arial"/>
          <w:b/>
          <w:bCs/>
        </w:rPr>
        <w:t>The</w:t>
      </w:r>
      <w:r w:rsidRPr="00BF1E06">
        <w:rPr>
          <w:rFonts w:ascii="Arial" w:hAnsi="Arial" w:cs="Arial"/>
          <w:b/>
          <w:bCs/>
          <w:spacing w:val="-1"/>
        </w:rPr>
        <w:t xml:space="preserve"> </w:t>
      </w:r>
      <w:r w:rsidRPr="00BF1E06">
        <w:rPr>
          <w:rFonts w:ascii="Arial" w:hAnsi="Arial" w:cs="Arial"/>
          <w:b/>
          <w:bCs/>
        </w:rPr>
        <w:t>Credit Level</w:t>
      </w:r>
      <w:r w:rsidRPr="00BF1E06">
        <w:rPr>
          <w:rFonts w:ascii="Arial" w:hAnsi="Arial" w:cs="Arial"/>
          <w:b/>
          <w:bCs/>
          <w:spacing w:val="-2"/>
        </w:rPr>
        <w:t xml:space="preserve"> </w:t>
      </w:r>
      <w:r w:rsidRPr="00BF1E06">
        <w:rPr>
          <w:rFonts w:ascii="Arial" w:hAnsi="Arial" w:cs="Arial"/>
          <w:b/>
          <w:bCs/>
        </w:rPr>
        <w:t>Descriptors</w:t>
      </w:r>
      <w:r w:rsidRPr="00BF1E06">
        <w:rPr>
          <w:rFonts w:ascii="Arial" w:hAnsi="Arial" w:cs="Arial"/>
          <w:b/>
          <w:bCs/>
          <w:spacing w:val="-1"/>
        </w:rPr>
        <w:t xml:space="preserve"> </w:t>
      </w:r>
      <w:r w:rsidRPr="00BF1E06">
        <w:rPr>
          <w:rFonts w:ascii="Arial" w:hAnsi="Arial" w:cs="Arial"/>
          <w:b/>
          <w:bCs/>
        </w:rPr>
        <w:t>are</w:t>
      </w:r>
      <w:r w:rsidRPr="00BF1E06">
        <w:rPr>
          <w:rFonts w:ascii="Arial" w:hAnsi="Arial" w:cs="Arial"/>
          <w:b/>
          <w:bCs/>
          <w:spacing w:val="-2"/>
        </w:rPr>
        <w:t xml:space="preserve"> </w:t>
      </w:r>
      <w:r w:rsidRPr="00BF1E06">
        <w:rPr>
          <w:rFonts w:ascii="Arial" w:hAnsi="Arial" w:cs="Arial"/>
          <w:b/>
          <w:bCs/>
        </w:rPr>
        <w:t>used</w:t>
      </w:r>
      <w:r w:rsidRPr="00BF1E06">
        <w:rPr>
          <w:rFonts w:ascii="Arial" w:hAnsi="Arial" w:cs="Arial"/>
          <w:b/>
          <w:bCs/>
          <w:spacing w:val="-4"/>
        </w:rPr>
        <w:t xml:space="preserve"> </w:t>
      </w:r>
      <w:r w:rsidRPr="00BF1E06">
        <w:rPr>
          <w:rFonts w:ascii="Arial" w:hAnsi="Arial" w:cs="Arial"/>
          <w:b/>
          <w:bCs/>
        </w:rPr>
        <w:t>to</w:t>
      </w:r>
      <w:r w:rsidRPr="00BF1E06">
        <w:rPr>
          <w:rFonts w:ascii="Arial" w:hAnsi="Arial" w:cs="Arial"/>
          <w:b/>
          <w:bCs/>
          <w:spacing w:val="-4"/>
        </w:rPr>
        <w:t xml:space="preserve"> </w:t>
      </w:r>
      <w:r w:rsidRPr="00BF1E06">
        <w:rPr>
          <w:rFonts w:ascii="Arial" w:hAnsi="Arial" w:cs="Arial"/>
          <w:b/>
          <w:bCs/>
        </w:rPr>
        <w:t>develop</w:t>
      </w:r>
      <w:r w:rsidRPr="00BF1E06">
        <w:rPr>
          <w:rFonts w:ascii="Arial" w:hAnsi="Arial" w:cs="Arial"/>
          <w:b/>
          <w:bCs/>
          <w:spacing w:val="-2"/>
        </w:rPr>
        <w:t xml:space="preserve"> </w:t>
      </w:r>
      <w:r w:rsidRPr="00BF1E06">
        <w:rPr>
          <w:rFonts w:ascii="Arial" w:hAnsi="Arial" w:cs="Arial"/>
          <w:b/>
          <w:bCs/>
        </w:rPr>
        <w:t>learning</w:t>
      </w:r>
      <w:r w:rsidRPr="00BF1E06">
        <w:rPr>
          <w:rFonts w:ascii="Arial" w:hAnsi="Arial" w:cs="Arial"/>
          <w:b/>
          <w:bCs/>
          <w:spacing w:val="-2"/>
        </w:rPr>
        <w:t xml:space="preserve"> </w:t>
      </w:r>
      <w:r w:rsidRPr="00BF1E06">
        <w:rPr>
          <w:rFonts w:ascii="Arial" w:hAnsi="Arial" w:cs="Arial"/>
          <w:b/>
          <w:bCs/>
        </w:rPr>
        <w:t>outcomes.</w:t>
      </w:r>
      <w:r w:rsidRPr="00BF1E06">
        <w:rPr>
          <w:rFonts w:ascii="Arial" w:hAnsi="Arial" w:cs="Arial"/>
          <w:b/>
          <w:bCs/>
          <w:spacing w:val="-3"/>
        </w:rPr>
        <w:t xml:space="preserve"> </w:t>
      </w:r>
      <w:r w:rsidRPr="00BF1E06">
        <w:rPr>
          <w:rFonts w:ascii="Arial" w:hAnsi="Arial" w:cs="Arial"/>
          <w:b/>
          <w:bCs/>
        </w:rPr>
        <w:t>It</w:t>
      </w:r>
      <w:r w:rsidRPr="00BF1E06">
        <w:rPr>
          <w:rFonts w:ascii="Arial" w:hAnsi="Arial" w:cs="Arial"/>
          <w:b/>
          <w:bCs/>
          <w:spacing w:val="-3"/>
        </w:rPr>
        <w:t xml:space="preserve"> </w:t>
      </w:r>
      <w:r w:rsidRPr="00BF1E06">
        <w:rPr>
          <w:rFonts w:ascii="Arial" w:hAnsi="Arial" w:cs="Arial"/>
          <w:b/>
          <w:bCs/>
        </w:rPr>
        <w:t>is</w:t>
      </w:r>
      <w:r w:rsidRPr="00BF1E06">
        <w:rPr>
          <w:rFonts w:ascii="Arial" w:hAnsi="Arial" w:cs="Arial"/>
          <w:b/>
          <w:bCs/>
          <w:spacing w:val="-1"/>
        </w:rPr>
        <w:t xml:space="preserve"> </w:t>
      </w:r>
      <w:r w:rsidRPr="00BF1E06">
        <w:rPr>
          <w:rFonts w:ascii="Arial" w:hAnsi="Arial" w:cs="Arial"/>
          <w:b/>
          <w:bCs/>
        </w:rPr>
        <w:t>the</w:t>
      </w:r>
      <w:r w:rsidRPr="00BF1E06">
        <w:rPr>
          <w:rFonts w:ascii="Arial" w:hAnsi="Arial" w:cs="Arial"/>
          <w:b/>
          <w:bCs/>
          <w:spacing w:val="-4"/>
        </w:rPr>
        <w:t xml:space="preserve"> </w:t>
      </w:r>
      <w:r w:rsidRPr="00BF1E06">
        <w:rPr>
          <w:rFonts w:ascii="Arial" w:hAnsi="Arial" w:cs="Arial"/>
          <w:b/>
          <w:bCs/>
        </w:rPr>
        <w:t>learning</w:t>
      </w:r>
      <w:r w:rsidRPr="00BF1E06">
        <w:rPr>
          <w:rFonts w:ascii="Arial" w:hAnsi="Arial" w:cs="Arial"/>
          <w:b/>
          <w:bCs/>
          <w:spacing w:val="-2"/>
        </w:rPr>
        <w:t xml:space="preserve"> </w:t>
      </w:r>
      <w:r w:rsidRPr="00BF1E06">
        <w:rPr>
          <w:rFonts w:ascii="Arial" w:hAnsi="Arial" w:cs="Arial"/>
          <w:b/>
          <w:bCs/>
        </w:rPr>
        <w:t>outcomes</w:t>
      </w:r>
      <w:r w:rsidRPr="00BF1E06">
        <w:rPr>
          <w:rFonts w:ascii="Arial" w:hAnsi="Arial" w:cs="Arial"/>
          <w:b/>
          <w:bCs/>
          <w:spacing w:val="-2"/>
        </w:rPr>
        <w:t xml:space="preserve"> </w:t>
      </w:r>
      <w:r w:rsidRPr="00BF1E06">
        <w:rPr>
          <w:rFonts w:ascii="Arial" w:hAnsi="Arial" w:cs="Arial"/>
          <w:b/>
          <w:bCs/>
        </w:rPr>
        <w:t>that are</w:t>
      </w:r>
      <w:r w:rsidRPr="00BF1E06">
        <w:rPr>
          <w:rFonts w:ascii="Arial" w:hAnsi="Arial" w:cs="Arial"/>
          <w:b/>
          <w:bCs/>
          <w:spacing w:val="-2"/>
        </w:rPr>
        <w:t xml:space="preserve"> </w:t>
      </w:r>
      <w:r w:rsidRPr="00BF1E06">
        <w:rPr>
          <w:rFonts w:ascii="Arial" w:hAnsi="Arial" w:cs="Arial"/>
          <w:b/>
          <w:bCs/>
        </w:rPr>
        <w:t>assessed</w:t>
      </w:r>
      <w:r w:rsidRPr="00BF1E06">
        <w:rPr>
          <w:rFonts w:ascii="Arial" w:hAnsi="Arial" w:cs="Arial"/>
          <w:b/>
          <w:bCs/>
          <w:spacing w:val="-4"/>
        </w:rPr>
        <w:t xml:space="preserve"> </w:t>
      </w:r>
      <w:r w:rsidRPr="00BF1E06">
        <w:rPr>
          <w:rFonts w:ascii="Arial" w:hAnsi="Arial" w:cs="Arial"/>
          <w:b/>
          <w:bCs/>
        </w:rPr>
        <w:t>not</w:t>
      </w:r>
      <w:r w:rsidRPr="00BF1E06">
        <w:rPr>
          <w:rFonts w:ascii="Arial" w:hAnsi="Arial" w:cs="Arial"/>
          <w:b/>
          <w:bCs/>
          <w:spacing w:val="-3"/>
        </w:rPr>
        <w:t xml:space="preserve"> </w:t>
      </w:r>
      <w:r w:rsidRPr="00BF1E06">
        <w:rPr>
          <w:rFonts w:ascii="Arial" w:hAnsi="Arial" w:cs="Arial"/>
          <w:b/>
          <w:bCs/>
        </w:rPr>
        <w:t>the Credit</w:t>
      </w:r>
      <w:r w:rsidRPr="00BF1E06">
        <w:rPr>
          <w:rFonts w:ascii="Arial" w:hAnsi="Arial" w:cs="Arial"/>
          <w:b/>
          <w:bCs/>
          <w:spacing w:val="-3"/>
        </w:rPr>
        <w:t xml:space="preserve"> </w:t>
      </w:r>
      <w:r w:rsidRPr="00BF1E06">
        <w:rPr>
          <w:rFonts w:ascii="Arial" w:hAnsi="Arial" w:cs="Arial"/>
          <w:b/>
          <w:bCs/>
        </w:rPr>
        <w:t xml:space="preserve">Level </w:t>
      </w:r>
      <w:r w:rsidRPr="00BF1E06">
        <w:rPr>
          <w:rFonts w:ascii="Arial" w:hAnsi="Arial" w:cs="Arial"/>
          <w:b/>
          <w:bCs/>
          <w:spacing w:val="-2"/>
        </w:rPr>
        <w:t>Descriptors.</w:t>
      </w:r>
    </w:p>
    <w:p w14:paraId="1B13C352" w14:textId="77777777" w:rsidR="006911C5" w:rsidRPr="00BF1E06" w:rsidRDefault="006911C5" w:rsidP="006911C5">
      <w:pPr>
        <w:spacing w:before="93"/>
        <w:ind w:left="260"/>
        <w:rPr>
          <w:rFonts w:ascii="Arial" w:hAnsi="Arial" w:cs="Arial"/>
          <w:b/>
        </w:rPr>
      </w:pPr>
      <w:r w:rsidRPr="00BF1E06">
        <w:rPr>
          <w:rFonts w:ascii="Arial" w:hAnsi="Arial" w:cs="Arial"/>
          <w:b/>
        </w:rPr>
        <w:t>Should an award at a particular level cover all the Credit Level Descriptors for that level?</w:t>
      </w:r>
    </w:p>
    <w:p w14:paraId="6038D204" w14:textId="77777777" w:rsidR="006911C5" w:rsidRPr="00BF1E06" w:rsidRDefault="006911C5" w:rsidP="006911C5">
      <w:pPr>
        <w:pStyle w:val="BodyText"/>
        <w:ind w:left="260" w:right="132"/>
        <w:rPr>
          <w:rFonts w:ascii="Arial" w:hAnsi="Arial" w:cs="Arial"/>
          <w:b/>
          <w:bCs/>
        </w:rPr>
      </w:pPr>
      <w:r w:rsidRPr="00BF1E06">
        <w:rPr>
          <w:rFonts w:ascii="Arial" w:hAnsi="Arial" w:cs="Arial"/>
          <w:b/>
          <w:bCs/>
        </w:rPr>
        <w:t>The Credit Level Descriptors are an indicative framework and not intended to be all encompassing or prescriptive. At the</w:t>
      </w:r>
      <w:r w:rsidRPr="00BF1E06">
        <w:rPr>
          <w:rFonts w:ascii="Arial" w:hAnsi="Arial" w:cs="Arial"/>
          <w:b/>
          <w:bCs/>
          <w:spacing w:val="-1"/>
        </w:rPr>
        <w:t xml:space="preserve"> </w:t>
      </w:r>
      <w:r w:rsidRPr="00BF1E06">
        <w:rPr>
          <w:rFonts w:ascii="Arial" w:hAnsi="Arial" w:cs="Arial"/>
          <w:b/>
          <w:bCs/>
        </w:rPr>
        <w:t>module level you should consider which aspects of the Credit Level Descriptors are applicable and develop your learning outcomes accordingly. Not all categories</w:t>
      </w:r>
      <w:r w:rsidRPr="00BF1E06">
        <w:rPr>
          <w:rFonts w:ascii="Arial" w:hAnsi="Arial" w:cs="Arial"/>
          <w:b/>
          <w:bCs/>
          <w:spacing w:val="-3"/>
        </w:rPr>
        <w:t xml:space="preserve"> </w:t>
      </w:r>
      <w:r w:rsidRPr="00BF1E06">
        <w:rPr>
          <w:rFonts w:ascii="Arial" w:hAnsi="Arial" w:cs="Arial"/>
          <w:b/>
          <w:bCs/>
        </w:rPr>
        <w:t>will be</w:t>
      </w:r>
      <w:r w:rsidRPr="00BF1E06">
        <w:rPr>
          <w:rFonts w:ascii="Arial" w:hAnsi="Arial" w:cs="Arial"/>
          <w:b/>
          <w:bCs/>
          <w:spacing w:val="-1"/>
        </w:rPr>
        <w:t xml:space="preserve"> </w:t>
      </w:r>
      <w:r w:rsidRPr="00BF1E06">
        <w:rPr>
          <w:rFonts w:ascii="Arial" w:hAnsi="Arial" w:cs="Arial"/>
          <w:b/>
          <w:bCs/>
        </w:rPr>
        <w:t>relevant</w:t>
      </w:r>
      <w:r w:rsidRPr="00BF1E06">
        <w:rPr>
          <w:rFonts w:ascii="Arial" w:hAnsi="Arial" w:cs="Arial"/>
          <w:b/>
          <w:bCs/>
          <w:spacing w:val="-2"/>
        </w:rPr>
        <w:t xml:space="preserve"> </w:t>
      </w:r>
      <w:r w:rsidRPr="00BF1E06">
        <w:rPr>
          <w:rFonts w:ascii="Arial" w:hAnsi="Arial" w:cs="Arial"/>
          <w:b/>
          <w:bCs/>
        </w:rPr>
        <w:t>for</w:t>
      </w:r>
      <w:r w:rsidRPr="00BF1E06">
        <w:rPr>
          <w:rFonts w:ascii="Arial" w:hAnsi="Arial" w:cs="Arial"/>
          <w:b/>
          <w:bCs/>
          <w:spacing w:val="-2"/>
        </w:rPr>
        <w:t xml:space="preserve"> </w:t>
      </w:r>
      <w:r w:rsidRPr="00BF1E06">
        <w:rPr>
          <w:rFonts w:ascii="Arial" w:hAnsi="Arial" w:cs="Arial"/>
          <w:b/>
          <w:bCs/>
        </w:rPr>
        <w:t>each</w:t>
      </w:r>
      <w:r w:rsidRPr="00BF1E06">
        <w:rPr>
          <w:rFonts w:ascii="Arial" w:hAnsi="Arial" w:cs="Arial"/>
          <w:b/>
          <w:bCs/>
          <w:spacing w:val="-3"/>
        </w:rPr>
        <w:t xml:space="preserve"> </w:t>
      </w:r>
      <w:r w:rsidRPr="00BF1E06">
        <w:rPr>
          <w:rFonts w:ascii="Arial" w:hAnsi="Arial" w:cs="Arial"/>
          <w:b/>
          <w:bCs/>
        </w:rPr>
        <w:t>module</w:t>
      </w:r>
      <w:r w:rsidRPr="00BF1E06">
        <w:rPr>
          <w:rFonts w:ascii="Arial" w:hAnsi="Arial" w:cs="Arial"/>
          <w:b/>
          <w:bCs/>
          <w:spacing w:val="-1"/>
        </w:rPr>
        <w:t xml:space="preserve"> </w:t>
      </w:r>
      <w:r w:rsidRPr="00BF1E06">
        <w:rPr>
          <w:rFonts w:ascii="Arial" w:hAnsi="Arial" w:cs="Arial"/>
          <w:b/>
          <w:bCs/>
        </w:rPr>
        <w:t>and</w:t>
      </w:r>
      <w:r w:rsidRPr="00BF1E06">
        <w:rPr>
          <w:rFonts w:ascii="Arial" w:hAnsi="Arial" w:cs="Arial"/>
          <w:b/>
          <w:bCs/>
          <w:spacing w:val="-3"/>
        </w:rPr>
        <w:t xml:space="preserve"> </w:t>
      </w:r>
      <w:r w:rsidRPr="00BF1E06">
        <w:rPr>
          <w:rFonts w:ascii="Arial" w:hAnsi="Arial" w:cs="Arial"/>
          <w:b/>
          <w:bCs/>
        </w:rPr>
        <w:t>the</w:t>
      </w:r>
      <w:r w:rsidRPr="00BF1E06">
        <w:rPr>
          <w:rFonts w:ascii="Arial" w:hAnsi="Arial" w:cs="Arial"/>
          <w:b/>
          <w:bCs/>
          <w:spacing w:val="-1"/>
        </w:rPr>
        <w:t xml:space="preserve"> </w:t>
      </w:r>
      <w:r w:rsidRPr="00BF1E06">
        <w:rPr>
          <w:rFonts w:ascii="Arial" w:hAnsi="Arial" w:cs="Arial"/>
          <w:b/>
          <w:bCs/>
        </w:rPr>
        <w:t>emphasis</w:t>
      </w:r>
      <w:r w:rsidRPr="00BF1E06">
        <w:rPr>
          <w:rFonts w:ascii="Arial" w:hAnsi="Arial" w:cs="Arial"/>
          <w:b/>
          <w:bCs/>
          <w:spacing w:val="-3"/>
        </w:rPr>
        <w:t xml:space="preserve"> </w:t>
      </w:r>
      <w:r w:rsidRPr="00BF1E06">
        <w:rPr>
          <w:rFonts w:ascii="Arial" w:hAnsi="Arial" w:cs="Arial"/>
          <w:b/>
          <w:bCs/>
        </w:rPr>
        <w:t>will</w:t>
      </w:r>
      <w:r w:rsidRPr="00BF1E06">
        <w:rPr>
          <w:rFonts w:ascii="Arial" w:hAnsi="Arial" w:cs="Arial"/>
          <w:b/>
          <w:bCs/>
          <w:spacing w:val="-1"/>
        </w:rPr>
        <w:t xml:space="preserve"> </w:t>
      </w:r>
      <w:r w:rsidRPr="00BF1E06">
        <w:rPr>
          <w:rFonts w:ascii="Arial" w:hAnsi="Arial" w:cs="Arial"/>
          <w:b/>
          <w:bCs/>
        </w:rPr>
        <w:t>depend</w:t>
      </w:r>
      <w:r w:rsidRPr="00BF1E06">
        <w:rPr>
          <w:rFonts w:ascii="Arial" w:hAnsi="Arial" w:cs="Arial"/>
          <w:b/>
          <w:bCs/>
          <w:spacing w:val="-1"/>
        </w:rPr>
        <w:t xml:space="preserve"> </w:t>
      </w:r>
      <w:r w:rsidRPr="00BF1E06">
        <w:rPr>
          <w:rFonts w:ascii="Arial" w:hAnsi="Arial" w:cs="Arial"/>
          <w:b/>
          <w:bCs/>
        </w:rPr>
        <w:t>on</w:t>
      </w:r>
      <w:r w:rsidRPr="00BF1E06">
        <w:rPr>
          <w:rFonts w:ascii="Arial" w:hAnsi="Arial" w:cs="Arial"/>
          <w:b/>
          <w:bCs/>
          <w:spacing w:val="-3"/>
        </w:rPr>
        <w:t xml:space="preserve"> </w:t>
      </w:r>
      <w:r w:rsidRPr="00BF1E06">
        <w:rPr>
          <w:rFonts w:ascii="Arial" w:hAnsi="Arial" w:cs="Arial"/>
          <w:b/>
          <w:bCs/>
        </w:rPr>
        <w:t>the</w:t>
      </w:r>
      <w:r w:rsidRPr="00BF1E06">
        <w:rPr>
          <w:rFonts w:ascii="Arial" w:hAnsi="Arial" w:cs="Arial"/>
          <w:b/>
          <w:bCs/>
          <w:spacing w:val="-1"/>
        </w:rPr>
        <w:t xml:space="preserve"> </w:t>
      </w:r>
      <w:r w:rsidRPr="00BF1E06">
        <w:rPr>
          <w:rFonts w:ascii="Arial" w:hAnsi="Arial" w:cs="Arial"/>
          <w:b/>
          <w:bCs/>
        </w:rPr>
        <w:t>context and</w:t>
      </w:r>
      <w:r w:rsidRPr="00BF1E06">
        <w:rPr>
          <w:rFonts w:ascii="Arial" w:hAnsi="Arial" w:cs="Arial"/>
          <w:b/>
          <w:bCs/>
          <w:spacing w:val="-3"/>
        </w:rPr>
        <w:t xml:space="preserve"> </w:t>
      </w:r>
      <w:r w:rsidRPr="00BF1E06">
        <w:rPr>
          <w:rFonts w:ascii="Arial" w:hAnsi="Arial" w:cs="Arial"/>
          <w:b/>
          <w:bCs/>
        </w:rPr>
        <w:t>focus of</w:t>
      </w:r>
      <w:r w:rsidRPr="00BF1E06">
        <w:rPr>
          <w:rFonts w:ascii="Arial" w:hAnsi="Arial" w:cs="Arial"/>
          <w:b/>
          <w:bCs/>
          <w:spacing w:val="-2"/>
        </w:rPr>
        <w:t xml:space="preserve"> </w:t>
      </w:r>
      <w:r w:rsidRPr="00BF1E06">
        <w:rPr>
          <w:rFonts w:ascii="Arial" w:hAnsi="Arial" w:cs="Arial"/>
          <w:b/>
          <w:bCs/>
        </w:rPr>
        <w:t>the</w:t>
      </w:r>
      <w:r w:rsidRPr="00BF1E06">
        <w:rPr>
          <w:rFonts w:ascii="Arial" w:hAnsi="Arial" w:cs="Arial"/>
          <w:b/>
          <w:bCs/>
          <w:spacing w:val="-3"/>
        </w:rPr>
        <w:t xml:space="preserve"> </w:t>
      </w:r>
      <w:r w:rsidRPr="00BF1E06">
        <w:rPr>
          <w:rFonts w:ascii="Arial" w:hAnsi="Arial" w:cs="Arial"/>
          <w:b/>
          <w:bCs/>
        </w:rPr>
        <w:t>module. At</w:t>
      </w:r>
      <w:r w:rsidRPr="00BF1E06">
        <w:rPr>
          <w:rFonts w:ascii="Arial" w:hAnsi="Arial" w:cs="Arial"/>
          <w:b/>
          <w:bCs/>
          <w:spacing w:val="-2"/>
        </w:rPr>
        <w:t xml:space="preserve"> </w:t>
      </w:r>
      <w:r w:rsidRPr="00BF1E06">
        <w:rPr>
          <w:rFonts w:ascii="Arial" w:hAnsi="Arial" w:cs="Arial"/>
          <w:b/>
          <w:bCs/>
        </w:rPr>
        <w:t>the</w:t>
      </w:r>
      <w:r w:rsidRPr="00BF1E06">
        <w:rPr>
          <w:rFonts w:ascii="Arial" w:hAnsi="Arial" w:cs="Arial"/>
          <w:b/>
          <w:bCs/>
          <w:spacing w:val="-1"/>
        </w:rPr>
        <w:t xml:space="preserve"> </w:t>
      </w:r>
      <w:r w:rsidRPr="00BF1E06">
        <w:rPr>
          <w:rFonts w:ascii="Arial" w:hAnsi="Arial" w:cs="Arial"/>
          <w:b/>
          <w:bCs/>
        </w:rPr>
        <w:t>level</w:t>
      </w:r>
      <w:r w:rsidRPr="00BF1E06">
        <w:rPr>
          <w:rFonts w:ascii="Arial" w:hAnsi="Arial" w:cs="Arial"/>
          <w:b/>
          <w:bCs/>
          <w:spacing w:val="-2"/>
        </w:rPr>
        <w:t xml:space="preserve"> </w:t>
      </w:r>
      <w:r w:rsidRPr="00BF1E06">
        <w:rPr>
          <w:rFonts w:ascii="Arial" w:hAnsi="Arial" w:cs="Arial"/>
          <w:b/>
          <w:bCs/>
        </w:rPr>
        <w:t>of</w:t>
      </w:r>
      <w:r w:rsidRPr="00BF1E06">
        <w:rPr>
          <w:rFonts w:ascii="Arial" w:hAnsi="Arial" w:cs="Arial"/>
          <w:b/>
          <w:bCs/>
          <w:spacing w:val="-2"/>
        </w:rPr>
        <w:t xml:space="preserve"> </w:t>
      </w:r>
      <w:r w:rsidRPr="00BF1E06">
        <w:rPr>
          <w:rFonts w:ascii="Arial" w:hAnsi="Arial" w:cs="Arial"/>
          <w:b/>
          <w:bCs/>
        </w:rPr>
        <w:t>the</w:t>
      </w:r>
      <w:r w:rsidRPr="00BF1E06">
        <w:rPr>
          <w:rFonts w:ascii="Arial" w:hAnsi="Arial" w:cs="Arial"/>
          <w:b/>
          <w:bCs/>
          <w:spacing w:val="-3"/>
        </w:rPr>
        <w:t xml:space="preserve"> </w:t>
      </w:r>
      <w:r w:rsidRPr="00BF1E06">
        <w:rPr>
          <w:rFonts w:ascii="Arial" w:hAnsi="Arial" w:cs="Arial"/>
          <w:b/>
          <w:bCs/>
        </w:rPr>
        <w:t>award, there is an expectation that all categories of the Credit Level Descriptors are used to develop your outcomes in a holistic way.</w:t>
      </w:r>
    </w:p>
    <w:p w14:paraId="7EDDCA40" w14:textId="77777777" w:rsidR="006911C5" w:rsidRPr="00BF1E06" w:rsidRDefault="006911C5" w:rsidP="006911C5">
      <w:pPr>
        <w:spacing w:before="93"/>
        <w:ind w:left="260"/>
        <w:rPr>
          <w:rFonts w:ascii="Arial" w:hAnsi="Arial" w:cs="Arial"/>
          <w:b/>
        </w:rPr>
      </w:pPr>
      <w:r w:rsidRPr="00BF1E06">
        <w:rPr>
          <w:rFonts w:ascii="Arial" w:hAnsi="Arial" w:cs="Arial"/>
          <w:b/>
        </w:rPr>
        <w:t>Do I have to have a learning outcome for each level of the course?</w:t>
      </w:r>
    </w:p>
    <w:p w14:paraId="1DA5018C" w14:textId="77777777" w:rsidR="006911C5" w:rsidRPr="00BF1E06" w:rsidRDefault="006911C5" w:rsidP="006911C5">
      <w:pPr>
        <w:pStyle w:val="BodyText"/>
        <w:spacing w:line="253" w:lineRule="exact"/>
        <w:ind w:left="260"/>
        <w:rPr>
          <w:rFonts w:ascii="Arial" w:hAnsi="Arial" w:cs="Arial"/>
          <w:b/>
          <w:bCs/>
          <w:spacing w:val="-2"/>
        </w:rPr>
      </w:pPr>
      <w:r w:rsidRPr="00BF1E06">
        <w:rPr>
          <w:rFonts w:ascii="Arial" w:hAnsi="Arial" w:cs="Arial"/>
          <w:b/>
          <w:bCs/>
        </w:rPr>
        <w:t>No.</w:t>
      </w:r>
      <w:r w:rsidRPr="00BF1E06">
        <w:rPr>
          <w:rFonts w:ascii="Arial" w:hAnsi="Arial" w:cs="Arial"/>
          <w:b/>
          <w:bCs/>
          <w:spacing w:val="-6"/>
        </w:rPr>
        <w:t xml:space="preserve"> </w:t>
      </w:r>
      <w:r w:rsidRPr="00BF1E06">
        <w:rPr>
          <w:rFonts w:ascii="Arial" w:hAnsi="Arial" w:cs="Arial"/>
          <w:b/>
          <w:bCs/>
        </w:rPr>
        <w:t>Higher</w:t>
      </w:r>
      <w:r w:rsidRPr="00BF1E06">
        <w:rPr>
          <w:rFonts w:ascii="Arial" w:hAnsi="Arial" w:cs="Arial"/>
          <w:b/>
          <w:bCs/>
          <w:spacing w:val="-4"/>
        </w:rPr>
        <w:t xml:space="preserve"> </w:t>
      </w:r>
      <w:r w:rsidRPr="00BF1E06">
        <w:rPr>
          <w:rFonts w:ascii="Arial" w:hAnsi="Arial" w:cs="Arial"/>
          <w:b/>
          <w:bCs/>
        </w:rPr>
        <w:t>levels</w:t>
      </w:r>
      <w:r w:rsidRPr="00BF1E06">
        <w:rPr>
          <w:rFonts w:ascii="Arial" w:hAnsi="Arial" w:cs="Arial"/>
          <w:b/>
          <w:bCs/>
          <w:spacing w:val="-6"/>
        </w:rPr>
        <w:t xml:space="preserve"> </w:t>
      </w:r>
      <w:r w:rsidRPr="00BF1E06">
        <w:rPr>
          <w:rFonts w:ascii="Arial" w:hAnsi="Arial" w:cs="Arial"/>
          <w:b/>
          <w:bCs/>
        </w:rPr>
        <w:t>subsume</w:t>
      </w:r>
      <w:r w:rsidRPr="00BF1E06">
        <w:rPr>
          <w:rFonts w:ascii="Arial" w:hAnsi="Arial" w:cs="Arial"/>
          <w:b/>
          <w:bCs/>
          <w:spacing w:val="-7"/>
        </w:rPr>
        <w:t xml:space="preserve"> </w:t>
      </w:r>
      <w:r w:rsidRPr="00BF1E06">
        <w:rPr>
          <w:rFonts w:ascii="Arial" w:hAnsi="Arial" w:cs="Arial"/>
          <w:b/>
          <w:bCs/>
        </w:rPr>
        <w:t>the</w:t>
      </w:r>
      <w:r w:rsidRPr="00BF1E06">
        <w:rPr>
          <w:rFonts w:ascii="Arial" w:hAnsi="Arial" w:cs="Arial"/>
          <w:b/>
          <w:bCs/>
          <w:spacing w:val="-2"/>
        </w:rPr>
        <w:t xml:space="preserve"> </w:t>
      </w:r>
      <w:r w:rsidRPr="00BF1E06">
        <w:rPr>
          <w:rFonts w:ascii="Arial" w:hAnsi="Arial" w:cs="Arial"/>
          <w:b/>
          <w:bCs/>
        </w:rPr>
        <w:t>Credit</w:t>
      </w:r>
      <w:r w:rsidRPr="00BF1E06">
        <w:rPr>
          <w:rFonts w:ascii="Arial" w:hAnsi="Arial" w:cs="Arial"/>
          <w:b/>
          <w:bCs/>
          <w:spacing w:val="-3"/>
        </w:rPr>
        <w:t xml:space="preserve"> </w:t>
      </w:r>
      <w:r w:rsidRPr="00BF1E06">
        <w:rPr>
          <w:rFonts w:ascii="Arial" w:hAnsi="Arial" w:cs="Arial"/>
          <w:b/>
          <w:bCs/>
        </w:rPr>
        <w:t>Level</w:t>
      </w:r>
      <w:r w:rsidRPr="00BF1E06">
        <w:rPr>
          <w:rFonts w:ascii="Arial" w:hAnsi="Arial" w:cs="Arial"/>
          <w:b/>
          <w:bCs/>
          <w:spacing w:val="-7"/>
        </w:rPr>
        <w:t xml:space="preserve"> </w:t>
      </w:r>
      <w:r w:rsidRPr="00BF1E06">
        <w:rPr>
          <w:rFonts w:ascii="Arial" w:hAnsi="Arial" w:cs="Arial"/>
          <w:b/>
          <w:bCs/>
        </w:rPr>
        <w:t>Descriptors</w:t>
      </w:r>
      <w:r w:rsidRPr="00BF1E06">
        <w:rPr>
          <w:rFonts w:ascii="Arial" w:hAnsi="Arial" w:cs="Arial"/>
          <w:b/>
          <w:bCs/>
          <w:spacing w:val="-7"/>
        </w:rPr>
        <w:t xml:space="preserve"> </w:t>
      </w:r>
      <w:r w:rsidRPr="00BF1E06">
        <w:rPr>
          <w:rFonts w:ascii="Arial" w:hAnsi="Arial" w:cs="Arial"/>
          <w:b/>
          <w:bCs/>
        </w:rPr>
        <w:t>and</w:t>
      </w:r>
      <w:r w:rsidRPr="00BF1E06">
        <w:rPr>
          <w:rFonts w:ascii="Arial" w:hAnsi="Arial" w:cs="Arial"/>
          <w:b/>
          <w:bCs/>
          <w:spacing w:val="-5"/>
        </w:rPr>
        <w:t xml:space="preserve"> </w:t>
      </w:r>
      <w:r w:rsidRPr="00BF1E06">
        <w:rPr>
          <w:rFonts w:ascii="Arial" w:hAnsi="Arial" w:cs="Arial"/>
          <w:b/>
          <w:bCs/>
        </w:rPr>
        <w:t>the</w:t>
      </w:r>
      <w:r w:rsidRPr="00BF1E06">
        <w:rPr>
          <w:rFonts w:ascii="Arial" w:hAnsi="Arial" w:cs="Arial"/>
          <w:b/>
          <w:bCs/>
          <w:spacing w:val="-7"/>
        </w:rPr>
        <w:t xml:space="preserve"> </w:t>
      </w:r>
      <w:r w:rsidRPr="00BF1E06">
        <w:rPr>
          <w:rFonts w:ascii="Arial" w:hAnsi="Arial" w:cs="Arial"/>
          <w:b/>
          <w:bCs/>
        </w:rPr>
        <w:t>learning</w:t>
      </w:r>
      <w:r w:rsidRPr="00BF1E06">
        <w:rPr>
          <w:rFonts w:ascii="Arial" w:hAnsi="Arial" w:cs="Arial"/>
          <w:b/>
          <w:bCs/>
          <w:spacing w:val="-6"/>
        </w:rPr>
        <w:t xml:space="preserve"> </w:t>
      </w:r>
      <w:r w:rsidRPr="00BF1E06">
        <w:rPr>
          <w:rFonts w:ascii="Arial" w:hAnsi="Arial" w:cs="Arial"/>
          <w:b/>
          <w:bCs/>
        </w:rPr>
        <w:t>outcomes</w:t>
      </w:r>
      <w:r w:rsidRPr="00BF1E06">
        <w:rPr>
          <w:rFonts w:ascii="Arial" w:hAnsi="Arial" w:cs="Arial"/>
          <w:b/>
          <w:bCs/>
          <w:spacing w:val="-4"/>
        </w:rPr>
        <w:t xml:space="preserve"> </w:t>
      </w:r>
      <w:r w:rsidRPr="00BF1E06">
        <w:rPr>
          <w:rFonts w:ascii="Arial" w:hAnsi="Arial" w:cs="Arial"/>
          <w:b/>
          <w:bCs/>
        </w:rPr>
        <w:t>at</w:t>
      </w:r>
      <w:r w:rsidRPr="00BF1E06">
        <w:rPr>
          <w:rFonts w:ascii="Arial" w:hAnsi="Arial" w:cs="Arial"/>
          <w:b/>
          <w:bCs/>
          <w:spacing w:val="-5"/>
        </w:rPr>
        <w:t xml:space="preserve"> </w:t>
      </w:r>
      <w:r w:rsidRPr="00BF1E06">
        <w:rPr>
          <w:rFonts w:ascii="Arial" w:hAnsi="Arial" w:cs="Arial"/>
          <w:b/>
          <w:bCs/>
        </w:rPr>
        <w:t>the</w:t>
      </w:r>
      <w:r w:rsidRPr="00BF1E06">
        <w:rPr>
          <w:rFonts w:ascii="Arial" w:hAnsi="Arial" w:cs="Arial"/>
          <w:b/>
          <w:bCs/>
          <w:spacing w:val="-5"/>
        </w:rPr>
        <w:t xml:space="preserve"> </w:t>
      </w:r>
      <w:r w:rsidRPr="00BF1E06">
        <w:rPr>
          <w:rFonts w:ascii="Arial" w:hAnsi="Arial" w:cs="Arial"/>
          <w:b/>
          <w:bCs/>
        </w:rPr>
        <w:t>lower</w:t>
      </w:r>
      <w:r w:rsidRPr="00BF1E06">
        <w:rPr>
          <w:rFonts w:ascii="Arial" w:hAnsi="Arial" w:cs="Arial"/>
          <w:b/>
          <w:bCs/>
          <w:spacing w:val="-5"/>
        </w:rPr>
        <w:t xml:space="preserve"> </w:t>
      </w:r>
      <w:r w:rsidRPr="00BF1E06">
        <w:rPr>
          <w:rFonts w:ascii="Arial" w:hAnsi="Arial" w:cs="Arial"/>
          <w:b/>
          <w:bCs/>
          <w:spacing w:val="-2"/>
        </w:rPr>
        <w:t>level.</w:t>
      </w:r>
    </w:p>
    <w:p w14:paraId="5E391AEB" w14:textId="77777777" w:rsidR="006911C5" w:rsidRPr="00BF1E06" w:rsidRDefault="006911C5" w:rsidP="006911C5">
      <w:pPr>
        <w:pStyle w:val="BodyText"/>
        <w:spacing w:line="253" w:lineRule="exact"/>
        <w:ind w:left="260"/>
        <w:rPr>
          <w:rFonts w:ascii="Arial" w:hAnsi="Arial" w:cs="Arial"/>
          <w:b/>
          <w:bCs/>
        </w:rPr>
      </w:pPr>
    </w:p>
    <w:p w14:paraId="4FCA9903" w14:textId="77777777" w:rsidR="006911C5" w:rsidRPr="00BF1E06" w:rsidRDefault="006911C5" w:rsidP="006911C5">
      <w:pPr>
        <w:ind w:left="260" w:right="132"/>
        <w:rPr>
          <w:rFonts w:ascii="Arial" w:hAnsi="Arial" w:cs="Arial"/>
        </w:rPr>
      </w:pPr>
      <w:r w:rsidRPr="00BF1E06">
        <w:rPr>
          <w:rFonts w:ascii="Arial" w:hAnsi="Arial" w:cs="Arial"/>
          <w:b/>
          <w:sz w:val="23"/>
        </w:rPr>
        <w:t xml:space="preserve">I have some learning outcomes that could fit under more than one heading. Do I include them in more than one category? </w:t>
      </w:r>
      <w:r w:rsidRPr="00BF1E06">
        <w:rPr>
          <w:rFonts w:ascii="Arial" w:hAnsi="Arial" w:cs="Arial"/>
        </w:rPr>
        <w:t>Depending on the focus of the course, learning outcomes can be relevant to more than one category. For example, team working can occur in the context of a research team, as part of professional practice or in an academic module. Use your judgement in terms of where it is most relevant and just include it in that category.</w:t>
      </w:r>
    </w:p>
    <w:p w14:paraId="2A5CFAA8" w14:textId="77777777" w:rsidR="006911C5" w:rsidRPr="00BF1E06" w:rsidRDefault="006911C5" w:rsidP="006911C5">
      <w:pPr>
        <w:spacing w:before="93"/>
        <w:ind w:left="260"/>
        <w:rPr>
          <w:rFonts w:ascii="Arial" w:hAnsi="Arial" w:cs="Arial"/>
          <w:b/>
        </w:rPr>
      </w:pPr>
      <w:r w:rsidRPr="00BF1E06">
        <w:rPr>
          <w:rFonts w:ascii="Arial" w:hAnsi="Arial" w:cs="Arial"/>
          <w:b/>
        </w:rPr>
        <w:t>What else do I need to consider when developing learning outcomes?</w:t>
      </w:r>
    </w:p>
    <w:p w14:paraId="4C08CE74" w14:textId="77777777" w:rsidR="006911C5" w:rsidRDefault="006911C5" w:rsidP="006911C5">
      <w:pPr>
        <w:pStyle w:val="BodyText"/>
        <w:spacing w:before="2"/>
        <w:ind w:left="260" w:right="98"/>
        <w:rPr>
          <w:rFonts w:ascii="Arial" w:hAnsi="Arial" w:cs="Arial"/>
          <w:b/>
          <w:bCs/>
          <w:color w:val="2C373D"/>
        </w:rPr>
      </w:pPr>
      <w:r w:rsidRPr="00BF1E06">
        <w:rPr>
          <w:rFonts w:ascii="Arial" w:hAnsi="Arial" w:cs="Arial"/>
          <w:b/>
          <w:bCs/>
        </w:rPr>
        <w:t>If</w:t>
      </w:r>
      <w:r w:rsidRPr="00BF1E06">
        <w:rPr>
          <w:rFonts w:ascii="Arial" w:hAnsi="Arial" w:cs="Arial"/>
          <w:b/>
          <w:bCs/>
          <w:spacing w:val="-2"/>
        </w:rPr>
        <w:t xml:space="preserve"> </w:t>
      </w:r>
      <w:r w:rsidRPr="00BF1E06">
        <w:rPr>
          <w:rFonts w:ascii="Arial" w:hAnsi="Arial" w:cs="Arial"/>
          <w:b/>
          <w:bCs/>
        </w:rPr>
        <w:t>your</w:t>
      </w:r>
      <w:r w:rsidRPr="00BF1E06">
        <w:rPr>
          <w:rFonts w:ascii="Arial" w:hAnsi="Arial" w:cs="Arial"/>
          <w:b/>
          <w:bCs/>
          <w:spacing w:val="-2"/>
        </w:rPr>
        <w:t xml:space="preserve"> </w:t>
      </w:r>
      <w:r w:rsidRPr="00BF1E06">
        <w:rPr>
          <w:rFonts w:ascii="Arial" w:hAnsi="Arial" w:cs="Arial"/>
          <w:b/>
          <w:bCs/>
        </w:rPr>
        <w:t>course</w:t>
      </w:r>
      <w:r w:rsidRPr="00BF1E06">
        <w:rPr>
          <w:rFonts w:ascii="Arial" w:hAnsi="Arial" w:cs="Arial"/>
          <w:b/>
          <w:bCs/>
          <w:spacing w:val="-1"/>
        </w:rPr>
        <w:t xml:space="preserve"> </w:t>
      </w:r>
      <w:r w:rsidRPr="00BF1E06">
        <w:rPr>
          <w:rFonts w:ascii="Arial" w:hAnsi="Arial" w:cs="Arial"/>
          <w:b/>
          <w:bCs/>
        </w:rPr>
        <w:t>is</w:t>
      </w:r>
      <w:r w:rsidRPr="00BF1E06">
        <w:rPr>
          <w:rFonts w:ascii="Arial" w:hAnsi="Arial" w:cs="Arial"/>
          <w:b/>
          <w:bCs/>
          <w:spacing w:val="-3"/>
        </w:rPr>
        <w:t xml:space="preserve"> </w:t>
      </w:r>
      <w:r w:rsidRPr="00BF1E06">
        <w:rPr>
          <w:rFonts w:ascii="Arial" w:hAnsi="Arial" w:cs="Arial"/>
          <w:b/>
          <w:bCs/>
        </w:rPr>
        <w:t>accredited</w:t>
      </w:r>
      <w:r w:rsidRPr="00BF1E06">
        <w:rPr>
          <w:rFonts w:ascii="Arial" w:hAnsi="Arial" w:cs="Arial"/>
          <w:b/>
          <w:bCs/>
          <w:spacing w:val="-1"/>
        </w:rPr>
        <w:t xml:space="preserve"> </w:t>
      </w:r>
      <w:r w:rsidRPr="00BF1E06">
        <w:rPr>
          <w:rFonts w:ascii="Arial" w:hAnsi="Arial" w:cs="Arial"/>
          <w:b/>
          <w:bCs/>
        </w:rPr>
        <w:t>by</w:t>
      </w:r>
      <w:r w:rsidRPr="00BF1E06">
        <w:rPr>
          <w:rFonts w:ascii="Arial" w:hAnsi="Arial" w:cs="Arial"/>
          <w:b/>
          <w:bCs/>
          <w:spacing w:val="-1"/>
        </w:rPr>
        <w:t xml:space="preserve"> </w:t>
      </w:r>
      <w:r w:rsidRPr="00BF1E06">
        <w:rPr>
          <w:rFonts w:ascii="Arial" w:hAnsi="Arial" w:cs="Arial"/>
          <w:b/>
          <w:bCs/>
        </w:rPr>
        <w:t>a</w:t>
      </w:r>
      <w:r w:rsidRPr="00BF1E06">
        <w:rPr>
          <w:rFonts w:ascii="Arial" w:hAnsi="Arial" w:cs="Arial"/>
          <w:b/>
          <w:bCs/>
          <w:spacing w:val="-3"/>
        </w:rPr>
        <w:t xml:space="preserve"> </w:t>
      </w:r>
      <w:r w:rsidRPr="00BF1E06">
        <w:rPr>
          <w:rFonts w:ascii="Arial" w:hAnsi="Arial" w:cs="Arial"/>
          <w:b/>
          <w:bCs/>
        </w:rPr>
        <w:t>Professional</w:t>
      </w:r>
      <w:r w:rsidRPr="00BF1E06">
        <w:rPr>
          <w:rFonts w:ascii="Arial" w:hAnsi="Arial" w:cs="Arial"/>
          <w:b/>
          <w:bCs/>
          <w:spacing w:val="-2"/>
        </w:rPr>
        <w:t xml:space="preserve"> </w:t>
      </w:r>
      <w:r w:rsidRPr="00BF1E06">
        <w:rPr>
          <w:rFonts w:ascii="Arial" w:hAnsi="Arial" w:cs="Arial"/>
          <w:b/>
          <w:bCs/>
        </w:rPr>
        <w:t>Statutory</w:t>
      </w:r>
      <w:r w:rsidRPr="00BF1E06">
        <w:rPr>
          <w:rFonts w:ascii="Arial" w:hAnsi="Arial" w:cs="Arial"/>
          <w:b/>
          <w:bCs/>
          <w:spacing w:val="-3"/>
        </w:rPr>
        <w:t xml:space="preserve"> </w:t>
      </w:r>
      <w:r w:rsidRPr="00BF1E06">
        <w:rPr>
          <w:rFonts w:ascii="Arial" w:hAnsi="Arial" w:cs="Arial"/>
          <w:b/>
          <w:bCs/>
        </w:rPr>
        <w:t>Regulatory</w:t>
      </w:r>
      <w:r w:rsidRPr="00BF1E06">
        <w:rPr>
          <w:rFonts w:ascii="Arial" w:hAnsi="Arial" w:cs="Arial"/>
          <w:b/>
          <w:bCs/>
          <w:spacing w:val="-3"/>
        </w:rPr>
        <w:t xml:space="preserve"> </w:t>
      </w:r>
      <w:r w:rsidRPr="00BF1E06">
        <w:rPr>
          <w:rFonts w:ascii="Arial" w:hAnsi="Arial" w:cs="Arial"/>
          <w:b/>
          <w:bCs/>
        </w:rPr>
        <w:t>Body</w:t>
      </w:r>
      <w:r w:rsidRPr="00BF1E06">
        <w:rPr>
          <w:rFonts w:ascii="Arial" w:hAnsi="Arial" w:cs="Arial"/>
          <w:b/>
          <w:bCs/>
          <w:spacing w:val="-3"/>
        </w:rPr>
        <w:t xml:space="preserve"> </w:t>
      </w:r>
      <w:r w:rsidRPr="00BF1E06">
        <w:rPr>
          <w:rFonts w:ascii="Arial" w:hAnsi="Arial" w:cs="Arial"/>
          <w:b/>
          <w:bCs/>
        </w:rPr>
        <w:t>(PSRB) you</w:t>
      </w:r>
      <w:r w:rsidRPr="00BF1E06">
        <w:rPr>
          <w:rFonts w:ascii="Arial" w:hAnsi="Arial" w:cs="Arial"/>
          <w:b/>
          <w:bCs/>
          <w:spacing w:val="-1"/>
        </w:rPr>
        <w:t xml:space="preserve"> </w:t>
      </w:r>
      <w:r w:rsidRPr="00BF1E06">
        <w:rPr>
          <w:rFonts w:ascii="Arial" w:hAnsi="Arial" w:cs="Arial"/>
          <w:b/>
          <w:bCs/>
        </w:rPr>
        <w:t>will</w:t>
      </w:r>
      <w:r w:rsidRPr="00BF1E06">
        <w:rPr>
          <w:rFonts w:ascii="Arial" w:hAnsi="Arial" w:cs="Arial"/>
          <w:b/>
          <w:bCs/>
          <w:spacing w:val="-1"/>
        </w:rPr>
        <w:t xml:space="preserve"> </w:t>
      </w:r>
      <w:r w:rsidRPr="00BF1E06">
        <w:rPr>
          <w:rFonts w:ascii="Arial" w:hAnsi="Arial" w:cs="Arial"/>
          <w:b/>
          <w:bCs/>
        </w:rPr>
        <w:t>need</w:t>
      </w:r>
      <w:r w:rsidRPr="00BF1E06">
        <w:rPr>
          <w:rFonts w:ascii="Arial" w:hAnsi="Arial" w:cs="Arial"/>
          <w:b/>
          <w:bCs/>
          <w:spacing w:val="-1"/>
        </w:rPr>
        <w:t xml:space="preserve"> </w:t>
      </w:r>
      <w:r w:rsidRPr="00BF1E06">
        <w:rPr>
          <w:rFonts w:ascii="Arial" w:hAnsi="Arial" w:cs="Arial"/>
          <w:b/>
          <w:bCs/>
        </w:rPr>
        <w:t>to</w:t>
      </w:r>
      <w:r w:rsidRPr="00BF1E06">
        <w:rPr>
          <w:rFonts w:ascii="Arial" w:hAnsi="Arial" w:cs="Arial"/>
          <w:b/>
          <w:bCs/>
          <w:spacing w:val="-3"/>
        </w:rPr>
        <w:t xml:space="preserve"> </w:t>
      </w:r>
      <w:r w:rsidRPr="00BF1E06">
        <w:rPr>
          <w:rFonts w:ascii="Arial" w:hAnsi="Arial" w:cs="Arial"/>
          <w:b/>
          <w:bCs/>
        </w:rPr>
        <w:t>incorporate</w:t>
      </w:r>
      <w:r w:rsidRPr="00BF1E06">
        <w:rPr>
          <w:rFonts w:ascii="Arial" w:hAnsi="Arial" w:cs="Arial"/>
          <w:b/>
          <w:bCs/>
          <w:spacing w:val="-3"/>
        </w:rPr>
        <w:t xml:space="preserve"> </w:t>
      </w:r>
      <w:r w:rsidRPr="00BF1E06">
        <w:rPr>
          <w:rFonts w:ascii="Arial" w:hAnsi="Arial" w:cs="Arial"/>
          <w:b/>
          <w:bCs/>
        </w:rPr>
        <w:t>their</w:t>
      </w:r>
      <w:r w:rsidRPr="00BF1E06">
        <w:rPr>
          <w:rFonts w:ascii="Arial" w:hAnsi="Arial" w:cs="Arial"/>
          <w:b/>
          <w:bCs/>
          <w:spacing w:val="-2"/>
        </w:rPr>
        <w:t xml:space="preserve"> </w:t>
      </w:r>
      <w:r w:rsidRPr="00BF1E06">
        <w:rPr>
          <w:rFonts w:ascii="Arial" w:hAnsi="Arial" w:cs="Arial"/>
          <w:b/>
          <w:bCs/>
        </w:rPr>
        <w:t>requirements</w:t>
      </w:r>
      <w:r w:rsidRPr="00BF1E06">
        <w:rPr>
          <w:rFonts w:ascii="Arial" w:hAnsi="Arial" w:cs="Arial"/>
          <w:b/>
          <w:bCs/>
          <w:spacing w:val="-3"/>
        </w:rPr>
        <w:t xml:space="preserve"> </w:t>
      </w:r>
      <w:r w:rsidRPr="00BF1E06">
        <w:rPr>
          <w:rFonts w:ascii="Arial" w:hAnsi="Arial" w:cs="Arial"/>
          <w:b/>
          <w:bCs/>
        </w:rPr>
        <w:t>in</w:t>
      </w:r>
      <w:r w:rsidRPr="00BF1E06">
        <w:rPr>
          <w:rFonts w:ascii="Arial" w:hAnsi="Arial" w:cs="Arial"/>
          <w:b/>
          <w:bCs/>
          <w:spacing w:val="-1"/>
        </w:rPr>
        <w:t xml:space="preserve"> </w:t>
      </w:r>
      <w:r w:rsidRPr="00BF1E06">
        <w:rPr>
          <w:rFonts w:ascii="Arial" w:hAnsi="Arial" w:cs="Arial"/>
          <w:b/>
          <w:bCs/>
        </w:rPr>
        <w:t xml:space="preserve">your learning outcomes. The QAA also publishes a comprehensive range of subject benchmark statements at honours level and also has some statements for masters’ level. These must also be considered when writing learning outcomes - see </w:t>
      </w:r>
      <w:hyperlink r:id="rId28">
        <w:r w:rsidRPr="00E150C1">
          <w:rPr>
            <w:rFonts w:ascii="Arial" w:hAnsi="Arial" w:cs="Arial"/>
            <w:b/>
            <w:bCs/>
            <w:color w:val="0462C1"/>
          </w:rPr>
          <w:t>Subject Benchmark Statements</w:t>
        </w:r>
      </w:hyperlink>
      <w:r w:rsidRPr="00E150C1">
        <w:rPr>
          <w:rFonts w:ascii="Arial" w:hAnsi="Arial" w:cs="Arial"/>
          <w:b/>
          <w:bCs/>
        </w:rPr>
        <w:t>.</w:t>
      </w:r>
      <w:r w:rsidRPr="00BF1E06">
        <w:rPr>
          <w:rFonts w:ascii="Arial" w:hAnsi="Arial" w:cs="Arial"/>
          <w:b/>
          <w:bCs/>
          <w:color w:val="0461C1"/>
        </w:rPr>
        <w:t xml:space="preserve"> </w:t>
      </w:r>
      <w:r w:rsidRPr="00BF1E06">
        <w:rPr>
          <w:rFonts w:ascii="Arial" w:hAnsi="Arial" w:cs="Arial"/>
          <w:b/>
          <w:bCs/>
        </w:rPr>
        <w:t xml:space="preserve">Additionally, the QAA has published </w:t>
      </w:r>
      <w:hyperlink r:id="rId29">
        <w:r w:rsidRPr="00E150C1">
          <w:rPr>
            <w:rFonts w:ascii="Arial" w:hAnsi="Arial" w:cs="Arial"/>
            <w:b/>
            <w:bCs/>
            <w:color w:val="0462C1"/>
          </w:rPr>
          <w:t>Qualification Characteristics Statements</w:t>
        </w:r>
      </w:hyperlink>
      <w:r w:rsidRPr="00BF1E06">
        <w:rPr>
          <w:rFonts w:ascii="Arial" w:hAnsi="Arial" w:cs="Arial"/>
          <w:b/>
          <w:bCs/>
          <w:color w:val="0462C1"/>
        </w:rPr>
        <w:t xml:space="preserve"> </w:t>
      </w:r>
      <w:r w:rsidRPr="00BF1E06">
        <w:rPr>
          <w:rFonts w:ascii="Arial" w:hAnsi="Arial" w:cs="Arial"/>
          <w:b/>
          <w:bCs/>
          <w:color w:val="2C373D"/>
        </w:rPr>
        <w:t>that describe the distinctive features of qualifications at a particular level within the Qualifications Frameworks.</w:t>
      </w:r>
    </w:p>
    <w:p w14:paraId="08E526AA" w14:textId="77777777" w:rsidR="006911C5" w:rsidRPr="00BF1E06" w:rsidRDefault="006911C5" w:rsidP="006911C5">
      <w:pPr>
        <w:pStyle w:val="BodyText"/>
        <w:spacing w:before="2"/>
        <w:ind w:left="260" w:right="98"/>
        <w:rPr>
          <w:rFonts w:ascii="Arial" w:hAnsi="Arial" w:cs="Arial"/>
          <w:b/>
          <w:bCs/>
        </w:rPr>
      </w:pPr>
    </w:p>
    <w:p w14:paraId="5A08F829" w14:textId="77777777" w:rsidR="006911C5" w:rsidRPr="00BF1E06" w:rsidRDefault="006911C5" w:rsidP="006911C5">
      <w:pPr>
        <w:pStyle w:val="BodyText"/>
        <w:ind w:left="260" w:right="132"/>
        <w:rPr>
          <w:rFonts w:ascii="Arial" w:hAnsi="Arial" w:cs="Arial"/>
          <w:b/>
          <w:bCs/>
        </w:rPr>
      </w:pPr>
      <w:r w:rsidRPr="00BF1E06">
        <w:rPr>
          <w:rFonts w:ascii="Arial" w:hAnsi="Arial" w:cs="Arial"/>
          <w:b/>
          <w:bCs/>
          <w:color w:val="2C373D"/>
        </w:rPr>
        <w:t>If</w:t>
      </w:r>
      <w:r w:rsidRPr="00BF1E06">
        <w:rPr>
          <w:rFonts w:ascii="Arial" w:hAnsi="Arial" w:cs="Arial"/>
          <w:b/>
          <w:bCs/>
          <w:color w:val="2C373D"/>
          <w:spacing w:val="-3"/>
        </w:rPr>
        <w:t xml:space="preserve"> </w:t>
      </w:r>
      <w:r w:rsidRPr="00BF1E06">
        <w:rPr>
          <w:rFonts w:ascii="Arial" w:hAnsi="Arial" w:cs="Arial"/>
          <w:b/>
          <w:bCs/>
          <w:color w:val="2C373D"/>
        </w:rPr>
        <w:t>your</w:t>
      </w:r>
      <w:r w:rsidRPr="00BF1E06">
        <w:rPr>
          <w:rFonts w:ascii="Arial" w:hAnsi="Arial" w:cs="Arial"/>
          <w:b/>
          <w:bCs/>
          <w:color w:val="2C373D"/>
          <w:spacing w:val="-3"/>
        </w:rPr>
        <w:t xml:space="preserve"> </w:t>
      </w:r>
      <w:r w:rsidRPr="00BF1E06">
        <w:rPr>
          <w:rFonts w:ascii="Arial" w:hAnsi="Arial" w:cs="Arial"/>
          <w:b/>
          <w:bCs/>
          <w:color w:val="2C373D"/>
        </w:rPr>
        <w:t>course</w:t>
      </w:r>
      <w:r w:rsidRPr="00BF1E06">
        <w:rPr>
          <w:rFonts w:ascii="Arial" w:hAnsi="Arial" w:cs="Arial"/>
          <w:b/>
          <w:bCs/>
          <w:color w:val="2C373D"/>
          <w:spacing w:val="-2"/>
        </w:rPr>
        <w:t xml:space="preserve"> </w:t>
      </w:r>
      <w:r w:rsidRPr="00BF1E06">
        <w:rPr>
          <w:rFonts w:ascii="Arial" w:hAnsi="Arial" w:cs="Arial"/>
          <w:b/>
          <w:bCs/>
          <w:color w:val="2C373D"/>
        </w:rPr>
        <w:t>is</w:t>
      </w:r>
      <w:r w:rsidRPr="00BF1E06">
        <w:rPr>
          <w:rFonts w:ascii="Arial" w:hAnsi="Arial" w:cs="Arial"/>
          <w:b/>
          <w:bCs/>
          <w:color w:val="2C373D"/>
          <w:spacing w:val="-4"/>
        </w:rPr>
        <w:t xml:space="preserve"> </w:t>
      </w:r>
      <w:r w:rsidRPr="00BF1E06">
        <w:rPr>
          <w:rFonts w:ascii="Arial" w:hAnsi="Arial" w:cs="Arial"/>
          <w:b/>
          <w:bCs/>
          <w:color w:val="2C373D"/>
        </w:rPr>
        <w:t>a</w:t>
      </w:r>
      <w:r w:rsidRPr="00BF1E06">
        <w:rPr>
          <w:rFonts w:ascii="Arial" w:hAnsi="Arial" w:cs="Arial"/>
          <w:b/>
          <w:bCs/>
          <w:color w:val="2C373D"/>
          <w:spacing w:val="-1"/>
        </w:rPr>
        <w:t xml:space="preserve"> </w:t>
      </w:r>
      <w:r>
        <w:rPr>
          <w:rFonts w:ascii="Arial" w:hAnsi="Arial" w:cs="Arial"/>
          <w:b/>
          <w:bCs/>
          <w:color w:val="2C373D"/>
        </w:rPr>
        <w:t>Professional</w:t>
      </w:r>
      <w:r w:rsidRPr="00BF1E06">
        <w:rPr>
          <w:rFonts w:ascii="Arial" w:hAnsi="Arial" w:cs="Arial"/>
          <w:b/>
          <w:bCs/>
          <w:color w:val="2C373D"/>
          <w:spacing w:val="-4"/>
        </w:rPr>
        <w:t xml:space="preserve"> </w:t>
      </w:r>
      <w:r w:rsidRPr="00BF1E06">
        <w:rPr>
          <w:rFonts w:ascii="Arial" w:hAnsi="Arial" w:cs="Arial"/>
          <w:b/>
          <w:bCs/>
          <w:color w:val="2C373D"/>
        </w:rPr>
        <w:t>Apprenticeship</w:t>
      </w:r>
      <w:r w:rsidRPr="00BF1E06">
        <w:rPr>
          <w:rFonts w:ascii="Arial" w:hAnsi="Arial" w:cs="Arial"/>
          <w:b/>
          <w:bCs/>
          <w:color w:val="2C373D"/>
          <w:spacing w:val="-2"/>
        </w:rPr>
        <w:t xml:space="preserve"> </w:t>
      </w:r>
      <w:r w:rsidRPr="00BF1E06">
        <w:rPr>
          <w:rFonts w:ascii="Arial" w:hAnsi="Arial" w:cs="Arial"/>
          <w:b/>
          <w:bCs/>
          <w:color w:val="2C373D"/>
        </w:rPr>
        <w:t>you</w:t>
      </w:r>
      <w:r w:rsidRPr="00BF1E06">
        <w:rPr>
          <w:rFonts w:ascii="Arial" w:hAnsi="Arial" w:cs="Arial"/>
          <w:b/>
          <w:bCs/>
          <w:color w:val="2C373D"/>
          <w:spacing w:val="-2"/>
        </w:rPr>
        <w:t xml:space="preserve"> </w:t>
      </w:r>
      <w:r w:rsidRPr="00BF1E06">
        <w:rPr>
          <w:rFonts w:ascii="Arial" w:hAnsi="Arial" w:cs="Arial"/>
          <w:b/>
          <w:bCs/>
          <w:color w:val="2C373D"/>
        </w:rPr>
        <w:t>will</w:t>
      </w:r>
      <w:r w:rsidRPr="00BF1E06">
        <w:rPr>
          <w:rFonts w:ascii="Arial" w:hAnsi="Arial" w:cs="Arial"/>
          <w:b/>
          <w:bCs/>
          <w:color w:val="2C373D"/>
          <w:spacing w:val="-2"/>
        </w:rPr>
        <w:t xml:space="preserve"> </w:t>
      </w:r>
      <w:r w:rsidRPr="00BF1E06">
        <w:rPr>
          <w:rFonts w:ascii="Arial" w:hAnsi="Arial" w:cs="Arial"/>
          <w:b/>
          <w:bCs/>
          <w:color w:val="2C373D"/>
        </w:rPr>
        <w:t>need</w:t>
      </w:r>
      <w:r w:rsidRPr="00BF1E06">
        <w:rPr>
          <w:rFonts w:ascii="Arial" w:hAnsi="Arial" w:cs="Arial"/>
          <w:b/>
          <w:bCs/>
          <w:color w:val="2C373D"/>
          <w:spacing w:val="-4"/>
        </w:rPr>
        <w:t xml:space="preserve"> </w:t>
      </w:r>
      <w:r w:rsidRPr="00BF1E06">
        <w:rPr>
          <w:rFonts w:ascii="Arial" w:hAnsi="Arial" w:cs="Arial"/>
          <w:b/>
          <w:bCs/>
          <w:color w:val="2C373D"/>
        </w:rPr>
        <w:t>to</w:t>
      </w:r>
      <w:r w:rsidRPr="00BF1E06">
        <w:rPr>
          <w:rFonts w:ascii="Arial" w:hAnsi="Arial" w:cs="Arial"/>
          <w:b/>
          <w:bCs/>
          <w:color w:val="2C373D"/>
          <w:spacing w:val="-2"/>
        </w:rPr>
        <w:t xml:space="preserve"> </w:t>
      </w:r>
      <w:r w:rsidRPr="00BF1E06">
        <w:rPr>
          <w:rFonts w:ascii="Arial" w:hAnsi="Arial" w:cs="Arial"/>
          <w:b/>
          <w:bCs/>
          <w:color w:val="2C373D"/>
        </w:rPr>
        <w:t>incorporate</w:t>
      </w:r>
      <w:r w:rsidRPr="00BF1E06">
        <w:rPr>
          <w:rFonts w:ascii="Arial" w:hAnsi="Arial" w:cs="Arial"/>
          <w:b/>
          <w:bCs/>
          <w:color w:val="2C373D"/>
          <w:spacing w:val="-4"/>
        </w:rPr>
        <w:t xml:space="preserve"> </w:t>
      </w:r>
      <w:r w:rsidRPr="00BF1E06">
        <w:rPr>
          <w:rFonts w:ascii="Arial" w:hAnsi="Arial" w:cs="Arial"/>
          <w:b/>
          <w:bCs/>
          <w:color w:val="2C373D"/>
        </w:rPr>
        <w:t>the</w:t>
      </w:r>
      <w:r w:rsidRPr="00BF1E06">
        <w:rPr>
          <w:rFonts w:ascii="Arial" w:hAnsi="Arial" w:cs="Arial"/>
          <w:b/>
          <w:bCs/>
          <w:color w:val="2C373D"/>
          <w:spacing w:val="-4"/>
        </w:rPr>
        <w:t xml:space="preserve"> </w:t>
      </w:r>
      <w:r w:rsidRPr="00BF1E06">
        <w:rPr>
          <w:rFonts w:ascii="Arial" w:hAnsi="Arial" w:cs="Arial"/>
          <w:b/>
          <w:bCs/>
          <w:color w:val="2C373D"/>
        </w:rPr>
        <w:t>Knowledge, Skills</w:t>
      </w:r>
      <w:r w:rsidRPr="00BF1E06">
        <w:rPr>
          <w:rFonts w:ascii="Arial" w:hAnsi="Arial" w:cs="Arial"/>
          <w:b/>
          <w:bCs/>
          <w:color w:val="2C373D"/>
          <w:spacing w:val="-1"/>
        </w:rPr>
        <w:t xml:space="preserve"> </w:t>
      </w:r>
      <w:r w:rsidRPr="00BF1E06">
        <w:rPr>
          <w:rFonts w:ascii="Arial" w:hAnsi="Arial" w:cs="Arial"/>
          <w:b/>
          <w:bCs/>
          <w:color w:val="2C373D"/>
        </w:rPr>
        <w:t>and</w:t>
      </w:r>
      <w:r w:rsidRPr="00BF1E06">
        <w:rPr>
          <w:rFonts w:ascii="Arial" w:hAnsi="Arial" w:cs="Arial"/>
          <w:b/>
          <w:bCs/>
          <w:color w:val="2C373D"/>
          <w:spacing w:val="-2"/>
        </w:rPr>
        <w:t xml:space="preserve"> </w:t>
      </w:r>
      <w:r w:rsidRPr="00BF1E06">
        <w:rPr>
          <w:rFonts w:ascii="Arial" w:hAnsi="Arial" w:cs="Arial"/>
          <w:b/>
          <w:bCs/>
          <w:color w:val="2C373D"/>
        </w:rPr>
        <w:t>Behaviours</w:t>
      </w:r>
      <w:r w:rsidRPr="00BF1E06">
        <w:rPr>
          <w:rFonts w:ascii="Arial" w:hAnsi="Arial" w:cs="Arial"/>
          <w:b/>
          <w:bCs/>
          <w:color w:val="2C373D"/>
          <w:spacing w:val="-4"/>
        </w:rPr>
        <w:t xml:space="preserve"> </w:t>
      </w:r>
      <w:r w:rsidRPr="00BF1E06">
        <w:rPr>
          <w:rFonts w:ascii="Arial" w:hAnsi="Arial" w:cs="Arial"/>
          <w:b/>
          <w:bCs/>
          <w:color w:val="2C373D"/>
        </w:rPr>
        <w:t>(KSBs)</w:t>
      </w:r>
      <w:r w:rsidRPr="00BF1E06">
        <w:rPr>
          <w:rFonts w:ascii="Arial" w:hAnsi="Arial" w:cs="Arial"/>
          <w:b/>
          <w:bCs/>
          <w:color w:val="2C373D"/>
          <w:spacing w:val="-1"/>
        </w:rPr>
        <w:t xml:space="preserve"> </w:t>
      </w:r>
      <w:r w:rsidRPr="00BF1E06">
        <w:rPr>
          <w:rFonts w:ascii="Arial" w:hAnsi="Arial" w:cs="Arial"/>
          <w:b/>
          <w:bCs/>
          <w:color w:val="2C373D"/>
        </w:rPr>
        <w:t>expressed</w:t>
      </w:r>
      <w:r w:rsidRPr="00BF1E06">
        <w:rPr>
          <w:rFonts w:ascii="Arial" w:hAnsi="Arial" w:cs="Arial"/>
          <w:b/>
          <w:bCs/>
          <w:color w:val="2C373D"/>
          <w:spacing w:val="-4"/>
        </w:rPr>
        <w:t xml:space="preserve"> </w:t>
      </w:r>
      <w:r w:rsidRPr="00BF1E06">
        <w:rPr>
          <w:rFonts w:ascii="Arial" w:hAnsi="Arial" w:cs="Arial"/>
          <w:b/>
          <w:bCs/>
          <w:color w:val="2C373D"/>
        </w:rPr>
        <w:t xml:space="preserve">within the relevant </w:t>
      </w:r>
      <w:hyperlink r:id="rId30">
        <w:r w:rsidRPr="00E150C1">
          <w:rPr>
            <w:rFonts w:ascii="Arial" w:hAnsi="Arial" w:cs="Arial"/>
            <w:b/>
            <w:bCs/>
            <w:color w:val="0462C1"/>
          </w:rPr>
          <w:t>Apprenticeship Standard</w:t>
        </w:r>
      </w:hyperlink>
      <w:r w:rsidRPr="00BF1E06">
        <w:rPr>
          <w:rFonts w:ascii="Arial" w:hAnsi="Arial" w:cs="Arial"/>
          <w:b/>
          <w:bCs/>
          <w:color w:val="0462C1"/>
        </w:rPr>
        <w:t xml:space="preserve"> </w:t>
      </w:r>
      <w:r w:rsidRPr="00BF1E06">
        <w:rPr>
          <w:rFonts w:ascii="Arial" w:hAnsi="Arial" w:cs="Arial"/>
          <w:b/>
          <w:bCs/>
          <w:color w:val="2C373D"/>
        </w:rPr>
        <w:t>and/or the End Point Assessment (EPA) Plan for Integrated Apprenticeships (in some instances KSBs may be expressed as learning outcomes within the EPA Plan) within your learning outcomes.</w:t>
      </w:r>
      <w:r w:rsidRPr="00BF1E06">
        <w:rPr>
          <w:rFonts w:ascii="Arial" w:hAnsi="Arial" w:cs="Arial"/>
          <w:b/>
          <w:bCs/>
          <w:color w:val="2C373D"/>
          <w:spacing w:val="40"/>
        </w:rPr>
        <w:t xml:space="preserve"> </w:t>
      </w:r>
      <w:r w:rsidRPr="00BF1E06">
        <w:rPr>
          <w:rFonts w:ascii="Arial" w:hAnsi="Arial" w:cs="Arial"/>
          <w:b/>
          <w:bCs/>
          <w:color w:val="2C373D"/>
        </w:rPr>
        <w:t>In addition, the</w:t>
      </w:r>
      <w:r w:rsidRPr="00BF1E06">
        <w:rPr>
          <w:rFonts w:ascii="Arial" w:hAnsi="Arial" w:cs="Arial"/>
          <w:b/>
          <w:bCs/>
          <w:color w:val="2C373D"/>
          <w:spacing w:val="-1"/>
        </w:rPr>
        <w:t xml:space="preserve"> </w:t>
      </w:r>
      <w:r w:rsidRPr="00BF1E06">
        <w:rPr>
          <w:rFonts w:ascii="Arial" w:hAnsi="Arial" w:cs="Arial"/>
          <w:b/>
          <w:bCs/>
          <w:color w:val="2C373D"/>
        </w:rPr>
        <w:t xml:space="preserve">QAA has published an </w:t>
      </w:r>
      <w:hyperlink r:id="rId31">
        <w:r w:rsidRPr="00E150C1">
          <w:rPr>
            <w:rFonts w:ascii="Arial" w:hAnsi="Arial" w:cs="Arial"/>
            <w:b/>
            <w:bCs/>
            <w:color w:val="0462C1"/>
          </w:rPr>
          <w:t>Apprenticeship Characteristic Statement</w:t>
        </w:r>
      </w:hyperlink>
      <w:r w:rsidRPr="00E150C1">
        <w:rPr>
          <w:rFonts w:ascii="Arial" w:hAnsi="Arial" w:cs="Arial"/>
          <w:b/>
          <w:bCs/>
          <w:color w:val="0462C1"/>
        </w:rPr>
        <w:t xml:space="preserve"> </w:t>
      </w:r>
      <w:r w:rsidRPr="00BF1E06">
        <w:rPr>
          <w:rFonts w:ascii="Arial" w:hAnsi="Arial" w:cs="Arial"/>
          <w:b/>
          <w:bCs/>
          <w:color w:val="2C373D"/>
        </w:rPr>
        <w:t>which must also be considered when writing learning outcomes.</w:t>
      </w:r>
    </w:p>
    <w:p w14:paraId="252523C6" w14:textId="77777777" w:rsidR="006911C5" w:rsidRDefault="006911C5" w:rsidP="006911C5">
      <w:pPr>
        <w:sectPr w:rsidR="006911C5">
          <w:headerReference w:type="default" r:id="rId32"/>
          <w:footerReference w:type="default" r:id="rId33"/>
          <w:pgSz w:w="16840" w:h="11910" w:orient="landscape"/>
          <w:pgMar w:top="1340" w:right="1320" w:bottom="1240" w:left="1180" w:header="716" w:footer="1052" w:gutter="0"/>
          <w:cols w:space="720"/>
        </w:sectPr>
      </w:pPr>
    </w:p>
    <w:p w14:paraId="1CDA2578" w14:textId="77777777" w:rsidR="006911C5" w:rsidRDefault="006911C5" w:rsidP="006911C5">
      <w:pPr>
        <w:ind w:left="260"/>
        <w:rPr>
          <w:b/>
          <w:sz w:val="24"/>
        </w:rPr>
      </w:pPr>
      <w:r>
        <w:rPr>
          <w:b/>
          <w:sz w:val="24"/>
        </w:rPr>
        <w:t>Learning</w:t>
      </w:r>
      <w:r>
        <w:rPr>
          <w:b/>
          <w:spacing w:val="-6"/>
          <w:sz w:val="24"/>
        </w:rPr>
        <w:t xml:space="preserve"> </w:t>
      </w:r>
      <w:r>
        <w:rPr>
          <w:b/>
          <w:sz w:val="24"/>
        </w:rPr>
        <w:t>activities</w:t>
      </w:r>
      <w:r>
        <w:rPr>
          <w:b/>
          <w:spacing w:val="-2"/>
          <w:sz w:val="24"/>
        </w:rPr>
        <w:t xml:space="preserve"> </w:t>
      </w:r>
      <w:r>
        <w:rPr>
          <w:b/>
          <w:sz w:val="24"/>
        </w:rPr>
        <w:t>at</w:t>
      </w:r>
      <w:r>
        <w:rPr>
          <w:b/>
          <w:spacing w:val="-3"/>
          <w:sz w:val="24"/>
        </w:rPr>
        <w:t xml:space="preserve"> </w:t>
      </w:r>
      <w:r>
        <w:rPr>
          <w:b/>
          <w:sz w:val="24"/>
        </w:rPr>
        <w:t>the</w:t>
      </w:r>
      <w:r>
        <w:rPr>
          <w:b/>
          <w:spacing w:val="-5"/>
          <w:sz w:val="24"/>
        </w:rPr>
        <w:t xml:space="preserve"> </w:t>
      </w:r>
      <w:r>
        <w:rPr>
          <w:b/>
          <w:sz w:val="24"/>
        </w:rPr>
        <w:t>respective</w:t>
      </w:r>
      <w:r>
        <w:rPr>
          <w:b/>
          <w:spacing w:val="-3"/>
          <w:sz w:val="24"/>
        </w:rPr>
        <w:t xml:space="preserve"> </w:t>
      </w:r>
      <w:r>
        <w:rPr>
          <w:b/>
          <w:sz w:val="24"/>
        </w:rPr>
        <w:t>level</w:t>
      </w:r>
      <w:r>
        <w:rPr>
          <w:b/>
          <w:spacing w:val="-1"/>
          <w:sz w:val="24"/>
        </w:rPr>
        <w:t xml:space="preserve"> </w:t>
      </w:r>
      <w:r>
        <w:rPr>
          <w:b/>
          <w:sz w:val="24"/>
        </w:rPr>
        <w:t>of</w:t>
      </w:r>
      <w:r>
        <w:rPr>
          <w:b/>
          <w:spacing w:val="-3"/>
          <w:sz w:val="24"/>
        </w:rPr>
        <w:t xml:space="preserve"> </w:t>
      </w:r>
      <w:r>
        <w:rPr>
          <w:b/>
          <w:sz w:val="24"/>
        </w:rPr>
        <w:t>study</w:t>
      </w:r>
      <w:r>
        <w:rPr>
          <w:b/>
          <w:spacing w:val="-3"/>
          <w:sz w:val="24"/>
        </w:rPr>
        <w:t xml:space="preserve"> </w:t>
      </w:r>
      <w:r>
        <w:rPr>
          <w:b/>
          <w:sz w:val="24"/>
        </w:rPr>
        <w:t>are</w:t>
      </w:r>
      <w:r>
        <w:rPr>
          <w:b/>
          <w:spacing w:val="3"/>
          <w:sz w:val="24"/>
        </w:rPr>
        <w:t xml:space="preserve"> </w:t>
      </w:r>
      <w:r>
        <w:rPr>
          <w:b/>
          <w:sz w:val="24"/>
        </w:rPr>
        <w:t>designed</w:t>
      </w:r>
      <w:r>
        <w:rPr>
          <w:b/>
          <w:spacing w:val="-1"/>
          <w:sz w:val="24"/>
        </w:rPr>
        <w:t xml:space="preserve"> </w:t>
      </w:r>
      <w:r>
        <w:rPr>
          <w:b/>
          <w:sz w:val="24"/>
        </w:rPr>
        <w:t>to</w:t>
      </w:r>
      <w:r>
        <w:rPr>
          <w:b/>
          <w:spacing w:val="-1"/>
          <w:sz w:val="24"/>
        </w:rPr>
        <w:t xml:space="preserve"> </w:t>
      </w:r>
      <w:r>
        <w:rPr>
          <w:b/>
          <w:sz w:val="24"/>
        </w:rPr>
        <w:t>enable</w:t>
      </w:r>
      <w:r>
        <w:rPr>
          <w:b/>
          <w:spacing w:val="-5"/>
          <w:sz w:val="24"/>
        </w:rPr>
        <w:t xml:space="preserve"> </w:t>
      </w:r>
      <w:r>
        <w:rPr>
          <w:b/>
          <w:sz w:val="24"/>
        </w:rPr>
        <w:t>students</w:t>
      </w:r>
      <w:r>
        <w:rPr>
          <w:b/>
          <w:spacing w:val="-3"/>
          <w:sz w:val="24"/>
        </w:rPr>
        <w:t xml:space="preserve"> </w:t>
      </w:r>
      <w:r>
        <w:rPr>
          <w:b/>
          <w:sz w:val="24"/>
        </w:rPr>
        <w:t>to</w:t>
      </w:r>
      <w:r>
        <w:rPr>
          <w:b/>
          <w:spacing w:val="1"/>
          <w:sz w:val="24"/>
        </w:rPr>
        <w:t xml:space="preserve"> </w:t>
      </w:r>
      <w:r>
        <w:rPr>
          <w:b/>
          <w:spacing w:val="-2"/>
          <w:sz w:val="24"/>
        </w:rPr>
        <w:t>demonstrate:</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1993"/>
        <w:gridCol w:w="1992"/>
        <w:gridCol w:w="1995"/>
        <w:gridCol w:w="1993"/>
        <w:gridCol w:w="1992"/>
        <w:gridCol w:w="1995"/>
      </w:tblGrid>
      <w:tr w:rsidR="006911C5" w14:paraId="547C108D" w14:textId="77777777" w:rsidTr="00C41F29">
        <w:trPr>
          <w:trHeight w:val="585"/>
        </w:trPr>
        <w:tc>
          <w:tcPr>
            <w:tcW w:w="14099" w:type="dxa"/>
            <w:gridSpan w:val="7"/>
            <w:shd w:val="clear" w:color="auto" w:fill="3A3838"/>
          </w:tcPr>
          <w:p w14:paraId="77DC2B75" w14:textId="77777777" w:rsidR="006911C5" w:rsidRDefault="006911C5" w:rsidP="00C41F29">
            <w:pPr>
              <w:pStyle w:val="TableParagraph"/>
              <w:spacing w:before="122"/>
              <w:rPr>
                <w:b/>
                <w:sz w:val="28"/>
              </w:rPr>
            </w:pPr>
            <w:r>
              <w:rPr>
                <w:b/>
                <w:color w:val="FFFFFF"/>
                <w:sz w:val="28"/>
              </w:rPr>
              <w:t>Personal</w:t>
            </w:r>
            <w:r>
              <w:rPr>
                <w:b/>
                <w:color w:val="FFFFFF"/>
                <w:spacing w:val="-6"/>
                <w:sz w:val="28"/>
              </w:rPr>
              <w:t xml:space="preserve"> </w:t>
            </w:r>
            <w:r>
              <w:rPr>
                <w:b/>
                <w:color w:val="FFFFFF"/>
                <w:sz w:val="28"/>
              </w:rPr>
              <w:t>and</w:t>
            </w:r>
            <w:r>
              <w:rPr>
                <w:b/>
                <w:color w:val="FFFFFF"/>
                <w:spacing w:val="-5"/>
                <w:sz w:val="28"/>
              </w:rPr>
              <w:t xml:space="preserve"> </w:t>
            </w:r>
            <w:r>
              <w:rPr>
                <w:b/>
                <w:color w:val="FFFFFF"/>
                <w:sz w:val="28"/>
              </w:rPr>
              <w:t>Transferrable</w:t>
            </w:r>
            <w:r>
              <w:rPr>
                <w:b/>
                <w:color w:val="FFFFFF"/>
                <w:spacing w:val="-6"/>
                <w:sz w:val="28"/>
              </w:rPr>
              <w:t xml:space="preserve"> </w:t>
            </w:r>
            <w:r>
              <w:rPr>
                <w:b/>
                <w:color w:val="FFFFFF"/>
                <w:sz w:val="28"/>
              </w:rPr>
              <w:t>Skills</w:t>
            </w:r>
            <w:r>
              <w:rPr>
                <w:b/>
                <w:color w:val="FFFFFF"/>
                <w:spacing w:val="-3"/>
                <w:sz w:val="28"/>
              </w:rPr>
              <w:t xml:space="preserve"> </w:t>
            </w:r>
            <w:r>
              <w:rPr>
                <w:b/>
                <w:color w:val="FFFFFF"/>
                <w:spacing w:val="-2"/>
                <w:sz w:val="28"/>
              </w:rPr>
              <w:t>Development</w:t>
            </w:r>
          </w:p>
        </w:tc>
      </w:tr>
      <w:tr w:rsidR="006911C5" w14:paraId="388B6F93" w14:textId="77777777" w:rsidTr="00C41F29">
        <w:trPr>
          <w:trHeight w:val="535"/>
        </w:trPr>
        <w:tc>
          <w:tcPr>
            <w:tcW w:w="2139" w:type="dxa"/>
            <w:shd w:val="clear" w:color="auto" w:fill="D0CECE"/>
          </w:tcPr>
          <w:p w14:paraId="3693E48A" w14:textId="77777777" w:rsidR="006911C5" w:rsidRDefault="006911C5" w:rsidP="00C41F29">
            <w:pPr>
              <w:pStyle w:val="TableParagraph"/>
              <w:spacing w:line="292" w:lineRule="exact"/>
              <w:rPr>
                <w:b/>
                <w:sz w:val="24"/>
              </w:rPr>
            </w:pPr>
            <w:r>
              <w:rPr>
                <w:b/>
                <w:spacing w:val="-2"/>
                <w:sz w:val="24"/>
              </w:rPr>
              <w:t>Domain</w:t>
            </w:r>
          </w:p>
        </w:tc>
        <w:tc>
          <w:tcPr>
            <w:tcW w:w="1993" w:type="dxa"/>
            <w:shd w:val="clear" w:color="auto" w:fill="D0CECE"/>
          </w:tcPr>
          <w:p w14:paraId="62B34A83"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3</w:t>
            </w:r>
          </w:p>
        </w:tc>
        <w:tc>
          <w:tcPr>
            <w:tcW w:w="1992" w:type="dxa"/>
            <w:shd w:val="clear" w:color="auto" w:fill="D0CECE"/>
          </w:tcPr>
          <w:p w14:paraId="133E6F44"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4</w:t>
            </w:r>
          </w:p>
        </w:tc>
        <w:tc>
          <w:tcPr>
            <w:tcW w:w="1995" w:type="dxa"/>
            <w:shd w:val="clear" w:color="auto" w:fill="D0CECE"/>
          </w:tcPr>
          <w:p w14:paraId="5D3F37DA"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5</w:t>
            </w:r>
          </w:p>
        </w:tc>
        <w:tc>
          <w:tcPr>
            <w:tcW w:w="1993" w:type="dxa"/>
            <w:shd w:val="clear" w:color="auto" w:fill="D0CECE"/>
          </w:tcPr>
          <w:p w14:paraId="5D4E9038" w14:textId="77777777" w:rsidR="006911C5" w:rsidRDefault="006911C5" w:rsidP="00C41F29">
            <w:pPr>
              <w:pStyle w:val="TableParagraph"/>
              <w:spacing w:line="292" w:lineRule="exact"/>
              <w:ind w:left="104"/>
              <w:rPr>
                <w:b/>
                <w:sz w:val="24"/>
              </w:rPr>
            </w:pPr>
            <w:r>
              <w:rPr>
                <w:b/>
                <w:sz w:val="24"/>
              </w:rPr>
              <w:t>Level</w:t>
            </w:r>
            <w:r>
              <w:rPr>
                <w:b/>
                <w:spacing w:val="-4"/>
                <w:sz w:val="24"/>
              </w:rPr>
              <w:t xml:space="preserve"> </w:t>
            </w:r>
            <w:r>
              <w:rPr>
                <w:b/>
                <w:spacing w:val="-10"/>
                <w:sz w:val="24"/>
              </w:rPr>
              <w:t>6</w:t>
            </w:r>
          </w:p>
        </w:tc>
        <w:tc>
          <w:tcPr>
            <w:tcW w:w="1992" w:type="dxa"/>
            <w:shd w:val="clear" w:color="auto" w:fill="D0CECE"/>
          </w:tcPr>
          <w:p w14:paraId="29FF8F02"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7</w:t>
            </w:r>
          </w:p>
        </w:tc>
        <w:tc>
          <w:tcPr>
            <w:tcW w:w="1995" w:type="dxa"/>
            <w:shd w:val="clear" w:color="auto" w:fill="D0CECE"/>
          </w:tcPr>
          <w:p w14:paraId="4C1E1153"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8</w:t>
            </w:r>
          </w:p>
        </w:tc>
      </w:tr>
      <w:tr w:rsidR="006911C5" w14:paraId="7F16AEAB" w14:textId="77777777" w:rsidTr="00C41F29">
        <w:trPr>
          <w:trHeight w:val="3417"/>
        </w:trPr>
        <w:tc>
          <w:tcPr>
            <w:tcW w:w="2139" w:type="dxa"/>
          </w:tcPr>
          <w:p w14:paraId="58442CBF" w14:textId="77777777" w:rsidR="006911C5" w:rsidRDefault="006911C5" w:rsidP="00C41F29">
            <w:pPr>
              <w:pStyle w:val="TableParagraph"/>
              <w:ind w:right="593"/>
              <w:rPr>
                <w:b/>
              </w:rPr>
            </w:pPr>
            <w:r>
              <w:rPr>
                <w:b/>
                <w:spacing w:val="-2"/>
              </w:rPr>
              <w:t xml:space="preserve">Personal responsibility, </w:t>
            </w:r>
            <w:r>
              <w:rPr>
                <w:b/>
              </w:rPr>
              <w:t>evaluation,</w:t>
            </w:r>
            <w:r>
              <w:rPr>
                <w:b/>
                <w:spacing w:val="-13"/>
              </w:rPr>
              <w:t xml:space="preserve"> </w:t>
            </w:r>
            <w:r>
              <w:rPr>
                <w:b/>
              </w:rPr>
              <w:t xml:space="preserve">and </w:t>
            </w:r>
            <w:r>
              <w:rPr>
                <w:b/>
                <w:spacing w:val="-2"/>
              </w:rPr>
              <w:t>development</w:t>
            </w:r>
          </w:p>
          <w:p w14:paraId="4A758D21" w14:textId="77777777" w:rsidR="006911C5" w:rsidRDefault="006911C5" w:rsidP="00C41F29">
            <w:pPr>
              <w:pStyle w:val="TableParagraph"/>
              <w:ind w:left="0"/>
              <w:rPr>
                <w:b/>
              </w:rPr>
            </w:pPr>
          </w:p>
          <w:p w14:paraId="1AB3FA7D" w14:textId="77777777" w:rsidR="006911C5" w:rsidRDefault="006911C5" w:rsidP="00C41F29">
            <w:pPr>
              <w:pStyle w:val="TableParagraph"/>
              <w:ind w:left="0"/>
              <w:rPr>
                <w:b/>
              </w:rPr>
            </w:pPr>
          </w:p>
          <w:p w14:paraId="059D5C8A" w14:textId="77777777" w:rsidR="006911C5" w:rsidRDefault="006911C5" w:rsidP="00C41F29">
            <w:pPr>
              <w:pStyle w:val="TableParagraph"/>
              <w:rPr>
                <w:b/>
                <w:sz w:val="19"/>
              </w:rPr>
            </w:pPr>
            <w:r>
              <w:rPr>
                <w:b/>
                <w:sz w:val="19"/>
              </w:rPr>
              <w:t>Linked</w:t>
            </w:r>
            <w:r>
              <w:rPr>
                <w:b/>
                <w:spacing w:val="-7"/>
                <w:sz w:val="19"/>
              </w:rPr>
              <w:t xml:space="preserve"> </w:t>
            </w:r>
            <w:r>
              <w:rPr>
                <w:b/>
                <w:sz w:val="19"/>
              </w:rPr>
              <w:t>AEF</w:t>
            </w:r>
            <w:r>
              <w:rPr>
                <w:b/>
                <w:spacing w:val="-6"/>
                <w:sz w:val="19"/>
              </w:rPr>
              <w:t xml:space="preserve"> </w:t>
            </w:r>
            <w:r>
              <w:rPr>
                <w:b/>
                <w:spacing w:val="-2"/>
                <w:sz w:val="19"/>
              </w:rPr>
              <w:t>Theme:</w:t>
            </w:r>
          </w:p>
          <w:p w14:paraId="00F3C66B" w14:textId="77777777" w:rsidR="006911C5" w:rsidRDefault="006911C5" w:rsidP="00C41F29">
            <w:pPr>
              <w:pStyle w:val="TableParagraph"/>
              <w:spacing w:before="49"/>
              <w:ind w:left="150"/>
              <w:rPr>
                <w:b/>
                <w:i/>
                <w:sz w:val="19"/>
              </w:rPr>
            </w:pPr>
            <w:r>
              <w:rPr>
                <w:b/>
                <w:sz w:val="19"/>
              </w:rPr>
              <w:t>-</w:t>
            </w:r>
            <w:r>
              <w:rPr>
                <w:b/>
                <w:spacing w:val="-4"/>
                <w:sz w:val="19"/>
              </w:rPr>
              <w:t xml:space="preserve"> </w:t>
            </w:r>
            <w:r>
              <w:rPr>
                <w:b/>
                <w:i/>
                <w:sz w:val="19"/>
              </w:rPr>
              <w:t>Student</w:t>
            </w:r>
            <w:r>
              <w:rPr>
                <w:b/>
                <w:i/>
                <w:spacing w:val="-5"/>
                <w:sz w:val="19"/>
              </w:rPr>
              <w:t xml:space="preserve"> </w:t>
            </w:r>
            <w:r>
              <w:rPr>
                <w:b/>
                <w:i/>
                <w:spacing w:val="-2"/>
                <w:sz w:val="19"/>
              </w:rPr>
              <w:t>Success</w:t>
            </w:r>
          </w:p>
        </w:tc>
        <w:tc>
          <w:tcPr>
            <w:tcW w:w="1993" w:type="dxa"/>
          </w:tcPr>
          <w:p w14:paraId="230FB7C3" w14:textId="77777777" w:rsidR="006911C5" w:rsidRDefault="006911C5" w:rsidP="00C41F29">
            <w:pPr>
              <w:pStyle w:val="TableParagraph"/>
              <w:ind w:right="118"/>
              <w:rPr>
                <w:sz w:val="20"/>
              </w:rPr>
            </w:pPr>
            <w:r>
              <w:rPr>
                <w:sz w:val="20"/>
              </w:rPr>
              <w:t>Articulate their individual</w:t>
            </w:r>
            <w:r>
              <w:rPr>
                <w:spacing w:val="-12"/>
                <w:sz w:val="20"/>
              </w:rPr>
              <w:t xml:space="preserve"> </w:t>
            </w:r>
            <w:r>
              <w:rPr>
                <w:sz w:val="20"/>
              </w:rPr>
              <w:t xml:space="preserve">capabilities using pre-defined criteria in familiar contexts and engage in guided personal </w:t>
            </w:r>
            <w:r>
              <w:rPr>
                <w:spacing w:val="-2"/>
                <w:sz w:val="20"/>
              </w:rPr>
              <w:t>development.</w:t>
            </w:r>
          </w:p>
        </w:tc>
        <w:tc>
          <w:tcPr>
            <w:tcW w:w="1992" w:type="dxa"/>
          </w:tcPr>
          <w:p w14:paraId="2D0972DB" w14:textId="77777777" w:rsidR="006911C5" w:rsidRDefault="006911C5" w:rsidP="00C41F29">
            <w:pPr>
              <w:pStyle w:val="TableParagraph"/>
              <w:ind w:right="131"/>
              <w:rPr>
                <w:sz w:val="20"/>
              </w:rPr>
            </w:pPr>
            <w:r>
              <w:rPr>
                <w:sz w:val="20"/>
              </w:rPr>
              <w:t>Take responsibility for the evaluation of own capabilities and development using established</w:t>
            </w:r>
            <w:r>
              <w:rPr>
                <w:spacing w:val="-12"/>
                <w:sz w:val="20"/>
              </w:rPr>
              <w:t xml:space="preserve"> </w:t>
            </w:r>
            <w:r>
              <w:rPr>
                <w:sz w:val="20"/>
              </w:rPr>
              <w:t>criteria</w:t>
            </w:r>
            <w:r>
              <w:rPr>
                <w:spacing w:val="-11"/>
                <w:sz w:val="20"/>
              </w:rPr>
              <w:t xml:space="preserve"> </w:t>
            </w:r>
            <w:r>
              <w:rPr>
                <w:sz w:val="20"/>
              </w:rPr>
              <w:t>in familiar and unfamiliar contexts.</w:t>
            </w:r>
          </w:p>
        </w:tc>
        <w:tc>
          <w:tcPr>
            <w:tcW w:w="1995" w:type="dxa"/>
          </w:tcPr>
          <w:p w14:paraId="5E8817AE" w14:textId="77777777" w:rsidR="006911C5" w:rsidRDefault="006911C5" w:rsidP="00C41F29">
            <w:pPr>
              <w:pStyle w:val="TableParagraph"/>
              <w:ind w:right="153"/>
              <w:rPr>
                <w:sz w:val="20"/>
              </w:rPr>
            </w:pPr>
            <w:r>
              <w:rPr>
                <w:sz w:val="20"/>
              </w:rPr>
              <w:t xml:space="preserve">Take responsibility for the evaluation of own and/or others’ capabilities and development using </w:t>
            </w:r>
            <w:r>
              <w:rPr>
                <w:spacing w:val="-2"/>
                <w:sz w:val="20"/>
              </w:rPr>
              <w:t xml:space="preserve">wide-ranging </w:t>
            </w:r>
            <w:r>
              <w:rPr>
                <w:sz w:val="20"/>
              </w:rPr>
              <w:t>approaches and criteria</w:t>
            </w:r>
            <w:r>
              <w:rPr>
                <w:spacing w:val="-12"/>
                <w:sz w:val="20"/>
              </w:rPr>
              <w:t xml:space="preserve"> </w:t>
            </w:r>
            <w:r>
              <w:rPr>
                <w:sz w:val="20"/>
              </w:rPr>
              <w:t>in</w:t>
            </w:r>
            <w:r>
              <w:rPr>
                <w:spacing w:val="-11"/>
                <w:sz w:val="20"/>
              </w:rPr>
              <w:t xml:space="preserve"> </w:t>
            </w:r>
            <w:r>
              <w:rPr>
                <w:sz w:val="20"/>
              </w:rPr>
              <w:t>contexts</w:t>
            </w:r>
            <w:r>
              <w:rPr>
                <w:spacing w:val="-11"/>
                <w:sz w:val="20"/>
              </w:rPr>
              <w:t xml:space="preserve"> </w:t>
            </w:r>
            <w:r>
              <w:rPr>
                <w:sz w:val="20"/>
              </w:rPr>
              <w:t>of varying complexity.</w:t>
            </w:r>
          </w:p>
        </w:tc>
        <w:tc>
          <w:tcPr>
            <w:tcW w:w="1993" w:type="dxa"/>
          </w:tcPr>
          <w:p w14:paraId="260167C9" w14:textId="77777777" w:rsidR="006911C5" w:rsidRDefault="006911C5" w:rsidP="00C41F29">
            <w:pPr>
              <w:pStyle w:val="TableParagraph"/>
              <w:ind w:left="104" w:right="121"/>
              <w:rPr>
                <w:sz w:val="20"/>
              </w:rPr>
            </w:pPr>
            <w:r>
              <w:rPr>
                <w:sz w:val="20"/>
              </w:rPr>
              <w:t>Take responsibility</w:t>
            </w:r>
            <w:r>
              <w:rPr>
                <w:spacing w:val="40"/>
                <w:sz w:val="20"/>
              </w:rPr>
              <w:t xml:space="preserve"> </w:t>
            </w:r>
            <w:r>
              <w:rPr>
                <w:sz w:val="20"/>
              </w:rPr>
              <w:t xml:space="preserve">for the critical evaluation of own and others’ capabilities and development using </w:t>
            </w:r>
            <w:r>
              <w:rPr>
                <w:spacing w:val="-2"/>
                <w:sz w:val="20"/>
              </w:rPr>
              <w:t>selected</w:t>
            </w:r>
            <w:r>
              <w:rPr>
                <w:spacing w:val="40"/>
                <w:sz w:val="20"/>
              </w:rPr>
              <w:t xml:space="preserve"> </w:t>
            </w:r>
            <w:r>
              <w:rPr>
                <w:spacing w:val="-2"/>
                <w:sz w:val="20"/>
              </w:rPr>
              <w:t xml:space="preserve">management </w:t>
            </w:r>
            <w:r>
              <w:rPr>
                <w:sz w:val="20"/>
              </w:rPr>
              <w:t>approaches in complex and interrelated</w:t>
            </w:r>
            <w:r>
              <w:rPr>
                <w:spacing w:val="-12"/>
                <w:sz w:val="20"/>
              </w:rPr>
              <w:t xml:space="preserve"> </w:t>
            </w:r>
            <w:r>
              <w:rPr>
                <w:sz w:val="20"/>
              </w:rPr>
              <w:t>contexts.</w:t>
            </w:r>
          </w:p>
        </w:tc>
        <w:tc>
          <w:tcPr>
            <w:tcW w:w="1992" w:type="dxa"/>
          </w:tcPr>
          <w:p w14:paraId="1EF745AA" w14:textId="77777777" w:rsidR="006911C5" w:rsidRDefault="006911C5" w:rsidP="00C41F29">
            <w:pPr>
              <w:pStyle w:val="TableParagraph"/>
              <w:ind w:left="106" w:right="207"/>
              <w:rPr>
                <w:sz w:val="20"/>
              </w:rPr>
            </w:pPr>
            <w:r>
              <w:rPr>
                <w:sz w:val="20"/>
              </w:rPr>
              <w:t>Take responsibility for leading the systematic and critical</w:t>
            </w:r>
            <w:r>
              <w:rPr>
                <w:spacing w:val="-12"/>
                <w:sz w:val="20"/>
              </w:rPr>
              <w:t xml:space="preserve"> </w:t>
            </w:r>
            <w:r>
              <w:rPr>
                <w:sz w:val="20"/>
              </w:rPr>
              <w:t>evaluation</w:t>
            </w:r>
            <w:r>
              <w:rPr>
                <w:spacing w:val="-11"/>
                <w:sz w:val="20"/>
              </w:rPr>
              <w:t xml:space="preserve"> </w:t>
            </w:r>
            <w:r>
              <w:rPr>
                <w:sz w:val="20"/>
              </w:rPr>
              <w:t xml:space="preserve">of own and others’ </w:t>
            </w:r>
            <w:r>
              <w:rPr>
                <w:spacing w:val="-2"/>
                <w:sz w:val="20"/>
              </w:rPr>
              <w:t xml:space="preserve">capabilities, </w:t>
            </w:r>
            <w:r>
              <w:rPr>
                <w:sz w:val="20"/>
              </w:rPr>
              <w:t xml:space="preserve">performance, and </w:t>
            </w:r>
            <w:r>
              <w:rPr>
                <w:spacing w:val="-2"/>
                <w:sz w:val="20"/>
              </w:rPr>
              <w:t xml:space="preserve">development, </w:t>
            </w:r>
            <w:r>
              <w:rPr>
                <w:sz w:val="20"/>
              </w:rPr>
              <w:t xml:space="preserve">applying strategic </w:t>
            </w:r>
            <w:r>
              <w:rPr>
                <w:spacing w:val="-2"/>
                <w:sz w:val="20"/>
              </w:rPr>
              <w:t xml:space="preserve">management </w:t>
            </w:r>
            <w:r>
              <w:rPr>
                <w:sz w:val="20"/>
              </w:rPr>
              <w:t xml:space="preserve">approaches in </w:t>
            </w:r>
            <w:r>
              <w:rPr>
                <w:spacing w:val="-2"/>
                <w:sz w:val="20"/>
              </w:rPr>
              <w:t xml:space="preserve">unpredictably </w:t>
            </w:r>
            <w:r>
              <w:rPr>
                <w:sz w:val="20"/>
              </w:rPr>
              <w:t>complex contexts.</w:t>
            </w:r>
          </w:p>
        </w:tc>
        <w:tc>
          <w:tcPr>
            <w:tcW w:w="1995" w:type="dxa"/>
          </w:tcPr>
          <w:p w14:paraId="0F3854B7" w14:textId="77777777" w:rsidR="006911C5" w:rsidRDefault="006911C5" w:rsidP="00C41F29">
            <w:pPr>
              <w:pStyle w:val="TableParagraph"/>
              <w:ind w:left="106" w:right="153"/>
              <w:rPr>
                <w:sz w:val="20"/>
              </w:rPr>
            </w:pPr>
            <w:r>
              <w:rPr>
                <w:sz w:val="20"/>
              </w:rPr>
              <w:t>Lead and is accountable for the comprehensive and critical</w:t>
            </w:r>
            <w:r>
              <w:rPr>
                <w:spacing w:val="-9"/>
                <w:sz w:val="20"/>
              </w:rPr>
              <w:t xml:space="preserve"> </w:t>
            </w:r>
            <w:r>
              <w:rPr>
                <w:sz w:val="20"/>
              </w:rPr>
              <w:t>evaluation</w:t>
            </w:r>
            <w:r>
              <w:rPr>
                <w:spacing w:val="-8"/>
                <w:sz w:val="20"/>
              </w:rPr>
              <w:t xml:space="preserve"> </w:t>
            </w:r>
            <w:r>
              <w:rPr>
                <w:sz w:val="20"/>
              </w:rPr>
              <w:t xml:space="preserve">of own and others’ </w:t>
            </w:r>
            <w:r>
              <w:rPr>
                <w:spacing w:val="-2"/>
                <w:sz w:val="20"/>
              </w:rPr>
              <w:t xml:space="preserve">capabilities, </w:t>
            </w:r>
            <w:r>
              <w:rPr>
                <w:sz w:val="20"/>
              </w:rPr>
              <w:t xml:space="preserve">performance, and </w:t>
            </w:r>
            <w:r>
              <w:rPr>
                <w:spacing w:val="-2"/>
                <w:sz w:val="20"/>
              </w:rPr>
              <w:t xml:space="preserve">development, </w:t>
            </w:r>
            <w:r>
              <w:rPr>
                <w:sz w:val="20"/>
              </w:rPr>
              <w:t xml:space="preserve">applying innovative and transformative </w:t>
            </w:r>
            <w:r>
              <w:rPr>
                <w:spacing w:val="-2"/>
                <w:sz w:val="20"/>
              </w:rPr>
              <w:t xml:space="preserve">leadership </w:t>
            </w:r>
            <w:r>
              <w:rPr>
                <w:sz w:val="20"/>
              </w:rPr>
              <w:t>approaches</w:t>
            </w:r>
            <w:r>
              <w:rPr>
                <w:spacing w:val="-12"/>
                <w:sz w:val="20"/>
              </w:rPr>
              <w:t xml:space="preserve"> </w:t>
            </w:r>
            <w:r>
              <w:rPr>
                <w:sz w:val="20"/>
              </w:rPr>
              <w:t>in</w:t>
            </w:r>
            <w:r>
              <w:rPr>
                <w:spacing w:val="-11"/>
                <w:sz w:val="20"/>
              </w:rPr>
              <w:t xml:space="preserve"> </w:t>
            </w:r>
            <w:r>
              <w:rPr>
                <w:sz w:val="20"/>
              </w:rPr>
              <w:t>highly complex contexts.</w:t>
            </w:r>
          </w:p>
        </w:tc>
      </w:tr>
      <w:tr w:rsidR="006911C5" w14:paraId="3B1106F4" w14:textId="77777777" w:rsidTr="00C41F29">
        <w:trPr>
          <w:trHeight w:val="274"/>
        </w:trPr>
        <w:tc>
          <w:tcPr>
            <w:tcW w:w="2139" w:type="dxa"/>
            <w:tcBorders>
              <w:bottom w:val="nil"/>
            </w:tcBorders>
          </w:tcPr>
          <w:p w14:paraId="2437CD2F" w14:textId="77777777" w:rsidR="006911C5" w:rsidRDefault="006911C5" w:rsidP="00C41F29">
            <w:pPr>
              <w:pStyle w:val="TableParagraph"/>
              <w:spacing w:line="254" w:lineRule="exact"/>
              <w:rPr>
                <w:b/>
              </w:rPr>
            </w:pPr>
            <w:r>
              <w:rPr>
                <w:b/>
              </w:rPr>
              <w:t>Organisational</w:t>
            </w:r>
            <w:r>
              <w:rPr>
                <w:b/>
                <w:spacing w:val="-11"/>
              </w:rPr>
              <w:t xml:space="preserve"> </w:t>
            </w:r>
            <w:r>
              <w:rPr>
                <w:b/>
                <w:spacing w:val="-5"/>
              </w:rPr>
              <w:t>and</w:t>
            </w:r>
          </w:p>
        </w:tc>
        <w:tc>
          <w:tcPr>
            <w:tcW w:w="1993" w:type="dxa"/>
            <w:tcBorders>
              <w:bottom w:val="nil"/>
            </w:tcBorders>
          </w:tcPr>
          <w:p w14:paraId="0BC74FAE" w14:textId="77777777" w:rsidR="006911C5" w:rsidRDefault="006911C5" w:rsidP="00C41F29">
            <w:pPr>
              <w:pStyle w:val="TableParagraph"/>
              <w:spacing w:before="1"/>
              <w:rPr>
                <w:sz w:val="20"/>
              </w:rPr>
            </w:pPr>
            <w:r>
              <w:rPr>
                <w:sz w:val="20"/>
              </w:rPr>
              <w:t>Use</w:t>
            </w:r>
            <w:r>
              <w:rPr>
                <w:spacing w:val="-5"/>
                <w:sz w:val="20"/>
              </w:rPr>
              <w:t xml:space="preserve"> </w:t>
            </w:r>
            <w:r>
              <w:rPr>
                <w:spacing w:val="-2"/>
                <w:sz w:val="20"/>
              </w:rPr>
              <w:t>organisational</w:t>
            </w:r>
          </w:p>
        </w:tc>
        <w:tc>
          <w:tcPr>
            <w:tcW w:w="1992" w:type="dxa"/>
            <w:tcBorders>
              <w:bottom w:val="nil"/>
            </w:tcBorders>
          </w:tcPr>
          <w:p w14:paraId="78488440" w14:textId="77777777" w:rsidR="006911C5" w:rsidRDefault="006911C5" w:rsidP="00C41F29">
            <w:pPr>
              <w:pStyle w:val="TableParagraph"/>
              <w:spacing w:before="1"/>
              <w:rPr>
                <w:sz w:val="20"/>
              </w:rPr>
            </w:pPr>
            <w:r>
              <w:rPr>
                <w:sz w:val="20"/>
              </w:rPr>
              <w:t>Use</w:t>
            </w:r>
            <w:r>
              <w:rPr>
                <w:spacing w:val="-5"/>
                <w:sz w:val="20"/>
              </w:rPr>
              <w:t xml:space="preserve"> </w:t>
            </w:r>
            <w:r>
              <w:rPr>
                <w:spacing w:val="-2"/>
                <w:sz w:val="20"/>
              </w:rPr>
              <w:t>organisational</w:t>
            </w:r>
          </w:p>
        </w:tc>
        <w:tc>
          <w:tcPr>
            <w:tcW w:w="1995" w:type="dxa"/>
            <w:tcBorders>
              <w:bottom w:val="nil"/>
            </w:tcBorders>
          </w:tcPr>
          <w:p w14:paraId="11067461" w14:textId="77777777" w:rsidR="006911C5" w:rsidRDefault="006911C5" w:rsidP="00C41F29">
            <w:pPr>
              <w:pStyle w:val="TableParagraph"/>
              <w:spacing w:before="1"/>
              <w:rPr>
                <w:sz w:val="20"/>
              </w:rPr>
            </w:pPr>
            <w:r>
              <w:rPr>
                <w:sz w:val="20"/>
              </w:rPr>
              <w:t>Adapt</w:t>
            </w:r>
            <w:r>
              <w:rPr>
                <w:spacing w:val="-5"/>
                <w:sz w:val="20"/>
              </w:rPr>
              <w:t xml:space="preserve"> </w:t>
            </w:r>
            <w:r>
              <w:rPr>
                <w:spacing w:val="-2"/>
                <w:sz w:val="20"/>
              </w:rPr>
              <w:t>organisational</w:t>
            </w:r>
          </w:p>
        </w:tc>
        <w:tc>
          <w:tcPr>
            <w:tcW w:w="1993" w:type="dxa"/>
            <w:tcBorders>
              <w:bottom w:val="nil"/>
            </w:tcBorders>
          </w:tcPr>
          <w:p w14:paraId="3FAB5AB8" w14:textId="77777777" w:rsidR="006911C5" w:rsidRDefault="006911C5" w:rsidP="00C41F29">
            <w:pPr>
              <w:pStyle w:val="TableParagraph"/>
              <w:spacing w:before="1"/>
              <w:ind w:left="104"/>
              <w:rPr>
                <w:sz w:val="20"/>
              </w:rPr>
            </w:pPr>
            <w:r>
              <w:rPr>
                <w:sz w:val="20"/>
              </w:rPr>
              <w:t>Set</w:t>
            </w:r>
            <w:r>
              <w:rPr>
                <w:spacing w:val="-5"/>
                <w:sz w:val="20"/>
              </w:rPr>
              <w:t xml:space="preserve"> </w:t>
            </w:r>
            <w:r>
              <w:rPr>
                <w:sz w:val="20"/>
              </w:rPr>
              <w:t>criteria</w:t>
            </w:r>
            <w:r>
              <w:rPr>
                <w:spacing w:val="-1"/>
                <w:sz w:val="20"/>
              </w:rPr>
              <w:t xml:space="preserve"> </w:t>
            </w:r>
            <w:r>
              <w:rPr>
                <w:sz w:val="20"/>
              </w:rPr>
              <w:t>for</w:t>
            </w:r>
            <w:r>
              <w:rPr>
                <w:spacing w:val="-4"/>
                <w:sz w:val="20"/>
              </w:rPr>
              <w:t xml:space="preserve"> </w:t>
            </w:r>
            <w:r>
              <w:rPr>
                <w:sz w:val="20"/>
              </w:rPr>
              <w:t>and</w:t>
            </w:r>
            <w:r>
              <w:rPr>
                <w:spacing w:val="-4"/>
                <w:sz w:val="20"/>
              </w:rPr>
              <w:t xml:space="preserve"> </w:t>
            </w:r>
            <w:r>
              <w:rPr>
                <w:spacing w:val="-5"/>
                <w:sz w:val="20"/>
              </w:rPr>
              <w:t>be</w:t>
            </w:r>
          </w:p>
        </w:tc>
        <w:tc>
          <w:tcPr>
            <w:tcW w:w="1992" w:type="dxa"/>
            <w:tcBorders>
              <w:bottom w:val="nil"/>
            </w:tcBorders>
          </w:tcPr>
          <w:p w14:paraId="2BC42880" w14:textId="77777777" w:rsidR="006911C5" w:rsidRDefault="006911C5" w:rsidP="00C41F29">
            <w:pPr>
              <w:pStyle w:val="TableParagraph"/>
              <w:spacing w:before="1"/>
              <w:ind w:left="106"/>
              <w:rPr>
                <w:sz w:val="20"/>
              </w:rPr>
            </w:pPr>
            <w:r>
              <w:rPr>
                <w:sz w:val="20"/>
              </w:rPr>
              <w:t>Identify,</w:t>
            </w:r>
            <w:r>
              <w:rPr>
                <w:spacing w:val="-9"/>
                <w:sz w:val="20"/>
              </w:rPr>
              <w:t xml:space="preserve"> </w:t>
            </w:r>
            <w:r>
              <w:rPr>
                <w:spacing w:val="-2"/>
                <w:sz w:val="20"/>
              </w:rPr>
              <w:t>evaluate,</w:t>
            </w:r>
          </w:p>
        </w:tc>
        <w:tc>
          <w:tcPr>
            <w:tcW w:w="1995" w:type="dxa"/>
            <w:tcBorders>
              <w:bottom w:val="nil"/>
            </w:tcBorders>
          </w:tcPr>
          <w:p w14:paraId="1F52804F" w14:textId="77777777" w:rsidR="006911C5" w:rsidRDefault="006911C5" w:rsidP="00C41F29">
            <w:pPr>
              <w:pStyle w:val="TableParagraph"/>
              <w:spacing w:before="1"/>
              <w:ind w:left="106"/>
              <w:rPr>
                <w:sz w:val="20"/>
              </w:rPr>
            </w:pPr>
            <w:r>
              <w:rPr>
                <w:sz w:val="20"/>
              </w:rPr>
              <w:t>Select</w:t>
            </w:r>
            <w:r>
              <w:rPr>
                <w:spacing w:val="-5"/>
                <w:sz w:val="20"/>
              </w:rPr>
              <w:t xml:space="preserve"> </w:t>
            </w:r>
            <w:r>
              <w:rPr>
                <w:spacing w:val="-2"/>
                <w:sz w:val="20"/>
              </w:rPr>
              <w:t>relevant</w:t>
            </w:r>
          </w:p>
        </w:tc>
      </w:tr>
      <w:tr w:rsidR="006911C5" w14:paraId="6A328EE2" w14:textId="77777777" w:rsidTr="00C41F29">
        <w:trPr>
          <w:trHeight w:val="477"/>
        </w:trPr>
        <w:tc>
          <w:tcPr>
            <w:tcW w:w="2139" w:type="dxa"/>
            <w:tcBorders>
              <w:top w:val="nil"/>
              <w:bottom w:val="nil"/>
            </w:tcBorders>
          </w:tcPr>
          <w:p w14:paraId="17449795" w14:textId="77777777" w:rsidR="006911C5" w:rsidRDefault="006911C5" w:rsidP="00C41F29">
            <w:pPr>
              <w:pStyle w:val="TableParagraph"/>
              <w:spacing w:line="262" w:lineRule="exact"/>
              <w:rPr>
                <w:b/>
              </w:rPr>
            </w:pPr>
            <w:r>
              <w:rPr>
                <w:b/>
              </w:rPr>
              <w:t>communication</w:t>
            </w:r>
            <w:r>
              <w:rPr>
                <w:b/>
                <w:spacing w:val="-14"/>
              </w:rPr>
              <w:t xml:space="preserve"> </w:t>
            </w:r>
            <w:r>
              <w:rPr>
                <w:b/>
                <w:spacing w:val="-2"/>
              </w:rPr>
              <w:t>skills</w:t>
            </w:r>
          </w:p>
        </w:tc>
        <w:tc>
          <w:tcPr>
            <w:tcW w:w="1993" w:type="dxa"/>
            <w:tcBorders>
              <w:top w:val="nil"/>
              <w:bottom w:val="nil"/>
            </w:tcBorders>
          </w:tcPr>
          <w:p w14:paraId="3D77F9E8" w14:textId="77777777" w:rsidR="006911C5" w:rsidRDefault="006911C5" w:rsidP="00C41F29">
            <w:pPr>
              <w:pStyle w:val="TableParagraph"/>
              <w:spacing w:line="214" w:lineRule="exact"/>
              <w:rPr>
                <w:sz w:val="20"/>
              </w:rPr>
            </w:pPr>
            <w:r>
              <w:rPr>
                <w:sz w:val="20"/>
              </w:rPr>
              <w:t>and</w:t>
            </w:r>
            <w:r>
              <w:rPr>
                <w:spacing w:val="-4"/>
                <w:sz w:val="20"/>
              </w:rPr>
              <w:t xml:space="preserve"> </w:t>
            </w:r>
            <w:r>
              <w:rPr>
                <w:spacing w:val="-2"/>
                <w:sz w:val="20"/>
              </w:rPr>
              <w:t>communication</w:t>
            </w:r>
          </w:p>
          <w:p w14:paraId="3EBB1DC3" w14:textId="77777777" w:rsidR="006911C5" w:rsidRDefault="006911C5" w:rsidP="00C41F29">
            <w:pPr>
              <w:pStyle w:val="TableParagraph"/>
              <w:spacing w:line="243" w:lineRule="exact"/>
              <w:rPr>
                <w:sz w:val="20"/>
              </w:rPr>
            </w:pPr>
            <w:r>
              <w:rPr>
                <w:sz w:val="20"/>
              </w:rPr>
              <w:t>skills</w:t>
            </w:r>
            <w:r>
              <w:rPr>
                <w:spacing w:val="-6"/>
                <w:sz w:val="20"/>
              </w:rPr>
              <w:t xml:space="preserve"> </w:t>
            </w:r>
            <w:r>
              <w:rPr>
                <w:sz w:val="20"/>
              </w:rPr>
              <w:t>to</w:t>
            </w:r>
            <w:r>
              <w:rPr>
                <w:spacing w:val="-5"/>
                <w:sz w:val="20"/>
              </w:rPr>
              <w:t xml:space="preserve"> </w:t>
            </w:r>
            <w:r>
              <w:rPr>
                <w:sz w:val="20"/>
              </w:rPr>
              <w:t>clarify</w:t>
            </w:r>
            <w:r>
              <w:rPr>
                <w:spacing w:val="-3"/>
                <w:sz w:val="20"/>
              </w:rPr>
              <w:t xml:space="preserve"> </w:t>
            </w:r>
            <w:r>
              <w:rPr>
                <w:spacing w:val="-5"/>
                <w:sz w:val="20"/>
              </w:rPr>
              <w:t>and</w:t>
            </w:r>
          </w:p>
        </w:tc>
        <w:tc>
          <w:tcPr>
            <w:tcW w:w="1992" w:type="dxa"/>
            <w:tcBorders>
              <w:top w:val="nil"/>
              <w:bottom w:val="nil"/>
            </w:tcBorders>
          </w:tcPr>
          <w:p w14:paraId="2B718B92" w14:textId="77777777" w:rsidR="006911C5" w:rsidRDefault="006911C5" w:rsidP="00C41F29">
            <w:pPr>
              <w:pStyle w:val="TableParagraph"/>
              <w:spacing w:line="214" w:lineRule="exact"/>
              <w:rPr>
                <w:sz w:val="20"/>
              </w:rPr>
            </w:pPr>
            <w:r>
              <w:rPr>
                <w:sz w:val="20"/>
              </w:rPr>
              <w:t>and</w:t>
            </w:r>
            <w:r>
              <w:rPr>
                <w:spacing w:val="-4"/>
                <w:sz w:val="20"/>
              </w:rPr>
              <w:t xml:space="preserve"> </w:t>
            </w:r>
            <w:r>
              <w:rPr>
                <w:spacing w:val="-2"/>
                <w:sz w:val="20"/>
              </w:rPr>
              <w:t>communication</w:t>
            </w:r>
          </w:p>
          <w:p w14:paraId="3E042FB0" w14:textId="77777777" w:rsidR="006911C5" w:rsidRDefault="006911C5" w:rsidP="00C41F29">
            <w:pPr>
              <w:pStyle w:val="TableParagraph"/>
              <w:spacing w:line="243" w:lineRule="exact"/>
              <w:rPr>
                <w:sz w:val="20"/>
              </w:rPr>
            </w:pPr>
            <w:r>
              <w:rPr>
                <w:sz w:val="20"/>
              </w:rPr>
              <w:t>skills</w:t>
            </w:r>
            <w:r>
              <w:rPr>
                <w:spacing w:val="-6"/>
                <w:sz w:val="20"/>
              </w:rPr>
              <w:t xml:space="preserve"> </w:t>
            </w:r>
            <w:r>
              <w:rPr>
                <w:sz w:val="20"/>
              </w:rPr>
              <w:t>to</w:t>
            </w:r>
            <w:r>
              <w:rPr>
                <w:spacing w:val="-5"/>
                <w:sz w:val="20"/>
              </w:rPr>
              <w:t xml:space="preserve"> </w:t>
            </w:r>
            <w:r>
              <w:rPr>
                <w:sz w:val="20"/>
              </w:rPr>
              <w:t>clarify</w:t>
            </w:r>
            <w:r>
              <w:rPr>
                <w:spacing w:val="-3"/>
                <w:sz w:val="20"/>
              </w:rPr>
              <w:t xml:space="preserve"> </w:t>
            </w:r>
            <w:r>
              <w:rPr>
                <w:spacing w:val="-5"/>
                <w:sz w:val="20"/>
              </w:rPr>
              <w:t>and</w:t>
            </w:r>
          </w:p>
        </w:tc>
        <w:tc>
          <w:tcPr>
            <w:tcW w:w="1995" w:type="dxa"/>
            <w:tcBorders>
              <w:top w:val="nil"/>
              <w:bottom w:val="nil"/>
            </w:tcBorders>
          </w:tcPr>
          <w:p w14:paraId="41A65000" w14:textId="77777777" w:rsidR="006911C5" w:rsidRDefault="006911C5" w:rsidP="00C41F29">
            <w:pPr>
              <w:pStyle w:val="TableParagraph"/>
              <w:spacing w:line="214" w:lineRule="exact"/>
              <w:rPr>
                <w:sz w:val="20"/>
              </w:rPr>
            </w:pPr>
            <w:r>
              <w:rPr>
                <w:sz w:val="20"/>
              </w:rPr>
              <w:t>and</w:t>
            </w:r>
            <w:r>
              <w:rPr>
                <w:spacing w:val="-4"/>
                <w:sz w:val="20"/>
              </w:rPr>
              <w:t xml:space="preserve"> </w:t>
            </w:r>
            <w:r>
              <w:rPr>
                <w:spacing w:val="-2"/>
                <w:sz w:val="20"/>
              </w:rPr>
              <w:t>communication</w:t>
            </w:r>
          </w:p>
          <w:p w14:paraId="2457DA68" w14:textId="77777777" w:rsidR="006911C5" w:rsidRDefault="006911C5" w:rsidP="00C41F29">
            <w:pPr>
              <w:pStyle w:val="TableParagraph"/>
              <w:spacing w:line="243" w:lineRule="exact"/>
              <w:rPr>
                <w:sz w:val="20"/>
              </w:rPr>
            </w:pPr>
            <w:r>
              <w:rPr>
                <w:sz w:val="20"/>
              </w:rPr>
              <w:t>skills</w:t>
            </w:r>
            <w:r>
              <w:rPr>
                <w:spacing w:val="-4"/>
                <w:sz w:val="20"/>
              </w:rPr>
              <w:t xml:space="preserve"> </w:t>
            </w:r>
            <w:r>
              <w:rPr>
                <w:sz w:val="20"/>
              </w:rPr>
              <w:t>to</w:t>
            </w:r>
            <w:r>
              <w:rPr>
                <w:spacing w:val="-4"/>
                <w:sz w:val="20"/>
              </w:rPr>
              <w:t xml:space="preserve"> </w:t>
            </w:r>
            <w:r>
              <w:rPr>
                <w:sz w:val="20"/>
              </w:rPr>
              <w:t>a</w:t>
            </w:r>
            <w:r>
              <w:rPr>
                <w:spacing w:val="-3"/>
                <w:sz w:val="20"/>
              </w:rPr>
              <w:t xml:space="preserve"> </w:t>
            </w:r>
            <w:r>
              <w:rPr>
                <w:sz w:val="20"/>
              </w:rPr>
              <w:t>range</w:t>
            </w:r>
            <w:r>
              <w:rPr>
                <w:spacing w:val="-6"/>
                <w:sz w:val="20"/>
              </w:rPr>
              <w:t xml:space="preserve"> </w:t>
            </w:r>
            <w:r>
              <w:rPr>
                <w:spacing w:val="-5"/>
                <w:sz w:val="20"/>
              </w:rPr>
              <w:t>of</w:t>
            </w:r>
          </w:p>
        </w:tc>
        <w:tc>
          <w:tcPr>
            <w:tcW w:w="1993" w:type="dxa"/>
            <w:tcBorders>
              <w:top w:val="nil"/>
              <w:bottom w:val="nil"/>
            </w:tcBorders>
          </w:tcPr>
          <w:p w14:paraId="5962896B" w14:textId="77777777" w:rsidR="006911C5" w:rsidRDefault="006911C5" w:rsidP="00C41F29">
            <w:pPr>
              <w:pStyle w:val="TableParagraph"/>
              <w:spacing w:line="214" w:lineRule="exact"/>
              <w:ind w:left="104"/>
              <w:rPr>
                <w:sz w:val="20"/>
              </w:rPr>
            </w:pPr>
            <w:r>
              <w:rPr>
                <w:sz w:val="20"/>
              </w:rPr>
              <w:t>effective</w:t>
            </w:r>
            <w:r>
              <w:rPr>
                <w:spacing w:val="-10"/>
                <w:sz w:val="20"/>
              </w:rPr>
              <w:t xml:space="preserve"> </w:t>
            </w:r>
            <w:r>
              <w:rPr>
                <w:spacing w:val="-5"/>
                <w:sz w:val="20"/>
              </w:rPr>
              <w:t>in</w:t>
            </w:r>
          </w:p>
          <w:p w14:paraId="343EAC35" w14:textId="77777777" w:rsidR="006911C5" w:rsidRDefault="006911C5" w:rsidP="00C41F29">
            <w:pPr>
              <w:pStyle w:val="TableParagraph"/>
              <w:spacing w:line="243" w:lineRule="exact"/>
              <w:ind w:left="104"/>
              <w:rPr>
                <w:sz w:val="20"/>
              </w:rPr>
            </w:pPr>
            <w:r>
              <w:rPr>
                <w:spacing w:val="-2"/>
                <w:sz w:val="20"/>
              </w:rPr>
              <w:t>professional</w:t>
            </w:r>
            <w:r>
              <w:rPr>
                <w:spacing w:val="12"/>
                <w:sz w:val="20"/>
              </w:rPr>
              <w:t xml:space="preserve"> </w:t>
            </w:r>
            <w:r>
              <w:rPr>
                <w:spacing w:val="-5"/>
                <w:sz w:val="20"/>
              </w:rPr>
              <w:t>and</w:t>
            </w:r>
          </w:p>
        </w:tc>
        <w:tc>
          <w:tcPr>
            <w:tcW w:w="1992" w:type="dxa"/>
            <w:tcBorders>
              <w:top w:val="nil"/>
              <w:bottom w:val="nil"/>
            </w:tcBorders>
          </w:tcPr>
          <w:p w14:paraId="63613B07" w14:textId="77777777" w:rsidR="006911C5" w:rsidRDefault="006911C5" w:rsidP="00C41F29">
            <w:pPr>
              <w:pStyle w:val="TableParagraph"/>
              <w:spacing w:line="214" w:lineRule="exact"/>
              <w:ind w:left="106"/>
              <w:rPr>
                <w:sz w:val="20"/>
              </w:rPr>
            </w:pPr>
            <w:r>
              <w:rPr>
                <w:sz w:val="20"/>
              </w:rPr>
              <w:t>and</w:t>
            </w:r>
            <w:r>
              <w:rPr>
                <w:spacing w:val="-4"/>
                <w:sz w:val="20"/>
              </w:rPr>
              <w:t xml:space="preserve"> </w:t>
            </w:r>
            <w:r>
              <w:rPr>
                <w:spacing w:val="-2"/>
                <w:sz w:val="20"/>
              </w:rPr>
              <w:t>maintain</w:t>
            </w:r>
          </w:p>
          <w:p w14:paraId="24226A37" w14:textId="77777777" w:rsidR="006911C5" w:rsidRDefault="006911C5" w:rsidP="00C41F29">
            <w:pPr>
              <w:pStyle w:val="TableParagraph"/>
              <w:spacing w:line="243" w:lineRule="exact"/>
              <w:ind w:left="106"/>
              <w:rPr>
                <w:sz w:val="20"/>
              </w:rPr>
            </w:pPr>
            <w:r>
              <w:rPr>
                <w:spacing w:val="-2"/>
                <w:sz w:val="20"/>
              </w:rPr>
              <w:t>capabilities</w:t>
            </w:r>
            <w:r>
              <w:rPr>
                <w:spacing w:val="9"/>
                <w:sz w:val="20"/>
              </w:rPr>
              <w:t xml:space="preserve"> </w:t>
            </w:r>
            <w:r>
              <w:rPr>
                <w:spacing w:val="-5"/>
                <w:sz w:val="20"/>
              </w:rPr>
              <w:t>and</w:t>
            </w:r>
          </w:p>
        </w:tc>
        <w:tc>
          <w:tcPr>
            <w:tcW w:w="1995" w:type="dxa"/>
            <w:tcBorders>
              <w:top w:val="nil"/>
              <w:bottom w:val="nil"/>
            </w:tcBorders>
          </w:tcPr>
          <w:p w14:paraId="57517E52" w14:textId="77777777" w:rsidR="006911C5" w:rsidRDefault="006911C5" w:rsidP="00C41F29">
            <w:pPr>
              <w:pStyle w:val="TableParagraph"/>
              <w:spacing w:line="214" w:lineRule="exact"/>
              <w:ind w:left="106"/>
              <w:rPr>
                <w:sz w:val="20"/>
              </w:rPr>
            </w:pPr>
            <w:r>
              <w:rPr>
                <w:spacing w:val="-2"/>
                <w:sz w:val="20"/>
              </w:rPr>
              <w:t>communication</w:t>
            </w:r>
            <w:r>
              <w:rPr>
                <w:spacing w:val="6"/>
                <w:sz w:val="20"/>
              </w:rPr>
              <w:t xml:space="preserve"> </w:t>
            </w:r>
            <w:r>
              <w:rPr>
                <w:spacing w:val="-2"/>
                <w:sz w:val="20"/>
              </w:rPr>
              <w:t>tools</w:t>
            </w:r>
          </w:p>
          <w:p w14:paraId="6C67EE6C" w14:textId="77777777" w:rsidR="006911C5" w:rsidRDefault="006911C5" w:rsidP="00C41F29">
            <w:pPr>
              <w:pStyle w:val="TableParagraph"/>
              <w:spacing w:line="243" w:lineRule="exact"/>
              <w:ind w:left="106"/>
              <w:rPr>
                <w:sz w:val="20"/>
              </w:rPr>
            </w:pPr>
            <w:r>
              <w:rPr>
                <w:sz w:val="20"/>
              </w:rPr>
              <w:t>to</w:t>
            </w:r>
            <w:r>
              <w:rPr>
                <w:spacing w:val="-3"/>
                <w:sz w:val="20"/>
              </w:rPr>
              <w:t xml:space="preserve"> </w:t>
            </w:r>
            <w:r>
              <w:rPr>
                <w:spacing w:val="-2"/>
                <w:sz w:val="20"/>
              </w:rPr>
              <w:t>communicate</w:t>
            </w:r>
          </w:p>
        </w:tc>
      </w:tr>
      <w:tr w:rsidR="006911C5" w14:paraId="7850788F" w14:textId="77777777" w:rsidTr="00C41F29">
        <w:trPr>
          <w:trHeight w:val="244"/>
        </w:trPr>
        <w:tc>
          <w:tcPr>
            <w:tcW w:w="2139" w:type="dxa"/>
            <w:tcBorders>
              <w:top w:val="nil"/>
              <w:bottom w:val="nil"/>
            </w:tcBorders>
          </w:tcPr>
          <w:p w14:paraId="30A05270" w14:textId="77777777" w:rsidR="006911C5" w:rsidRDefault="006911C5" w:rsidP="00C41F29">
            <w:pPr>
              <w:pStyle w:val="TableParagraph"/>
              <w:ind w:left="0"/>
              <w:rPr>
                <w:rFonts w:ascii="Times New Roman"/>
                <w:sz w:val="16"/>
              </w:rPr>
            </w:pPr>
          </w:p>
        </w:tc>
        <w:tc>
          <w:tcPr>
            <w:tcW w:w="1993" w:type="dxa"/>
            <w:tcBorders>
              <w:top w:val="nil"/>
              <w:bottom w:val="nil"/>
            </w:tcBorders>
          </w:tcPr>
          <w:p w14:paraId="11876077" w14:textId="77777777" w:rsidR="006911C5" w:rsidRDefault="006911C5" w:rsidP="00C41F29">
            <w:pPr>
              <w:pStyle w:val="TableParagraph"/>
              <w:spacing w:line="225" w:lineRule="exact"/>
              <w:rPr>
                <w:sz w:val="20"/>
              </w:rPr>
            </w:pPr>
            <w:r>
              <w:rPr>
                <w:sz w:val="20"/>
              </w:rPr>
              <w:t>arrange</w:t>
            </w:r>
            <w:r>
              <w:rPr>
                <w:spacing w:val="-7"/>
                <w:sz w:val="20"/>
              </w:rPr>
              <w:t xml:space="preserve"> </w:t>
            </w:r>
            <w:r>
              <w:rPr>
                <w:spacing w:val="-2"/>
                <w:sz w:val="20"/>
              </w:rPr>
              <w:t>tasks,</w:t>
            </w:r>
          </w:p>
        </w:tc>
        <w:tc>
          <w:tcPr>
            <w:tcW w:w="1992" w:type="dxa"/>
            <w:tcBorders>
              <w:top w:val="nil"/>
              <w:bottom w:val="nil"/>
            </w:tcBorders>
          </w:tcPr>
          <w:p w14:paraId="118C7D8A" w14:textId="77777777" w:rsidR="006911C5" w:rsidRDefault="006911C5" w:rsidP="00C41F29">
            <w:pPr>
              <w:pStyle w:val="TableParagraph"/>
              <w:spacing w:line="225" w:lineRule="exact"/>
              <w:rPr>
                <w:sz w:val="20"/>
              </w:rPr>
            </w:pPr>
            <w:r>
              <w:rPr>
                <w:sz w:val="20"/>
              </w:rPr>
              <w:t>arrange</w:t>
            </w:r>
            <w:r>
              <w:rPr>
                <w:spacing w:val="-7"/>
                <w:sz w:val="20"/>
              </w:rPr>
              <w:t xml:space="preserve"> </w:t>
            </w:r>
            <w:r>
              <w:rPr>
                <w:sz w:val="20"/>
              </w:rPr>
              <w:t>tasks,</w:t>
            </w:r>
            <w:r>
              <w:rPr>
                <w:spacing w:val="-5"/>
                <w:sz w:val="20"/>
              </w:rPr>
              <w:t xml:space="preserve"> </w:t>
            </w:r>
            <w:r>
              <w:rPr>
                <w:sz w:val="20"/>
              </w:rPr>
              <w:t>as</w:t>
            </w:r>
            <w:r>
              <w:rPr>
                <w:spacing w:val="-5"/>
                <w:sz w:val="20"/>
              </w:rPr>
              <w:t xml:space="preserve"> </w:t>
            </w:r>
            <w:r>
              <w:rPr>
                <w:spacing w:val="-4"/>
                <w:sz w:val="20"/>
              </w:rPr>
              <w:t>well</w:t>
            </w:r>
          </w:p>
        </w:tc>
        <w:tc>
          <w:tcPr>
            <w:tcW w:w="1995" w:type="dxa"/>
            <w:tcBorders>
              <w:top w:val="nil"/>
              <w:bottom w:val="nil"/>
            </w:tcBorders>
          </w:tcPr>
          <w:p w14:paraId="55B8D579" w14:textId="77777777" w:rsidR="006911C5" w:rsidRDefault="006911C5" w:rsidP="00C41F29">
            <w:pPr>
              <w:pStyle w:val="TableParagraph"/>
              <w:spacing w:line="225" w:lineRule="exact"/>
              <w:rPr>
                <w:sz w:val="20"/>
              </w:rPr>
            </w:pPr>
            <w:r>
              <w:rPr>
                <w:sz w:val="20"/>
              </w:rPr>
              <w:t>situations,</w:t>
            </w:r>
            <w:r>
              <w:rPr>
                <w:spacing w:val="-10"/>
                <w:sz w:val="20"/>
              </w:rPr>
              <w:t xml:space="preserve"> </w:t>
            </w:r>
            <w:r>
              <w:rPr>
                <w:spacing w:val="-2"/>
                <w:sz w:val="20"/>
              </w:rPr>
              <w:t>audiences,</w:t>
            </w:r>
          </w:p>
        </w:tc>
        <w:tc>
          <w:tcPr>
            <w:tcW w:w="1993" w:type="dxa"/>
            <w:tcBorders>
              <w:top w:val="nil"/>
              <w:bottom w:val="nil"/>
            </w:tcBorders>
          </w:tcPr>
          <w:p w14:paraId="2EE26198" w14:textId="77777777" w:rsidR="006911C5" w:rsidRDefault="006911C5" w:rsidP="00C41F29">
            <w:pPr>
              <w:pStyle w:val="TableParagraph"/>
              <w:spacing w:line="225" w:lineRule="exact"/>
              <w:ind w:left="104"/>
              <w:rPr>
                <w:sz w:val="20"/>
              </w:rPr>
            </w:pPr>
            <w:r>
              <w:rPr>
                <w:spacing w:val="-2"/>
                <w:sz w:val="20"/>
              </w:rPr>
              <w:t>interpersonal</w:t>
            </w:r>
          </w:p>
        </w:tc>
        <w:tc>
          <w:tcPr>
            <w:tcW w:w="1992" w:type="dxa"/>
            <w:tcBorders>
              <w:top w:val="nil"/>
              <w:bottom w:val="nil"/>
            </w:tcBorders>
          </w:tcPr>
          <w:p w14:paraId="3DC6C781" w14:textId="77777777" w:rsidR="006911C5" w:rsidRDefault="006911C5" w:rsidP="00C41F29">
            <w:pPr>
              <w:pStyle w:val="TableParagraph"/>
              <w:spacing w:line="225" w:lineRule="exact"/>
              <w:ind w:left="106"/>
              <w:rPr>
                <w:sz w:val="20"/>
              </w:rPr>
            </w:pPr>
            <w:r>
              <w:rPr>
                <w:sz w:val="20"/>
              </w:rPr>
              <w:t>qualities</w:t>
            </w:r>
            <w:r>
              <w:rPr>
                <w:spacing w:val="-5"/>
                <w:sz w:val="20"/>
              </w:rPr>
              <w:t xml:space="preserve"> </w:t>
            </w:r>
            <w:r>
              <w:rPr>
                <w:sz w:val="20"/>
              </w:rPr>
              <w:t>to</w:t>
            </w:r>
            <w:r>
              <w:rPr>
                <w:spacing w:val="-5"/>
                <w:sz w:val="20"/>
              </w:rPr>
              <w:t xml:space="preserve"> </w:t>
            </w:r>
            <w:r>
              <w:rPr>
                <w:spacing w:val="-2"/>
                <w:sz w:val="20"/>
              </w:rPr>
              <w:t>support</w:t>
            </w:r>
          </w:p>
        </w:tc>
        <w:tc>
          <w:tcPr>
            <w:tcW w:w="1995" w:type="dxa"/>
            <w:tcBorders>
              <w:top w:val="nil"/>
              <w:bottom w:val="nil"/>
            </w:tcBorders>
          </w:tcPr>
          <w:p w14:paraId="0DE07E0D" w14:textId="77777777" w:rsidR="006911C5" w:rsidRDefault="006911C5" w:rsidP="00C41F29">
            <w:pPr>
              <w:pStyle w:val="TableParagraph"/>
              <w:spacing w:line="225" w:lineRule="exact"/>
              <w:ind w:left="106"/>
              <w:rPr>
                <w:sz w:val="20"/>
              </w:rPr>
            </w:pPr>
            <w:r>
              <w:rPr>
                <w:sz w:val="20"/>
              </w:rPr>
              <w:t>complex</w:t>
            </w:r>
            <w:r>
              <w:rPr>
                <w:spacing w:val="-11"/>
                <w:sz w:val="20"/>
              </w:rPr>
              <w:t xml:space="preserve"> </w:t>
            </w:r>
            <w:r>
              <w:rPr>
                <w:spacing w:val="-5"/>
                <w:sz w:val="20"/>
              </w:rPr>
              <w:t>or</w:t>
            </w:r>
          </w:p>
        </w:tc>
      </w:tr>
      <w:tr w:rsidR="006911C5" w14:paraId="7ADE43E6" w14:textId="77777777" w:rsidTr="00C41F29">
        <w:trPr>
          <w:trHeight w:val="243"/>
        </w:trPr>
        <w:tc>
          <w:tcPr>
            <w:tcW w:w="2139" w:type="dxa"/>
            <w:tcBorders>
              <w:top w:val="nil"/>
              <w:bottom w:val="nil"/>
            </w:tcBorders>
          </w:tcPr>
          <w:p w14:paraId="422DFCDC" w14:textId="77777777" w:rsidR="006911C5" w:rsidRDefault="006911C5" w:rsidP="00C41F29">
            <w:pPr>
              <w:pStyle w:val="TableParagraph"/>
              <w:ind w:left="0"/>
              <w:rPr>
                <w:rFonts w:ascii="Times New Roman"/>
                <w:sz w:val="16"/>
              </w:rPr>
            </w:pPr>
          </w:p>
        </w:tc>
        <w:tc>
          <w:tcPr>
            <w:tcW w:w="1993" w:type="dxa"/>
            <w:tcBorders>
              <w:top w:val="nil"/>
              <w:bottom w:val="nil"/>
            </w:tcBorders>
          </w:tcPr>
          <w:p w14:paraId="794A67F3" w14:textId="77777777" w:rsidR="006911C5" w:rsidRDefault="006911C5" w:rsidP="00C41F29">
            <w:pPr>
              <w:pStyle w:val="TableParagraph"/>
              <w:spacing w:line="224" w:lineRule="exact"/>
              <w:rPr>
                <w:sz w:val="20"/>
              </w:rPr>
            </w:pPr>
            <w:r>
              <w:rPr>
                <w:sz w:val="20"/>
              </w:rPr>
              <w:t>identify</w:t>
            </w:r>
            <w:r>
              <w:rPr>
                <w:spacing w:val="-8"/>
                <w:sz w:val="20"/>
              </w:rPr>
              <w:t xml:space="preserve"> </w:t>
            </w:r>
            <w:r>
              <w:rPr>
                <w:spacing w:val="-2"/>
                <w:sz w:val="20"/>
              </w:rPr>
              <w:t>problems,</w:t>
            </w:r>
          </w:p>
        </w:tc>
        <w:tc>
          <w:tcPr>
            <w:tcW w:w="1992" w:type="dxa"/>
            <w:tcBorders>
              <w:top w:val="nil"/>
              <w:bottom w:val="nil"/>
            </w:tcBorders>
          </w:tcPr>
          <w:p w14:paraId="3682C1ED" w14:textId="77777777" w:rsidR="006911C5" w:rsidRDefault="006911C5" w:rsidP="00C41F29">
            <w:pPr>
              <w:pStyle w:val="TableParagraph"/>
              <w:spacing w:line="224" w:lineRule="exact"/>
              <w:rPr>
                <w:sz w:val="20"/>
              </w:rPr>
            </w:pPr>
            <w:r>
              <w:rPr>
                <w:sz w:val="20"/>
              </w:rPr>
              <w:t>as</w:t>
            </w:r>
            <w:r>
              <w:rPr>
                <w:spacing w:val="-3"/>
                <w:sz w:val="20"/>
              </w:rPr>
              <w:t xml:space="preserve"> </w:t>
            </w:r>
            <w:r>
              <w:rPr>
                <w:sz w:val="20"/>
              </w:rPr>
              <w:t>identify</w:t>
            </w:r>
            <w:r>
              <w:rPr>
                <w:spacing w:val="-5"/>
                <w:sz w:val="20"/>
              </w:rPr>
              <w:t xml:space="preserve"> </w:t>
            </w:r>
            <w:r>
              <w:rPr>
                <w:sz w:val="20"/>
              </w:rPr>
              <w:t>and</w:t>
            </w:r>
            <w:r>
              <w:rPr>
                <w:spacing w:val="-4"/>
                <w:sz w:val="20"/>
              </w:rPr>
              <w:t xml:space="preserve"> </w:t>
            </w:r>
            <w:r>
              <w:rPr>
                <w:spacing w:val="-2"/>
                <w:sz w:val="20"/>
              </w:rPr>
              <w:t>rectify</w:t>
            </w:r>
          </w:p>
        </w:tc>
        <w:tc>
          <w:tcPr>
            <w:tcW w:w="1995" w:type="dxa"/>
            <w:tcBorders>
              <w:top w:val="nil"/>
              <w:bottom w:val="nil"/>
            </w:tcBorders>
          </w:tcPr>
          <w:p w14:paraId="51566342" w14:textId="77777777" w:rsidR="006911C5" w:rsidRDefault="006911C5" w:rsidP="00C41F29">
            <w:pPr>
              <w:pStyle w:val="TableParagraph"/>
              <w:spacing w:line="224" w:lineRule="exact"/>
              <w:rPr>
                <w:sz w:val="20"/>
              </w:rPr>
            </w:pPr>
            <w:r>
              <w:rPr>
                <w:sz w:val="20"/>
              </w:rPr>
              <w:t>and</w:t>
            </w:r>
            <w:r>
              <w:rPr>
                <w:spacing w:val="-6"/>
                <w:sz w:val="20"/>
              </w:rPr>
              <w:t xml:space="preserve"> </w:t>
            </w:r>
            <w:r>
              <w:rPr>
                <w:sz w:val="20"/>
              </w:rPr>
              <w:t>degrees</w:t>
            </w:r>
            <w:r>
              <w:rPr>
                <w:spacing w:val="-6"/>
                <w:sz w:val="20"/>
              </w:rPr>
              <w:t xml:space="preserve"> </w:t>
            </w:r>
            <w:r>
              <w:rPr>
                <w:spacing w:val="-5"/>
                <w:sz w:val="20"/>
              </w:rPr>
              <w:t>of</w:t>
            </w:r>
          </w:p>
        </w:tc>
        <w:tc>
          <w:tcPr>
            <w:tcW w:w="1993" w:type="dxa"/>
            <w:tcBorders>
              <w:top w:val="nil"/>
              <w:bottom w:val="nil"/>
            </w:tcBorders>
          </w:tcPr>
          <w:p w14:paraId="7A2AC3B9" w14:textId="77777777" w:rsidR="006911C5" w:rsidRDefault="006911C5" w:rsidP="00C41F29">
            <w:pPr>
              <w:pStyle w:val="TableParagraph"/>
              <w:spacing w:line="224" w:lineRule="exact"/>
              <w:ind w:left="104"/>
              <w:rPr>
                <w:sz w:val="20"/>
              </w:rPr>
            </w:pPr>
            <w:r>
              <w:rPr>
                <w:sz w:val="20"/>
              </w:rPr>
              <w:t>communication</w:t>
            </w:r>
            <w:r>
              <w:rPr>
                <w:spacing w:val="-12"/>
                <w:sz w:val="20"/>
              </w:rPr>
              <w:t xml:space="preserve"> </w:t>
            </w:r>
            <w:r>
              <w:rPr>
                <w:sz w:val="20"/>
              </w:rPr>
              <w:t>in</w:t>
            </w:r>
            <w:r>
              <w:rPr>
                <w:spacing w:val="-11"/>
                <w:sz w:val="20"/>
              </w:rPr>
              <w:t xml:space="preserve"> </w:t>
            </w:r>
            <w:r>
              <w:rPr>
                <w:spacing w:val="-10"/>
                <w:sz w:val="20"/>
              </w:rPr>
              <w:t>a</w:t>
            </w:r>
          </w:p>
        </w:tc>
        <w:tc>
          <w:tcPr>
            <w:tcW w:w="1992" w:type="dxa"/>
            <w:tcBorders>
              <w:top w:val="nil"/>
              <w:bottom w:val="nil"/>
            </w:tcBorders>
          </w:tcPr>
          <w:p w14:paraId="55A38DDC" w14:textId="77777777" w:rsidR="006911C5" w:rsidRDefault="006911C5" w:rsidP="00C41F29">
            <w:pPr>
              <w:pStyle w:val="TableParagraph"/>
              <w:spacing w:line="224" w:lineRule="exact"/>
              <w:ind w:left="106"/>
              <w:rPr>
                <w:sz w:val="20"/>
              </w:rPr>
            </w:pPr>
            <w:r>
              <w:rPr>
                <w:spacing w:val="-2"/>
                <w:sz w:val="20"/>
              </w:rPr>
              <w:t>effective</w:t>
            </w:r>
          </w:p>
        </w:tc>
        <w:tc>
          <w:tcPr>
            <w:tcW w:w="1995" w:type="dxa"/>
            <w:tcBorders>
              <w:top w:val="nil"/>
              <w:bottom w:val="nil"/>
            </w:tcBorders>
          </w:tcPr>
          <w:p w14:paraId="7E862249" w14:textId="77777777" w:rsidR="006911C5" w:rsidRDefault="006911C5" w:rsidP="00C41F29">
            <w:pPr>
              <w:pStyle w:val="TableParagraph"/>
              <w:spacing w:line="224" w:lineRule="exact"/>
              <w:ind w:left="106"/>
              <w:rPr>
                <w:sz w:val="20"/>
              </w:rPr>
            </w:pPr>
            <w:r>
              <w:rPr>
                <w:spacing w:val="-2"/>
                <w:sz w:val="20"/>
              </w:rPr>
              <w:t>contentious</w:t>
            </w:r>
          </w:p>
        </w:tc>
      </w:tr>
      <w:tr w:rsidR="006911C5" w14:paraId="67D6A56A" w14:textId="77777777" w:rsidTr="00C41F29">
        <w:trPr>
          <w:trHeight w:val="243"/>
        </w:trPr>
        <w:tc>
          <w:tcPr>
            <w:tcW w:w="2139" w:type="dxa"/>
            <w:tcBorders>
              <w:top w:val="nil"/>
              <w:bottom w:val="nil"/>
            </w:tcBorders>
          </w:tcPr>
          <w:p w14:paraId="3BDFD8A6" w14:textId="77777777" w:rsidR="006911C5" w:rsidRDefault="006911C5" w:rsidP="00C41F29">
            <w:pPr>
              <w:pStyle w:val="TableParagraph"/>
              <w:ind w:left="0"/>
              <w:rPr>
                <w:rFonts w:ascii="Times New Roman"/>
                <w:sz w:val="16"/>
              </w:rPr>
            </w:pPr>
          </w:p>
        </w:tc>
        <w:tc>
          <w:tcPr>
            <w:tcW w:w="1993" w:type="dxa"/>
            <w:tcBorders>
              <w:top w:val="nil"/>
              <w:bottom w:val="nil"/>
            </w:tcBorders>
          </w:tcPr>
          <w:p w14:paraId="15872928" w14:textId="77777777" w:rsidR="006911C5" w:rsidRDefault="006911C5" w:rsidP="00C41F29">
            <w:pPr>
              <w:pStyle w:val="TableParagraph"/>
              <w:spacing w:line="224" w:lineRule="exact"/>
              <w:rPr>
                <w:sz w:val="20"/>
              </w:rPr>
            </w:pPr>
            <w:r>
              <w:rPr>
                <w:sz w:val="20"/>
              </w:rPr>
              <w:t>and</w:t>
            </w:r>
            <w:r>
              <w:rPr>
                <w:spacing w:val="-4"/>
                <w:sz w:val="20"/>
              </w:rPr>
              <w:t xml:space="preserve"> </w:t>
            </w:r>
            <w:r>
              <w:rPr>
                <w:spacing w:val="-2"/>
                <w:sz w:val="20"/>
              </w:rPr>
              <w:t>communicate</w:t>
            </w:r>
          </w:p>
        </w:tc>
        <w:tc>
          <w:tcPr>
            <w:tcW w:w="1992" w:type="dxa"/>
            <w:tcBorders>
              <w:top w:val="nil"/>
              <w:bottom w:val="nil"/>
            </w:tcBorders>
          </w:tcPr>
          <w:p w14:paraId="7D4296A1" w14:textId="77777777" w:rsidR="006911C5" w:rsidRDefault="006911C5" w:rsidP="00C41F29">
            <w:pPr>
              <w:pStyle w:val="TableParagraph"/>
              <w:spacing w:line="224" w:lineRule="exact"/>
              <w:rPr>
                <w:sz w:val="20"/>
              </w:rPr>
            </w:pPr>
            <w:r>
              <w:rPr>
                <w:sz w:val="20"/>
              </w:rPr>
              <w:t>issues</w:t>
            </w:r>
            <w:r>
              <w:rPr>
                <w:spacing w:val="-5"/>
                <w:sz w:val="20"/>
              </w:rPr>
              <w:t xml:space="preserve"> </w:t>
            </w:r>
            <w:r>
              <w:rPr>
                <w:sz w:val="20"/>
              </w:rPr>
              <w:t>in</w:t>
            </w:r>
            <w:r>
              <w:rPr>
                <w:spacing w:val="-4"/>
                <w:sz w:val="20"/>
              </w:rPr>
              <w:t xml:space="preserve"> </w:t>
            </w:r>
            <w:r>
              <w:rPr>
                <w:sz w:val="20"/>
              </w:rPr>
              <w:t>a</w:t>
            </w:r>
            <w:r>
              <w:rPr>
                <w:spacing w:val="-4"/>
                <w:sz w:val="20"/>
              </w:rPr>
              <w:t xml:space="preserve"> </w:t>
            </w:r>
            <w:r>
              <w:rPr>
                <w:sz w:val="20"/>
              </w:rPr>
              <w:t>range</w:t>
            </w:r>
            <w:r>
              <w:rPr>
                <w:spacing w:val="-5"/>
                <w:sz w:val="20"/>
              </w:rPr>
              <w:t xml:space="preserve"> of</w:t>
            </w:r>
          </w:p>
        </w:tc>
        <w:tc>
          <w:tcPr>
            <w:tcW w:w="1995" w:type="dxa"/>
            <w:tcBorders>
              <w:top w:val="nil"/>
              <w:bottom w:val="nil"/>
            </w:tcBorders>
          </w:tcPr>
          <w:p w14:paraId="7E999A0B" w14:textId="77777777" w:rsidR="006911C5" w:rsidRDefault="006911C5" w:rsidP="00C41F29">
            <w:pPr>
              <w:pStyle w:val="TableParagraph"/>
              <w:spacing w:line="224" w:lineRule="exact"/>
              <w:rPr>
                <w:sz w:val="20"/>
              </w:rPr>
            </w:pPr>
            <w:r>
              <w:rPr>
                <w:spacing w:val="-2"/>
                <w:sz w:val="20"/>
              </w:rPr>
              <w:t>complexity.</w:t>
            </w:r>
          </w:p>
        </w:tc>
        <w:tc>
          <w:tcPr>
            <w:tcW w:w="1993" w:type="dxa"/>
            <w:tcBorders>
              <w:top w:val="nil"/>
              <w:bottom w:val="nil"/>
            </w:tcBorders>
          </w:tcPr>
          <w:p w14:paraId="65B78610" w14:textId="77777777" w:rsidR="006911C5" w:rsidRDefault="006911C5" w:rsidP="00C41F29">
            <w:pPr>
              <w:pStyle w:val="TableParagraph"/>
              <w:spacing w:line="224" w:lineRule="exact"/>
              <w:ind w:left="104"/>
              <w:rPr>
                <w:sz w:val="20"/>
              </w:rPr>
            </w:pPr>
            <w:r>
              <w:rPr>
                <w:sz w:val="20"/>
              </w:rPr>
              <w:t>wide</w:t>
            </w:r>
            <w:r>
              <w:rPr>
                <w:spacing w:val="-7"/>
                <w:sz w:val="20"/>
              </w:rPr>
              <w:t xml:space="preserve"> </w:t>
            </w:r>
            <w:r>
              <w:rPr>
                <w:sz w:val="20"/>
              </w:rPr>
              <w:t>range</w:t>
            </w:r>
            <w:r>
              <w:rPr>
                <w:spacing w:val="-7"/>
                <w:sz w:val="20"/>
              </w:rPr>
              <w:t xml:space="preserve"> </w:t>
            </w:r>
            <w:r>
              <w:rPr>
                <w:spacing w:val="-5"/>
                <w:sz w:val="20"/>
              </w:rPr>
              <w:t>of</w:t>
            </w:r>
          </w:p>
        </w:tc>
        <w:tc>
          <w:tcPr>
            <w:tcW w:w="1992" w:type="dxa"/>
            <w:tcBorders>
              <w:top w:val="nil"/>
              <w:bottom w:val="nil"/>
            </w:tcBorders>
          </w:tcPr>
          <w:p w14:paraId="4C9F0D92" w14:textId="77777777" w:rsidR="006911C5" w:rsidRDefault="006911C5" w:rsidP="00C41F29">
            <w:pPr>
              <w:pStyle w:val="TableParagraph"/>
              <w:spacing w:line="224" w:lineRule="exact"/>
              <w:ind w:left="106"/>
              <w:rPr>
                <w:sz w:val="20"/>
              </w:rPr>
            </w:pPr>
            <w:r>
              <w:rPr>
                <w:sz w:val="20"/>
              </w:rPr>
              <w:t>communication</w:t>
            </w:r>
            <w:r>
              <w:rPr>
                <w:spacing w:val="-11"/>
                <w:sz w:val="20"/>
              </w:rPr>
              <w:t xml:space="preserve"> </w:t>
            </w:r>
            <w:r>
              <w:rPr>
                <w:sz w:val="20"/>
              </w:rPr>
              <w:t>in</w:t>
            </w:r>
            <w:r>
              <w:rPr>
                <w:spacing w:val="-10"/>
                <w:sz w:val="20"/>
              </w:rPr>
              <w:t xml:space="preserve"> a</w:t>
            </w:r>
          </w:p>
        </w:tc>
        <w:tc>
          <w:tcPr>
            <w:tcW w:w="1995" w:type="dxa"/>
            <w:tcBorders>
              <w:top w:val="nil"/>
              <w:bottom w:val="nil"/>
            </w:tcBorders>
          </w:tcPr>
          <w:p w14:paraId="0CD87A40" w14:textId="77777777" w:rsidR="006911C5" w:rsidRDefault="006911C5" w:rsidP="00C41F29">
            <w:pPr>
              <w:pStyle w:val="TableParagraph"/>
              <w:spacing w:line="224" w:lineRule="exact"/>
              <w:ind w:left="106"/>
              <w:rPr>
                <w:sz w:val="20"/>
              </w:rPr>
            </w:pPr>
            <w:r>
              <w:rPr>
                <w:sz w:val="20"/>
              </w:rPr>
              <w:t>information</w:t>
            </w:r>
            <w:r>
              <w:rPr>
                <w:spacing w:val="-9"/>
                <w:sz w:val="20"/>
              </w:rPr>
              <w:t xml:space="preserve"> </w:t>
            </w:r>
            <w:r>
              <w:rPr>
                <w:sz w:val="20"/>
              </w:rPr>
              <w:t>that</w:t>
            </w:r>
            <w:r>
              <w:rPr>
                <w:spacing w:val="-10"/>
                <w:sz w:val="20"/>
              </w:rPr>
              <w:t xml:space="preserve"> </w:t>
            </w:r>
            <w:r>
              <w:rPr>
                <w:spacing w:val="-5"/>
                <w:sz w:val="20"/>
              </w:rPr>
              <w:t>is</w:t>
            </w:r>
          </w:p>
        </w:tc>
      </w:tr>
      <w:tr w:rsidR="006911C5" w14:paraId="604EB626" w14:textId="77777777" w:rsidTr="00C41F29">
        <w:trPr>
          <w:trHeight w:val="245"/>
        </w:trPr>
        <w:tc>
          <w:tcPr>
            <w:tcW w:w="2139" w:type="dxa"/>
            <w:tcBorders>
              <w:top w:val="nil"/>
              <w:bottom w:val="nil"/>
            </w:tcBorders>
          </w:tcPr>
          <w:p w14:paraId="3094CE3E" w14:textId="77777777" w:rsidR="006911C5" w:rsidRDefault="006911C5" w:rsidP="00C41F29">
            <w:pPr>
              <w:pStyle w:val="TableParagraph"/>
              <w:ind w:left="0"/>
              <w:rPr>
                <w:rFonts w:ascii="Times New Roman"/>
                <w:sz w:val="16"/>
              </w:rPr>
            </w:pPr>
          </w:p>
        </w:tc>
        <w:tc>
          <w:tcPr>
            <w:tcW w:w="1993" w:type="dxa"/>
            <w:tcBorders>
              <w:top w:val="nil"/>
              <w:bottom w:val="nil"/>
            </w:tcBorders>
          </w:tcPr>
          <w:p w14:paraId="57B8E83B" w14:textId="77777777" w:rsidR="006911C5" w:rsidRDefault="006911C5" w:rsidP="00C41F29">
            <w:pPr>
              <w:pStyle w:val="TableParagraph"/>
              <w:spacing w:line="225" w:lineRule="exact"/>
              <w:rPr>
                <w:sz w:val="20"/>
              </w:rPr>
            </w:pPr>
            <w:r>
              <w:rPr>
                <w:sz w:val="20"/>
              </w:rPr>
              <w:t>outcomes</w:t>
            </w:r>
            <w:r>
              <w:rPr>
                <w:spacing w:val="-8"/>
                <w:sz w:val="20"/>
              </w:rPr>
              <w:t xml:space="preserve"> </w:t>
            </w:r>
            <w:r>
              <w:rPr>
                <w:sz w:val="20"/>
              </w:rPr>
              <w:t>in</w:t>
            </w:r>
            <w:r>
              <w:rPr>
                <w:spacing w:val="-7"/>
                <w:sz w:val="20"/>
              </w:rPr>
              <w:t xml:space="preserve"> </w:t>
            </w:r>
            <w:r>
              <w:rPr>
                <w:spacing w:val="-2"/>
                <w:sz w:val="20"/>
              </w:rPr>
              <w:t>narrowly</w:t>
            </w:r>
          </w:p>
        </w:tc>
        <w:tc>
          <w:tcPr>
            <w:tcW w:w="1992" w:type="dxa"/>
            <w:tcBorders>
              <w:top w:val="nil"/>
              <w:bottom w:val="nil"/>
            </w:tcBorders>
          </w:tcPr>
          <w:p w14:paraId="6BB1F2C0" w14:textId="77777777" w:rsidR="006911C5" w:rsidRDefault="006911C5" w:rsidP="00C41F29">
            <w:pPr>
              <w:pStyle w:val="TableParagraph"/>
              <w:spacing w:line="225" w:lineRule="exact"/>
              <w:rPr>
                <w:sz w:val="20"/>
              </w:rPr>
            </w:pPr>
            <w:r>
              <w:rPr>
                <w:spacing w:val="-2"/>
                <w:sz w:val="20"/>
              </w:rPr>
              <w:t>contexts.</w:t>
            </w:r>
          </w:p>
        </w:tc>
        <w:tc>
          <w:tcPr>
            <w:tcW w:w="1995" w:type="dxa"/>
            <w:tcBorders>
              <w:top w:val="nil"/>
              <w:bottom w:val="nil"/>
            </w:tcBorders>
          </w:tcPr>
          <w:p w14:paraId="24BAAF5B" w14:textId="77777777" w:rsidR="006911C5" w:rsidRDefault="006911C5" w:rsidP="00C41F29">
            <w:pPr>
              <w:pStyle w:val="TableParagraph"/>
              <w:ind w:left="0"/>
              <w:rPr>
                <w:rFonts w:ascii="Times New Roman"/>
                <w:sz w:val="16"/>
              </w:rPr>
            </w:pPr>
          </w:p>
        </w:tc>
        <w:tc>
          <w:tcPr>
            <w:tcW w:w="1993" w:type="dxa"/>
            <w:tcBorders>
              <w:top w:val="nil"/>
              <w:bottom w:val="nil"/>
            </w:tcBorders>
          </w:tcPr>
          <w:p w14:paraId="28E5F66C" w14:textId="77777777" w:rsidR="006911C5" w:rsidRDefault="006911C5" w:rsidP="00C41F29">
            <w:pPr>
              <w:pStyle w:val="TableParagraph"/>
              <w:spacing w:line="225" w:lineRule="exact"/>
              <w:ind w:left="104"/>
              <w:rPr>
                <w:sz w:val="20"/>
              </w:rPr>
            </w:pPr>
            <w:r>
              <w:rPr>
                <w:spacing w:val="-2"/>
                <w:sz w:val="20"/>
              </w:rPr>
              <w:t>situations.</w:t>
            </w:r>
          </w:p>
        </w:tc>
        <w:tc>
          <w:tcPr>
            <w:tcW w:w="1992" w:type="dxa"/>
            <w:tcBorders>
              <w:top w:val="nil"/>
              <w:bottom w:val="nil"/>
            </w:tcBorders>
          </w:tcPr>
          <w:p w14:paraId="192B6833" w14:textId="77777777" w:rsidR="006911C5" w:rsidRDefault="006911C5" w:rsidP="00C41F29">
            <w:pPr>
              <w:pStyle w:val="TableParagraph"/>
              <w:spacing w:line="225" w:lineRule="exact"/>
              <w:ind w:left="106"/>
              <w:rPr>
                <w:sz w:val="20"/>
              </w:rPr>
            </w:pPr>
            <w:r>
              <w:rPr>
                <w:sz w:val="20"/>
              </w:rPr>
              <w:t>range</w:t>
            </w:r>
            <w:r>
              <w:rPr>
                <w:spacing w:val="-7"/>
                <w:sz w:val="20"/>
              </w:rPr>
              <w:t xml:space="preserve"> </w:t>
            </w:r>
            <w:r>
              <w:rPr>
                <w:sz w:val="20"/>
              </w:rPr>
              <w:t>of</w:t>
            </w:r>
            <w:r>
              <w:rPr>
                <w:spacing w:val="-7"/>
                <w:sz w:val="20"/>
              </w:rPr>
              <w:t xml:space="preserve"> </w:t>
            </w:r>
            <w:r>
              <w:rPr>
                <w:sz w:val="20"/>
              </w:rPr>
              <w:t>complex</w:t>
            </w:r>
            <w:r>
              <w:rPr>
                <w:spacing w:val="-5"/>
                <w:sz w:val="20"/>
              </w:rPr>
              <w:t xml:space="preserve"> and</w:t>
            </w:r>
          </w:p>
        </w:tc>
        <w:tc>
          <w:tcPr>
            <w:tcW w:w="1995" w:type="dxa"/>
            <w:tcBorders>
              <w:top w:val="nil"/>
              <w:bottom w:val="nil"/>
            </w:tcBorders>
          </w:tcPr>
          <w:p w14:paraId="314933A3" w14:textId="77777777" w:rsidR="006911C5" w:rsidRDefault="006911C5" w:rsidP="00C41F29">
            <w:pPr>
              <w:pStyle w:val="TableParagraph"/>
              <w:spacing w:line="225" w:lineRule="exact"/>
              <w:ind w:left="106"/>
              <w:rPr>
                <w:sz w:val="20"/>
              </w:rPr>
            </w:pPr>
            <w:r>
              <w:rPr>
                <w:sz w:val="20"/>
              </w:rPr>
              <w:t>relevant</w:t>
            </w:r>
            <w:r>
              <w:rPr>
                <w:spacing w:val="-5"/>
                <w:sz w:val="20"/>
              </w:rPr>
              <w:t xml:space="preserve"> </w:t>
            </w:r>
            <w:r>
              <w:rPr>
                <w:sz w:val="20"/>
              </w:rPr>
              <w:t>to</w:t>
            </w:r>
            <w:r>
              <w:rPr>
                <w:spacing w:val="-4"/>
                <w:sz w:val="20"/>
              </w:rPr>
              <w:t xml:space="preserve"> </w:t>
            </w:r>
            <w:r>
              <w:rPr>
                <w:sz w:val="20"/>
              </w:rPr>
              <w:t>the</w:t>
            </w:r>
            <w:r>
              <w:rPr>
                <w:spacing w:val="-6"/>
                <w:sz w:val="20"/>
              </w:rPr>
              <w:t xml:space="preserve"> </w:t>
            </w:r>
            <w:r>
              <w:rPr>
                <w:spacing w:val="-2"/>
                <w:sz w:val="20"/>
              </w:rPr>
              <w:t>target</w:t>
            </w:r>
          </w:p>
        </w:tc>
      </w:tr>
      <w:tr w:rsidR="006911C5" w14:paraId="7691D1CB" w14:textId="77777777" w:rsidTr="00C41F29">
        <w:trPr>
          <w:trHeight w:val="493"/>
        </w:trPr>
        <w:tc>
          <w:tcPr>
            <w:tcW w:w="2139" w:type="dxa"/>
            <w:tcBorders>
              <w:top w:val="nil"/>
            </w:tcBorders>
          </w:tcPr>
          <w:p w14:paraId="46AECA03" w14:textId="77777777" w:rsidR="006911C5" w:rsidRDefault="006911C5" w:rsidP="00C41F29">
            <w:pPr>
              <w:pStyle w:val="TableParagraph"/>
              <w:ind w:left="0"/>
              <w:rPr>
                <w:rFonts w:ascii="Times New Roman"/>
                <w:sz w:val="20"/>
              </w:rPr>
            </w:pPr>
          </w:p>
        </w:tc>
        <w:tc>
          <w:tcPr>
            <w:tcW w:w="1993" w:type="dxa"/>
            <w:tcBorders>
              <w:top w:val="nil"/>
            </w:tcBorders>
          </w:tcPr>
          <w:p w14:paraId="3A88B8BF" w14:textId="77777777" w:rsidR="006911C5" w:rsidRDefault="006911C5" w:rsidP="00C41F29">
            <w:pPr>
              <w:pStyle w:val="TableParagraph"/>
              <w:spacing w:line="226" w:lineRule="exact"/>
              <w:rPr>
                <w:b/>
                <w:sz w:val="20"/>
              </w:rPr>
            </w:pPr>
            <w:r>
              <w:rPr>
                <w:sz w:val="20"/>
              </w:rPr>
              <w:t>defined</w:t>
            </w:r>
            <w:r>
              <w:rPr>
                <w:spacing w:val="-11"/>
                <w:sz w:val="20"/>
              </w:rPr>
              <w:t xml:space="preserve"> </w:t>
            </w:r>
            <w:r>
              <w:rPr>
                <w:spacing w:val="-2"/>
                <w:sz w:val="20"/>
              </w:rPr>
              <w:t>contexts</w:t>
            </w:r>
            <w:r>
              <w:rPr>
                <w:b/>
                <w:spacing w:val="-2"/>
                <w:sz w:val="20"/>
              </w:rPr>
              <w:t>.</w:t>
            </w:r>
          </w:p>
        </w:tc>
        <w:tc>
          <w:tcPr>
            <w:tcW w:w="1992" w:type="dxa"/>
            <w:tcBorders>
              <w:top w:val="nil"/>
            </w:tcBorders>
          </w:tcPr>
          <w:p w14:paraId="2A244131" w14:textId="77777777" w:rsidR="006911C5" w:rsidRDefault="006911C5" w:rsidP="00C41F29">
            <w:pPr>
              <w:pStyle w:val="TableParagraph"/>
              <w:ind w:left="0"/>
              <w:rPr>
                <w:rFonts w:ascii="Times New Roman"/>
                <w:sz w:val="20"/>
              </w:rPr>
            </w:pPr>
          </w:p>
        </w:tc>
        <w:tc>
          <w:tcPr>
            <w:tcW w:w="1995" w:type="dxa"/>
            <w:tcBorders>
              <w:top w:val="nil"/>
            </w:tcBorders>
          </w:tcPr>
          <w:p w14:paraId="4BE5CB6B" w14:textId="77777777" w:rsidR="006911C5" w:rsidRDefault="006911C5" w:rsidP="00C41F29">
            <w:pPr>
              <w:pStyle w:val="TableParagraph"/>
              <w:ind w:left="0"/>
              <w:rPr>
                <w:rFonts w:ascii="Times New Roman"/>
                <w:sz w:val="20"/>
              </w:rPr>
            </w:pPr>
          </w:p>
        </w:tc>
        <w:tc>
          <w:tcPr>
            <w:tcW w:w="1993" w:type="dxa"/>
            <w:tcBorders>
              <w:top w:val="nil"/>
            </w:tcBorders>
          </w:tcPr>
          <w:p w14:paraId="49B9A0D0" w14:textId="77777777" w:rsidR="006911C5" w:rsidRDefault="006911C5" w:rsidP="00C41F29">
            <w:pPr>
              <w:pStyle w:val="TableParagraph"/>
              <w:ind w:left="0"/>
              <w:rPr>
                <w:rFonts w:ascii="Times New Roman"/>
                <w:sz w:val="20"/>
              </w:rPr>
            </w:pPr>
          </w:p>
        </w:tc>
        <w:tc>
          <w:tcPr>
            <w:tcW w:w="1992" w:type="dxa"/>
            <w:tcBorders>
              <w:top w:val="nil"/>
            </w:tcBorders>
          </w:tcPr>
          <w:p w14:paraId="715B1657" w14:textId="77777777" w:rsidR="006911C5" w:rsidRDefault="006911C5" w:rsidP="00C41F29">
            <w:pPr>
              <w:pStyle w:val="TableParagraph"/>
              <w:spacing w:line="226" w:lineRule="exact"/>
              <w:ind w:left="106"/>
              <w:rPr>
                <w:sz w:val="20"/>
              </w:rPr>
            </w:pPr>
            <w:proofErr w:type="spellStart"/>
            <w:r>
              <w:rPr>
                <w:spacing w:val="-2"/>
                <w:sz w:val="20"/>
              </w:rPr>
              <w:t>specialised</w:t>
            </w:r>
            <w:proofErr w:type="spellEnd"/>
            <w:r>
              <w:rPr>
                <w:spacing w:val="7"/>
                <w:sz w:val="20"/>
              </w:rPr>
              <w:t xml:space="preserve"> </w:t>
            </w:r>
            <w:r>
              <w:rPr>
                <w:spacing w:val="-2"/>
                <w:sz w:val="20"/>
              </w:rPr>
              <w:t>contexts.</w:t>
            </w:r>
          </w:p>
        </w:tc>
        <w:tc>
          <w:tcPr>
            <w:tcW w:w="1995" w:type="dxa"/>
            <w:tcBorders>
              <w:top w:val="nil"/>
            </w:tcBorders>
          </w:tcPr>
          <w:p w14:paraId="4E74EC15" w14:textId="77777777" w:rsidR="006911C5" w:rsidRDefault="006911C5" w:rsidP="00C41F29">
            <w:pPr>
              <w:pStyle w:val="TableParagraph"/>
              <w:spacing w:line="226" w:lineRule="exact"/>
              <w:ind w:left="106"/>
              <w:rPr>
                <w:sz w:val="20"/>
              </w:rPr>
            </w:pPr>
            <w:r>
              <w:rPr>
                <w:spacing w:val="-2"/>
                <w:sz w:val="20"/>
              </w:rPr>
              <w:t>audience.</w:t>
            </w:r>
          </w:p>
        </w:tc>
      </w:tr>
    </w:tbl>
    <w:p w14:paraId="532A55BA" w14:textId="77777777" w:rsidR="006911C5" w:rsidRDefault="006911C5" w:rsidP="006911C5">
      <w:pPr>
        <w:spacing w:line="226" w:lineRule="exact"/>
        <w:rPr>
          <w:sz w:val="20"/>
        </w:rPr>
        <w:sectPr w:rsidR="006911C5">
          <w:pgSz w:w="16840" w:h="11910" w:orient="landscape"/>
          <w:pgMar w:top="1340" w:right="1320" w:bottom="1240" w:left="1180" w:header="716" w:footer="1052" w:gutter="0"/>
          <w:cols w:space="720"/>
        </w:sectPr>
      </w:pPr>
    </w:p>
    <w:p w14:paraId="1A279983" w14:textId="77777777" w:rsidR="006911C5" w:rsidRDefault="006911C5" w:rsidP="006911C5">
      <w:pPr>
        <w:spacing w:before="9"/>
        <w:rPr>
          <w:b/>
          <w:sz w:val="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1993"/>
        <w:gridCol w:w="1992"/>
        <w:gridCol w:w="1995"/>
        <w:gridCol w:w="1993"/>
        <w:gridCol w:w="1992"/>
        <w:gridCol w:w="1995"/>
      </w:tblGrid>
      <w:tr w:rsidR="006911C5" w14:paraId="430E5FAF" w14:textId="77777777" w:rsidTr="00C41F29">
        <w:trPr>
          <w:trHeight w:val="532"/>
        </w:trPr>
        <w:tc>
          <w:tcPr>
            <w:tcW w:w="2139" w:type="dxa"/>
            <w:shd w:val="clear" w:color="auto" w:fill="D9D9D9"/>
          </w:tcPr>
          <w:p w14:paraId="7C39015D" w14:textId="77777777" w:rsidR="006911C5" w:rsidRDefault="006911C5" w:rsidP="00C41F29">
            <w:pPr>
              <w:pStyle w:val="TableParagraph"/>
              <w:spacing w:line="292" w:lineRule="exact"/>
              <w:rPr>
                <w:b/>
                <w:sz w:val="24"/>
              </w:rPr>
            </w:pPr>
            <w:r>
              <w:rPr>
                <w:b/>
                <w:spacing w:val="-2"/>
                <w:sz w:val="24"/>
              </w:rPr>
              <w:t>Domain</w:t>
            </w:r>
          </w:p>
        </w:tc>
        <w:tc>
          <w:tcPr>
            <w:tcW w:w="1993" w:type="dxa"/>
            <w:shd w:val="clear" w:color="auto" w:fill="D9D9D9"/>
          </w:tcPr>
          <w:p w14:paraId="31F657A1"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3</w:t>
            </w:r>
          </w:p>
        </w:tc>
        <w:tc>
          <w:tcPr>
            <w:tcW w:w="1992" w:type="dxa"/>
            <w:shd w:val="clear" w:color="auto" w:fill="D9D9D9"/>
          </w:tcPr>
          <w:p w14:paraId="528C854B"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4</w:t>
            </w:r>
          </w:p>
        </w:tc>
        <w:tc>
          <w:tcPr>
            <w:tcW w:w="1995" w:type="dxa"/>
            <w:shd w:val="clear" w:color="auto" w:fill="D9D9D9"/>
          </w:tcPr>
          <w:p w14:paraId="73E264DC"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5</w:t>
            </w:r>
          </w:p>
        </w:tc>
        <w:tc>
          <w:tcPr>
            <w:tcW w:w="1993" w:type="dxa"/>
            <w:shd w:val="clear" w:color="auto" w:fill="D9D9D9"/>
          </w:tcPr>
          <w:p w14:paraId="4F444B39" w14:textId="77777777" w:rsidR="006911C5" w:rsidRDefault="006911C5" w:rsidP="00C41F29">
            <w:pPr>
              <w:pStyle w:val="TableParagraph"/>
              <w:spacing w:line="292" w:lineRule="exact"/>
              <w:ind w:left="104"/>
              <w:rPr>
                <w:b/>
                <w:sz w:val="24"/>
              </w:rPr>
            </w:pPr>
            <w:r>
              <w:rPr>
                <w:b/>
                <w:sz w:val="24"/>
              </w:rPr>
              <w:t>Level</w:t>
            </w:r>
            <w:r>
              <w:rPr>
                <w:b/>
                <w:spacing w:val="-4"/>
                <w:sz w:val="24"/>
              </w:rPr>
              <w:t xml:space="preserve"> </w:t>
            </w:r>
            <w:r>
              <w:rPr>
                <w:b/>
                <w:spacing w:val="-10"/>
                <w:sz w:val="24"/>
              </w:rPr>
              <w:t>6</w:t>
            </w:r>
          </w:p>
        </w:tc>
        <w:tc>
          <w:tcPr>
            <w:tcW w:w="1992" w:type="dxa"/>
            <w:shd w:val="clear" w:color="auto" w:fill="D9D9D9"/>
          </w:tcPr>
          <w:p w14:paraId="0A06BAED"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7</w:t>
            </w:r>
          </w:p>
        </w:tc>
        <w:tc>
          <w:tcPr>
            <w:tcW w:w="1995" w:type="dxa"/>
            <w:shd w:val="clear" w:color="auto" w:fill="D9D9D9"/>
          </w:tcPr>
          <w:p w14:paraId="3F3DDB2F"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8</w:t>
            </w:r>
          </w:p>
        </w:tc>
      </w:tr>
      <w:tr w:rsidR="006911C5" w14:paraId="3F9B0D61" w14:textId="77777777" w:rsidTr="00C41F29">
        <w:trPr>
          <w:trHeight w:val="2685"/>
        </w:trPr>
        <w:tc>
          <w:tcPr>
            <w:tcW w:w="2139" w:type="dxa"/>
          </w:tcPr>
          <w:p w14:paraId="19798C9A" w14:textId="77777777" w:rsidR="006911C5" w:rsidRDefault="006911C5" w:rsidP="00C41F29">
            <w:pPr>
              <w:pStyle w:val="TableParagraph"/>
              <w:rPr>
                <w:b/>
              </w:rPr>
            </w:pPr>
            <w:r>
              <w:rPr>
                <w:b/>
              </w:rPr>
              <w:t>Project</w:t>
            </w:r>
            <w:r>
              <w:rPr>
                <w:b/>
                <w:spacing w:val="-13"/>
              </w:rPr>
              <w:t xml:space="preserve"> </w:t>
            </w:r>
            <w:r>
              <w:rPr>
                <w:b/>
              </w:rPr>
              <w:t>and</w:t>
            </w:r>
            <w:r>
              <w:rPr>
                <w:b/>
                <w:spacing w:val="-12"/>
              </w:rPr>
              <w:t xml:space="preserve"> </w:t>
            </w:r>
            <w:r>
              <w:rPr>
                <w:b/>
              </w:rPr>
              <w:t xml:space="preserve">activity design and </w:t>
            </w:r>
            <w:r>
              <w:rPr>
                <w:b/>
                <w:spacing w:val="-2"/>
              </w:rPr>
              <w:t>development</w:t>
            </w:r>
          </w:p>
        </w:tc>
        <w:tc>
          <w:tcPr>
            <w:tcW w:w="1993" w:type="dxa"/>
          </w:tcPr>
          <w:p w14:paraId="6713A31F" w14:textId="77777777" w:rsidR="006911C5" w:rsidRDefault="006911C5" w:rsidP="00C41F29">
            <w:pPr>
              <w:pStyle w:val="TableParagraph"/>
              <w:spacing w:before="1"/>
              <w:ind w:right="118"/>
              <w:rPr>
                <w:sz w:val="20"/>
              </w:rPr>
            </w:pPr>
            <w:r>
              <w:rPr>
                <w:sz w:val="20"/>
              </w:rPr>
              <w:t>Designs</w:t>
            </w:r>
            <w:r>
              <w:rPr>
                <w:spacing w:val="-12"/>
                <w:sz w:val="20"/>
              </w:rPr>
              <w:t xml:space="preserve"> </w:t>
            </w:r>
            <w:r>
              <w:rPr>
                <w:sz w:val="20"/>
              </w:rPr>
              <w:t>and</w:t>
            </w:r>
            <w:r>
              <w:rPr>
                <w:spacing w:val="-11"/>
                <w:sz w:val="20"/>
              </w:rPr>
              <w:t xml:space="preserve"> </w:t>
            </w:r>
            <w:r>
              <w:rPr>
                <w:sz w:val="20"/>
              </w:rPr>
              <w:t>develops projects and/or activities using predefined</w:t>
            </w:r>
            <w:r>
              <w:rPr>
                <w:spacing w:val="-12"/>
                <w:sz w:val="20"/>
              </w:rPr>
              <w:t xml:space="preserve"> </w:t>
            </w:r>
            <w:r>
              <w:rPr>
                <w:sz w:val="20"/>
              </w:rPr>
              <w:t>criteria</w:t>
            </w:r>
            <w:r>
              <w:rPr>
                <w:spacing w:val="-11"/>
                <w:sz w:val="20"/>
              </w:rPr>
              <w:t xml:space="preserve"> </w:t>
            </w:r>
            <w:r>
              <w:rPr>
                <w:sz w:val="20"/>
              </w:rPr>
              <w:t>to support own and/ or others</w:t>
            </w:r>
            <w:r>
              <w:rPr>
                <w:spacing w:val="-12"/>
                <w:sz w:val="20"/>
              </w:rPr>
              <w:t xml:space="preserve"> </w:t>
            </w:r>
            <w:r>
              <w:rPr>
                <w:sz w:val="20"/>
              </w:rPr>
              <w:t>learning,</w:t>
            </w:r>
            <w:r>
              <w:rPr>
                <w:spacing w:val="-11"/>
                <w:sz w:val="20"/>
              </w:rPr>
              <w:t xml:space="preserve"> </w:t>
            </w:r>
            <w:r>
              <w:rPr>
                <w:sz w:val="20"/>
              </w:rPr>
              <w:t>work or</w:t>
            </w:r>
            <w:r>
              <w:rPr>
                <w:spacing w:val="-7"/>
                <w:sz w:val="20"/>
              </w:rPr>
              <w:t xml:space="preserve"> </w:t>
            </w:r>
            <w:r>
              <w:rPr>
                <w:sz w:val="20"/>
              </w:rPr>
              <w:t>practice</w:t>
            </w:r>
            <w:r>
              <w:rPr>
                <w:spacing w:val="-9"/>
                <w:sz w:val="20"/>
              </w:rPr>
              <w:t xml:space="preserve"> </w:t>
            </w:r>
            <w:r>
              <w:rPr>
                <w:sz w:val="20"/>
              </w:rPr>
              <w:t>in</w:t>
            </w:r>
            <w:r>
              <w:rPr>
                <w:spacing w:val="-7"/>
                <w:sz w:val="20"/>
              </w:rPr>
              <w:t xml:space="preserve"> </w:t>
            </w:r>
            <w:r>
              <w:rPr>
                <w:sz w:val="20"/>
              </w:rPr>
              <w:t xml:space="preserve">familiar </w:t>
            </w:r>
            <w:r>
              <w:rPr>
                <w:spacing w:val="-2"/>
                <w:sz w:val="20"/>
              </w:rPr>
              <w:t>contexts.</w:t>
            </w:r>
          </w:p>
        </w:tc>
        <w:tc>
          <w:tcPr>
            <w:tcW w:w="1992" w:type="dxa"/>
          </w:tcPr>
          <w:p w14:paraId="7765B86C" w14:textId="77777777" w:rsidR="006911C5" w:rsidRDefault="006911C5" w:rsidP="00C41F29">
            <w:pPr>
              <w:pStyle w:val="TableParagraph"/>
              <w:spacing w:before="1"/>
              <w:rPr>
                <w:sz w:val="20"/>
              </w:rPr>
            </w:pPr>
            <w:r>
              <w:rPr>
                <w:sz w:val="20"/>
              </w:rPr>
              <w:t>Designs</w:t>
            </w:r>
            <w:r>
              <w:rPr>
                <w:spacing w:val="-10"/>
                <w:sz w:val="20"/>
              </w:rPr>
              <w:t xml:space="preserve"> </w:t>
            </w:r>
            <w:r>
              <w:rPr>
                <w:sz w:val="20"/>
              </w:rPr>
              <w:t>and</w:t>
            </w:r>
            <w:r>
              <w:rPr>
                <w:spacing w:val="-10"/>
                <w:sz w:val="20"/>
              </w:rPr>
              <w:t xml:space="preserve"> </w:t>
            </w:r>
            <w:r>
              <w:rPr>
                <w:sz w:val="20"/>
              </w:rPr>
              <w:t>develops projects and/ or activities using established</w:t>
            </w:r>
            <w:r>
              <w:rPr>
                <w:spacing w:val="-12"/>
                <w:sz w:val="20"/>
              </w:rPr>
              <w:t xml:space="preserve"> </w:t>
            </w:r>
            <w:r>
              <w:rPr>
                <w:sz w:val="20"/>
              </w:rPr>
              <w:t>criteria</w:t>
            </w:r>
            <w:r>
              <w:rPr>
                <w:spacing w:val="-11"/>
                <w:sz w:val="20"/>
              </w:rPr>
              <w:t xml:space="preserve"> </w:t>
            </w:r>
            <w:r>
              <w:rPr>
                <w:sz w:val="20"/>
              </w:rPr>
              <w:t>to inform own and/ or others</w:t>
            </w:r>
            <w:r>
              <w:rPr>
                <w:spacing w:val="-12"/>
                <w:sz w:val="20"/>
              </w:rPr>
              <w:t xml:space="preserve"> </w:t>
            </w:r>
            <w:r>
              <w:rPr>
                <w:sz w:val="20"/>
              </w:rPr>
              <w:t>learning.</w:t>
            </w:r>
            <w:r>
              <w:rPr>
                <w:spacing w:val="-11"/>
                <w:sz w:val="20"/>
              </w:rPr>
              <w:t xml:space="preserve"> </w:t>
            </w:r>
            <w:r>
              <w:rPr>
                <w:sz w:val="20"/>
              </w:rPr>
              <w:t>Work or</w:t>
            </w:r>
            <w:r>
              <w:rPr>
                <w:spacing w:val="-1"/>
                <w:sz w:val="20"/>
              </w:rPr>
              <w:t xml:space="preserve"> </w:t>
            </w:r>
            <w:r>
              <w:rPr>
                <w:sz w:val="20"/>
              </w:rPr>
              <w:t>practice</w:t>
            </w:r>
            <w:r>
              <w:rPr>
                <w:spacing w:val="-3"/>
                <w:sz w:val="20"/>
              </w:rPr>
              <w:t xml:space="preserve"> </w:t>
            </w:r>
            <w:r>
              <w:rPr>
                <w:sz w:val="20"/>
              </w:rPr>
              <w:t>in</w:t>
            </w:r>
            <w:r>
              <w:rPr>
                <w:spacing w:val="-1"/>
                <w:sz w:val="20"/>
              </w:rPr>
              <w:t xml:space="preserve"> </w:t>
            </w:r>
            <w:r>
              <w:rPr>
                <w:sz w:val="20"/>
              </w:rPr>
              <w:t xml:space="preserve">familiar and unfamiliar </w:t>
            </w:r>
            <w:r>
              <w:rPr>
                <w:spacing w:val="-2"/>
                <w:sz w:val="20"/>
              </w:rPr>
              <w:t>contexts.</w:t>
            </w:r>
          </w:p>
        </w:tc>
        <w:tc>
          <w:tcPr>
            <w:tcW w:w="1995" w:type="dxa"/>
          </w:tcPr>
          <w:p w14:paraId="1460F11C" w14:textId="77777777" w:rsidR="006911C5" w:rsidRDefault="006911C5" w:rsidP="00C41F29">
            <w:pPr>
              <w:pStyle w:val="TableParagraph"/>
              <w:spacing w:before="1"/>
              <w:ind w:right="117"/>
              <w:rPr>
                <w:sz w:val="20"/>
              </w:rPr>
            </w:pPr>
            <w:r>
              <w:rPr>
                <w:sz w:val="20"/>
              </w:rPr>
              <w:t>Designs</w:t>
            </w:r>
            <w:r>
              <w:rPr>
                <w:spacing w:val="-12"/>
                <w:sz w:val="20"/>
              </w:rPr>
              <w:t xml:space="preserve"> </w:t>
            </w:r>
            <w:r>
              <w:rPr>
                <w:sz w:val="20"/>
              </w:rPr>
              <w:t>and</w:t>
            </w:r>
            <w:r>
              <w:rPr>
                <w:spacing w:val="-11"/>
                <w:sz w:val="20"/>
              </w:rPr>
              <w:t xml:space="preserve"> </w:t>
            </w:r>
            <w:r>
              <w:rPr>
                <w:sz w:val="20"/>
              </w:rPr>
              <w:t>develops a range of relevant projects and/or activities to improve areas of own and/ or others</w:t>
            </w:r>
            <w:r>
              <w:rPr>
                <w:spacing w:val="-12"/>
                <w:sz w:val="20"/>
              </w:rPr>
              <w:t xml:space="preserve"> </w:t>
            </w:r>
            <w:r>
              <w:rPr>
                <w:sz w:val="20"/>
              </w:rPr>
              <w:t>learning,</w:t>
            </w:r>
            <w:r>
              <w:rPr>
                <w:spacing w:val="-11"/>
                <w:sz w:val="20"/>
              </w:rPr>
              <w:t xml:space="preserve"> </w:t>
            </w:r>
            <w:r>
              <w:rPr>
                <w:sz w:val="20"/>
              </w:rPr>
              <w:t>work or</w:t>
            </w:r>
            <w:r>
              <w:rPr>
                <w:spacing w:val="-2"/>
                <w:sz w:val="20"/>
              </w:rPr>
              <w:t xml:space="preserve"> </w:t>
            </w:r>
            <w:r>
              <w:rPr>
                <w:sz w:val="20"/>
              </w:rPr>
              <w:t>practice</w:t>
            </w:r>
            <w:r>
              <w:rPr>
                <w:spacing w:val="-4"/>
                <w:sz w:val="20"/>
              </w:rPr>
              <w:t xml:space="preserve"> </w:t>
            </w:r>
            <w:r>
              <w:rPr>
                <w:sz w:val="20"/>
              </w:rPr>
              <w:t>of</w:t>
            </w:r>
            <w:r>
              <w:rPr>
                <w:spacing w:val="-4"/>
                <w:sz w:val="20"/>
              </w:rPr>
              <w:t xml:space="preserve"> </w:t>
            </w:r>
            <w:r>
              <w:rPr>
                <w:sz w:val="20"/>
              </w:rPr>
              <w:t xml:space="preserve">varying </w:t>
            </w:r>
            <w:r>
              <w:rPr>
                <w:spacing w:val="-2"/>
                <w:sz w:val="20"/>
              </w:rPr>
              <w:t>complexity.</w:t>
            </w:r>
          </w:p>
        </w:tc>
        <w:tc>
          <w:tcPr>
            <w:tcW w:w="1993" w:type="dxa"/>
          </w:tcPr>
          <w:p w14:paraId="660E8BF9" w14:textId="77777777" w:rsidR="006911C5" w:rsidRDefault="006911C5" w:rsidP="00C41F29">
            <w:pPr>
              <w:pStyle w:val="TableParagraph"/>
              <w:spacing w:before="1"/>
              <w:ind w:left="104" w:right="109"/>
              <w:rPr>
                <w:sz w:val="20"/>
              </w:rPr>
            </w:pPr>
            <w:r>
              <w:rPr>
                <w:sz w:val="20"/>
              </w:rPr>
              <w:t>Designs</w:t>
            </w:r>
            <w:r>
              <w:rPr>
                <w:spacing w:val="-10"/>
                <w:sz w:val="20"/>
              </w:rPr>
              <w:t xml:space="preserve"> </w:t>
            </w:r>
            <w:r>
              <w:rPr>
                <w:sz w:val="20"/>
              </w:rPr>
              <w:t>and</w:t>
            </w:r>
            <w:r>
              <w:rPr>
                <w:spacing w:val="-11"/>
                <w:sz w:val="20"/>
              </w:rPr>
              <w:t xml:space="preserve"> </w:t>
            </w:r>
            <w:r>
              <w:rPr>
                <w:sz w:val="20"/>
              </w:rPr>
              <w:t>develops specialist projects and/or activities to enhance</w:t>
            </w:r>
            <w:r>
              <w:rPr>
                <w:spacing w:val="-12"/>
                <w:sz w:val="20"/>
              </w:rPr>
              <w:t xml:space="preserve"> </w:t>
            </w:r>
            <w:r>
              <w:rPr>
                <w:sz w:val="20"/>
              </w:rPr>
              <w:t>inter-related areas of own and/ or others</w:t>
            </w:r>
            <w:r>
              <w:rPr>
                <w:spacing w:val="-3"/>
                <w:sz w:val="20"/>
              </w:rPr>
              <w:t xml:space="preserve"> </w:t>
            </w:r>
            <w:r>
              <w:rPr>
                <w:sz w:val="20"/>
              </w:rPr>
              <w:t>learning,</w:t>
            </w:r>
            <w:r>
              <w:rPr>
                <w:spacing w:val="-3"/>
                <w:sz w:val="20"/>
              </w:rPr>
              <w:t xml:space="preserve"> </w:t>
            </w:r>
            <w:r>
              <w:rPr>
                <w:sz w:val="20"/>
              </w:rPr>
              <w:t>work or practice in</w:t>
            </w:r>
            <w:r>
              <w:rPr>
                <w:spacing w:val="40"/>
                <w:sz w:val="20"/>
              </w:rPr>
              <w:t xml:space="preserve"> </w:t>
            </w:r>
            <w:r>
              <w:rPr>
                <w:sz w:val="20"/>
              </w:rPr>
              <w:t>complex contexts.</w:t>
            </w:r>
          </w:p>
        </w:tc>
        <w:tc>
          <w:tcPr>
            <w:tcW w:w="1992" w:type="dxa"/>
          </w:tcPr>
          <w:p w14:paraId="571CB043" w14:textId="77777777" w:rsidR="006911C5" w:rsidRDefault="006911C5" w:rsidP="00C41F29">
            <w:pPr>
              <w:pStyle w:val="TableParagraph"/>
              <w:spacing w:before="1"/>
              <w:ind w:left="106" w:right="123"/>
              <w:rPr>
                <w:sz w:val="20"/>
              </w:rPr>
            </w:pPr>
            <w:r>
              <w:rPr>
                <w:sz w:val="20"/>
              </w:rPr>
              <w:t>Designs</w:t>
            </w:r>
            <w:r>
              <w:rPr>
                <w:spacing w:val="-12"/>
                <w:sz w:val="20"/>
              </w:rPr>
              <w:t xml:space="preserve"> </w:t>
            </w:r>
            <w:r>
              <w:rPr>
                <w:sz w:val="20"/>
              </w:rPr>
              <w:t>and</w:t>
            </w:r>
            <w:r>
              <w:rPr>
                <w:spacing w:val="-11"/>
                <w:sz w:val="20"/>
              </w:rPr>
              <w:t xml:space="preserve"> </w:t>
            </w:r>
            <w:r>
              <w:rPr>
                <w:sz w:val="20"/>
              </w:rPr>
              <w:t>develops advanced specialist projects and/or activities to strategically</w:t>
            </w:r>
            <w:r>
              <w:rPr>
                <w:spacing w:val="-9"/>
                <w:sz w:val="20"/>
              </w:rPr>
              <w:t xml:space="preserve"> </w:t>
            </w:r>
            <w:r>
              <w:rPr>
                <w:sz w:val="20"/>
              </w:rPr>
              <w:t xml:space="preserve">enhance own and/ or others learning, work or practice within </w:t>
            </w:r>
            <w:r>
              <w:rPr>
                <w:spacing w:val="-2"/>
                <w:sz w:val="20"/>
              </w:rPr>
              <w:t xml:space="preserve">unpredictably </w:t>
            </w:r>
            <w:r>
              <w:rPr>
                <w:sz w:val="20"/>
              </w:rPr>
              <w:t>complex contexts.</w:t>
            </w:r>
          </w:p>
        </w:tc>
        <w:tc>
          <w:tcPr>
            <w:tcW w:w="1995" w:type="dxa"/>
          </w:tcPr>
          <w:p w14:paraId="02A2EE42" w14:textId="77777777" w:rsidR="006911C5" w:rsidRDefault="006911C5" w:rsidP="00C41F29">
            <w:pPr>
              <w:pStyle w:val="TableParagraph"/>
              <w:spacing w:before="1"/>
              <w:ind w:left="106" w:right="117"/>
              <w:rPr>
                <w:sz w:val="20"/>
              </w:rPr>
            </w:pPr>
            <w:r>
              <w:rPr>
                <w:sz w:val="20"/>
              </w:rPr>
              <w:t>Designs</w:t>
            </w:r>
            <w:r>
              <w:rPr>
                <w:spacing w:val="-12"/>
                <w:sz w:val="20"/>
              </w:rPr>
              <w:t xml:space="preserve"> </w:t>
            </w:r>
            <w:r>
              <w:rPr>
                <w:sz w:val="20"/>
              </w:rPr>
              <w:t>and</w:t>
            </w:r>
            <w:r>
              <w:rPr>
                <w:spacing w:val="-11"/>
                <w:sz w:val="20"/>
              </w:rPr>
              <w:t xml:space="preserve"> </w:t>
            </w:r>
            <w:r>
              <w:rPr>
                <w:sz w:val="20"/>
              </w:rPr>
              <w:t xml:space="preserve">develops highly advanced, specialist and innovative projects and/or activities to transform own and/ or others learning, work or practice in highly complex </w:t>
            </w:r>
            <w:r>
              <w:rPr>
                <w:spacing w:val="-2"/>
                <w:sz w:val="20"/>
              </w:rPr>
              <w:t>contexts.</w:t>
            </w:r>
          </w:p>
        </w:tc>
      </w:tr>
      <w:tr w:rsidR="006911C5" w14:paraId="3FEB310A" w14:textId="77777777" w:rsidTr="00C41F29">
        <w:trPr>
          <w:trHeight w:val="3662"/>
        </w:trPr>
        <w:tc>
          <w:tcPr>
            <w:tcW w:w="2139" w:type="dxa"/>
          </w:tcPr>
          <w:p w14:paraId="3A5D0CF2" w14:textId="77777777" w:rsidR="006911C5" w:rsidRDefault="006911C5" w:rsidP="00C41F29">
            <w:pPr>
              <w:pStyle w:val="TableParagraph"/>
              <w:ind w:right="130"/>
              <w:rPr>
                <w:b/>
              </w:rPr>
            </w:pPr>
            <w:r>
              <w:rPr>
                <w:b/>
              </w:rPr>
              <w:t>Interpersonal,</w:t>
            </w:r>
            <w:r>
              <w:rPr>
                <w:b/>
                <w:spacing w:val="-13"/>
              </w:rPr>
              <w:t xml:space="preserve"> </w:t>
            </w:r>
            <w:r>
              <w:rPr>
                <w:b/>
              </w:rPr>
              <w:t>team- based, and networking skills</w:t>
            </w:r>
          </w:p>
          <w:p w14:paraId="1EC66E11" w14:textId="77777777" w:rsidR="006911C5" w:rsidRDefault="006911C5" w:rsidP="00C41F29">
            <w:pPr>
              <w:pStyle w:val="TableParagraph"/>
              <w:ind w:left="0"/>
              <w:rPr>
                <w:b/>
              </w:rPr>
            </w:pPr>
          </w:p>
          <w:p w14:paraId="3D7946F6" w14:textId="77777777" w:rsidR="006911C5" w:rsidRDefault="006911C5" w:rsidP="00C41F29">
            <w:pPr>
              <w:pStyle w:val="TableParagraph"/>
              <w:spacing w:before="2"/>
              <w:ind w:left="0"/>
              <w:rPr>
                <w:b/>
                <w:sz w:val="26"/>
              </w:rPr>
            </w:pPr>
          </w:p>
          <w:p w14:paraId="70A41B76" w14:textId="77777777" w:rsidR="006911C5" w:rsidRDefault="006911C5" w:rsidP="00C41F29">
            <w:pPr>
              <w:pStyle w:val="TableParagraph"/>
              <w:rPr>
                <w:b/>
                <w:sz w:val="19"/>
              </w:rPr>
            </w:pPr>
            <w:r>
              <w:rPr>
                <w:b/>
                <w:sz w:val="19"/>
              </w:rPr>
              <w:t>Linked</w:t>
            </w:r>
            <w:r>
              <w:rPr>
                <w:b/>
                <w:spacing w:val="-7"/>
                <w:sz w:val="19"/>
              </w:rPr>
              <w:t xml:space="preserve"> </w:t>
            </w:r>
            <w:r>
              <w:rPr>
                <w:b/>
                <w:sz w:val="19"/>
              </w:rPr>
              <w:t>AEF</w:t>
            </w:r>
            <w:r>
              <w:rPr>
                <w:b/>
                <w:spacing w:val="-6"/>
                <w:sz w:val="19"/>
              </w:rPr>
              <w:t xml:space="preserve"> </w:t>
            </w:r>
            <w:r>
              <w:rPr>
                <w:b/>
                <w:spacing w:val="-2"/>
                <w:sz w:val="19"/>
              </w:rPr>
              <w:t>Theme:</w:t>
            </w:r>
          </w:p>
          <w:p w14:paraId="62BE84BC" w14:textId="77777777" w:rsidR="006911C5" w:rsidRDefault="006911C5" w:rsidP="00C41F29">
            <w:pPr>
              <w:pStyle w:val="TableParagraph"/>
              <w:spacing w:before="49"/>
              <w:ind w:left="150"/>
              <w:rPr>
                <w:b/>
                <w:i/>
                <w:sz w:val="19"/>
              </w:rPr>
            </w:pPr>
            <w:r>
              <w:rPr>
                <w:b/>
                <w:sz w:val="19"/>
              </w:rPr>
              <w:t>-</w:t>
            </w:r>
            <w:r>
              <w:rPr>
                <w:b/>
                <w:spacing w:val="-6"/>
                <w:sz w:val="19"/>
              </w:rPr>
              <w:t xml:space="preserve"> </w:t>
            </w:r>
            <w:r>
              <w:rPr>
                <w:b/>
                <w:i/>
                <w:sz w:val="19"/>
              </w:rPr>
              <w:t>Globally</w:t>
            </w:r>
            <w:r>
              <w:rPr>
                <w:b/>
                <w:i/>
                <w:spacing w:val="-7"/>
                <w:sz w:val="19"/>
              </w:rPr>
              <w:t xml:space="preserve"> </w:t>
            </w:r>
            <w:r>
              <w:rPr>
                <w:b/>
                <w:i/>
                <w:spacing w:val="-2"/>
                <w:sz w:val="19"/>
              </w:rPr>
              <w:t>Connected</w:t>
            </w:r>
          </w:p>
        </w:tc>
        <w:tc>
          <w:tcPr>
            <w:tcW w:w="1993" w:type="dxa"/>
          </w:tcPr>
          <w:p w14:paraId="41F71EB3" w14:textId="77777777" w:rsidR="006911C5" w:rsidRDefault="006911C5" w:rsidP="00C41F29">
            <w:pPr>
              <w:pStyle w:val="TableParagraph"/>
              <w:spacing w:before="1"/>
              <w:ind w:right="118"/>
              <w:rPr>
                <w:sz w:val="20"/>
              </w:rPr>
            </w:pPr>
            <w:r>
              <w:rPr>
                <w:sz w:val="20"/>
              </w:rPr>
              <w:t>Applies pre-defined interpersonal, team and</w:t>
            </w:r>
            <w:r>
              <w:rPr>
                <w:spacing w:val="-12"/>
                <w:sz w:val="20"/>
              </w:rPr>
              <w:t xml:space="preserve"> </w:t>
            </w:r>
            <w:r>
              <w:rPr>
                <w:sz w:val="20"/>
              </w:rPr>
              <w:t>networking</w:t>
            </w:r>
            <w:r>
              <w:rPr>
                <w:spacing w:val="-11"/>
                <w:sz w:val="20"/>
              </w:rPr>
              <w:t xml:space="preserve"> </w:t>
            </w:r>
            <w:r>
              <w:rPr>
                <w:sz w:val="20"/>
              </w:rPr>
              <w:t>skills to support team performance in familiar contexts.</w:t>
            </w:r>
          </w:p>
        </w:tc>
        <w:tc>
          <w:tcPr>
            <w:tcW w:w="1992" w:type="dxa"/>
          </w:tcPr>
          <w:p w14:paraId="4061A347" w14:textId="77777777" w:rsidR="006911C5" w:rsidRDefault="006911C5" w:rsidP="00C41F29">
            <w:pPr>
              <w:pStyle w:val="TableParagraph"/>
              <w:spacing w:before="1"/>
              <w:ind w:right="131"/>
              <w:rPr>
                <w:sz w:val="20"/>
              </w:rPr>
            </w:pPr>
            <w:r>
              <w:rPr>
                <w:sz w:val="20"/>
              </w:rPr>
              <w:t>Applies established interpersonal, team and</w:t>
            </w:r>
            <w:r>
              <w:rPr>
                <w:spacing w:val="-12"/>
                <w:sz w:val="20"/>
              </w:rPr>
              <w:t xml:space="preserve"> </w:t>
            </w:r>
            <w:r>
              <w:rPr>
                <w:sz w:val="20"/>
              </w:rPr>
              <w:t>networking</w:t>
            </w:r>
            <w:r>
              <w:rPr>
                <w:spacing w:val="-11"/>
                <w:sz w:val="20"/>
              </w:rPr>
              <w:t xml:space="preserve"> </w:t>
            </w:r>
            <w:r>
              <w:rPr>
                <w:sz w:val="20"/>
              </w:rPr>
              <w:t xml:space="preserve">skills to </w:t>
            </w:r>
            <w:proofErr w:type="spellStart"/>
            <w:r>
              <w:rPr>
                <w:sz w:val="20"/>
              </w:rPr>
              <w:t>recognise</w:t>
            </w:r>
            <w:proofErr w:type="spellEnd"/>
            <w:r>
              <w:rPr>
                <w:sz w:val="20"/>
              </w:rPr>
              <w:t xml:space="preserve"> factors that affect team performance in familiar and unfamiliar contexts.</w:t>
            </w:r>
          </w:p>
        </w:tc>
        <w:tc>
          <w:tcPr>
            <w:tcW w:w="1995" w:type="dxa"/>
          </w:tcPr>
          <w:p w14:paraId="7CC1A3FF" w14:textId="77777777" w:rsidR="006911C5" w:rsidRDefault="006911C5" w:rsidP="00C41F29">
            <w:pPr>
              <w:pStyle w:val="TableParagraph"/>
              <w:spacing w:before="1"/>
              <w:ind w:right="153"/>
              <w:rPr>
                <w:sz w:val="20"/>
              </w:rPr>
            </w:pPr>
            <w:r>
              <w:rPr>
                <w:sz w:val="20"/>
              </w:rPr>
              <w:t xml:space="preserve">Applies a range of </w:t>
            </w:r>
            <w:r>
              <w:rPr>
                <w:spacing w:val="-2"/>
                <w:sz w:val="20"/>
              </w:rPr>
              <w:t xml:space="preserve">relevant </w:t>
            </w:r>
            <w:r>
              <w:rPr>
                <w:sz w:val="20"/>
              </w:rPr>
              <w:t>interpersonal, team and</w:t>
            </w:r>
            <w:r>
              <w:rPr>
                <w:spacing w:val="-12"/>
                <w:sz w:val="20"/>
              </w:rPr>
              <w:t xml:space="preserve"> </w:t>
            </w:r>
            <w:r>
              <w:rPr>
                <w:sz w:val="20"/>
              </w:rPr>
              <w:t>networking</w:t>
            </w:r>
            <w:r>
              <w:rPr>
                <w:spacing w:val="-11"/>
                <w:sz w:val="20"/>
              </w:rPr>
              <w:t xml:space="preserve"> </w:t>
            </w:r>
            <w:r>
              <w:rPr>
                <w:sz w:val="20"/>
              </w:rPr>
              <w:t>skills to contribute to the enhancement of team</w:t>
            </w:r>
            <w:r>
              <w:rPr>
                <w:spacing w:val="-12"/>
                <w:sz w:val="20"/>
              </w:rPr>
              <w:t xml:space="preserve"> </w:t>
            </w:r>
            <w:r>
              <w:rPr>
                <w:sz w:val="20"/>
              </w:rPr>
              <w:t>performance</w:t>
            </w:r>
            <w:r>
              <w:rPr>
                <w:spacing w:val="-11"/>
                <w:sz w:val="20"/>
              </w:rPr>
              <w:t xml:space="preserve"> </w:t>
            </w:r>
            <w:r>
              <w:rPr>
                <w:sz w:val="20"/>
              </w:rPr>
              <w:t xml:space="preserve">in contexts of varying </w:t>
            </w:r>
            <w:r>
              <w:rPr>
                <w:spacing w:val="-2"/>
                <w:sz w:val="20"/>
              </w:rPr>
              <w:t>complexity.</w:t>
            </w:r>
          </w:p>
        </w:tc>
        <w:tc>
          <w:tcPr>
            <w:tcW w:w="1993" w:type="dxa"/>
          </w:tcPr>
          <w:p w14:paraId="2BBD593C" w14:textId="77777777" w:rsidR="006911C5" w:rsidRDefault="006911C5" w:rsidP="00C41F29">
            <w:pPr>
              <w:pStyle w:val="TableParagraph"/>
              <w:spacing w:before="1"/>
              <w:ind w:left="104" w:right="118"/>
              <w:rPr>
                <w:sz w:val="20"/>
              </w:rPr>
            </w:pPr>
            <w:r>
              <w:rPr>
                <w:sz w:val="20"/>
              </w:rPr>
              <w:t>Applies</w:t>
            </w:r>
            <w:r>
              <w:rPr>
                <w:spacing w:val="-12"/>
                <w:sz w:val="20"/>
              </w:rPr>
              <w:t xml:space="preserve"> </w:t>
            </w:r>
            <w:r>
              <w:rPr>
                <w:sz w:val="20"/>
              </w:rPr>
              <w:t>and</w:t>
            </w:r>
            <w:r>
              <w:rPr>
                <w:spacing w:val="-11"/>
                <w:sz w:val="20"/>
              </w:rPr>
              <w:t xml:space="preserve"> </w:t>
            </w:r>
            <w:r>
              <w:rPr>
                <w:sz w:val="20"/>
              </w:rPr>
              <w:t xml:space="preserve">develops </w:t>
            </w:r>
            <w:r>
              <w:rPr>
                <w:spacing w:val="-2"/>
                <w:sz w:val="20"/>
              </w:rPr>
              <w:t xml:space="preserve">selected </w:t>
            </w:r>
            <w:r>
              <w:rPr>
                <w:sz w:val="20"/>
              </w:rPr>
              <w:t>interpersonal, team and</w:t>
            </w:r>
            <w:r>
              <w:rPr>
                <w:spacing w:val="-12"/>
                <w:sz w:val="20"/>
              </w:rPr>
              <w:t xml:space="preserve"> </w:t>
            </w:r>
            <w:r>
              <w:rPr>
                <w:sz w:val="20"/>
              </w:rPr>
              <w:t>networking</w:t>
            </w:r>
            <w:r>
              <w:rPr>
                <w:spacing w:val="-11"/>
                <w:sz w:val="20"/>
              </w:rPr>
              <w:t xml:space="preserve"> </w:t>
            </w:r>
            <w:r>
              <w:rPr>
                <w:sz w:val="20"/>
              </w:rPr>
              <w:t>skills to enhance team performance in complex and interrelated</w:t>
            </w:r>
            <w:r>
              <w:rPr>
                <w:spacing w:val="-12"/>
                <w:sz w:val="20"/>
              </w:rPr>
              <w:t xml:space="preserve"> </w:t>
            </w:r>
            <w:r>
              <w:rPr>
                <w:sz w:val="20"/>
              </w:rPr>
              <w:t>contexts and engages with relevant</w:t>
            </w:r>
            <w:r>
              <w:rPr>
                <w:spacing w:val="-12"/>
                <w:sz w:val="20"/>
              </w:rPr>
              <w:t xml:space="preserve"> </w:t>
            </w:r>
            <w:r>
              <w:rPr>
                <w:sz w:val="20"/>
              </w:rPr>
              <w:t xml:space="preserve">professional </w:t>
            </w:r>
            <w:r>
              <w:rPr>
                <w:spacing w:val="-2"/>
                <w:sz w:val="20"/>
              </w:rPr>
              <w:t>communities.</w:t>
            </w:r>
          </w:p>
        </w:tc>
        <w:tc>
          <w:tcPr>
            <w:tcW w:w="1992" w:type="dxa"/>
          </w:tcPr>
          <w:p w14:paraId="1A152658" w14:textId="77777777" w:rsidR="006911C5" w:rsidRDefault="006911C5" w:rsidP="00C41F29">
            <w:pPr>
              <w:pStyle w:val="TableParagraph"/>
              <w:spacing w:before="1"/>
              <w:ind w:left="106" w:right="102"/>
              <w:rPr>
                <w:sz w:val="20"/>
              </w:rPr>
            </w:pPr>
            <w:r>
              <w:rPr>
                <w:sz w:val="20"/>
              </w:rPr>
              <w:t xml:space="preserve">Applies and develops </w:t>
            </w:r>
            <w:r>
              <w:rPr>
                <w:spacing w:val="-2"/>
                <w:sz w:val="20"/>
              </w:rPr>
              <w:t xml:space="preserve">advanced </w:t>
            </w:r>
            <w:r>
              <w:rPr>
                <w:sz w:val="20"/>
              </w:rPr>
              <w:t xml:space="preserve">interpersonal, team and networking skills to strategically enhance team performance in </w:t>
            </w:r>
            <w:r>
              <w:rPr>
                <w:spacing w:val="-2"/>
                <w:sz w:val="20"/>
              </w:rPr>
              <w:t xml:space="preserve">unpredictably </w:t>
            </w:r>
            <w:r>
              <w:rPr>
                <w:sz w:val="20"/>
              </w:rPr>
              <w:t>complex</w:t>
            </w:r>
            <w:r>
              <w:rPr>
                <w:spacing w:val="-12"/>
                <w:sz w:val="20"/>
              </w:rPr>
              <w:t xml:space="preserve"> </w:t>
            </w:r>
            <w:r>
              <w:rPr>
                <w:sz w:val="20"/>
              </w:rPr>
              <w:t>contexts</w:t>
            </w:r>
            <w:r>
              <w:rPr>
                <w:spacing w:val="-11"/>
                <w:sz w:val="20"/>
              </w:rPr>
              <w:t xml:space="preserve"> </w:t>
            </w:r>
            <w:r>
              <w:rPr>
                <w:sz w:val="20"/>
              </w:rPr>
              <w:t xml:space="preserve">and contributes to </w:t>
            </w:r>
            <w:r>
              <w:rPr>
                <w:spacing w:val="-2"/>
                <w:sz w:val="20"/>
              </w:rPr>
              <w:t>specialist</w:t>
            </w:r>
            <w:r>
              <w:rPr>
                <w:spacing w:val="80"/>
                <w:sz w:val="20"/>
              </w:rPr>
              <w:t xml:space="preserve"> </w:t>
            </w:r>
            <w:r>
              <w:rPr>
                <w:spacing w:val="-2"/>
                <w:sz w:val="20"/>
              </w:rPr>
              <w:t>professional communities.</w:t>
            </w:r>
          </w:p>
        </w:tc>
        <w:tc>
          <w:tcPr>
            <w:tcW w:w="1995" w:type="dxa"/>
          </w:tcPr>
          <w:p w14:paraId="386CC5C0" w14:textId="77777777" w:rsidR="006911C5" w:rsidRDefault="006911C5" w:rsidP="00C41F29">
            <w:pPr>
              <w:pStyle w:val="TableParagraph"/>
              <w:spacing w:before="1"/>
              <w:ind w:left="106" w:right="161"/>
              <w:rPr>
                <w:sz w:val="20"/>
              </w:rPr>
            </w:pPr>
            <w:r>
              <w:rPr>
                <w:sz w:val="20"/>
              </w:rPr>
              <w:t>Applies</w:t>
            </w:r>
            <w:r>
              <w:rPr>
                <w:spacing w:val="-12"/>
                <w:sz w:val="20"/>
              </w:rPr>
              <w:t xml:space="preserve"> </w:t>
            </w:r>
            <w:r>
              <w:rPr>
                <w:sz w:val="20"/>
              </w:rPr>
              <w:t>and</w:t>
            </w:r>
            <w:r>
              <w:rPr>
                <w:spacing w:val="-11"/>
                <w:sz w:val="20"/>
              </w:rPr>
              <w:t xml:space="preserve"> </w:t>
            </w:r>
            <w:r>
              <w:rPr>
                <w:sz w:val="20"/>
              </w:rPr>
              <w:t>develops highly advanced interpersonal, team and</w:t>
            </w:r>
            <w:r>
              <w:rPr>
                <w:spacing w:val="-12"/>
                <w:sz w:val="20"/>
              </w:rPr>
              <w:t xml:space="preserve"> </w:t>
            </w:r>
            <w:r>
              <w:rPr>
                <w:sz w:val="20"/>
              </w:rPr>
              <w:t>networking</w:t>
            </w:r>
            <w:r>
              <w:rPr>
                <w:spacing w:val="-11"/>
                <w:sz w:val="20"/>
              </w:rPr>
              <w:t xml:space="preserve"> </w:t>
            </w:r>
            <w:r>
              <w:rPr>
                <w:sz w:val="20"/>
              </w:rPr>
              <w:t xml:space="preserve">skills to </w:t>
            </w:r>
            <w:proofErr w:type="spellStart"/>
            <w:r>
              <w:rPr>
                <w:sz w:val="20"/>
              </w:rPr>
              <w:t>transformatively</w:t>
            </w:r>
            <w:proofErr w:type="spellEnd"/>
            <w:r>
              <w:rPr>
                <w:sz w:val="20"/>
              </w:rPr>
              <w:t xml:space="preserve"> enhance team performance in highly complex contexts and </w:t>
            </w:r>
            <w:r>
              <w:rPr>
                <w:spacing w:val="-2"/>
                <w:sz w:val="20"/>
              </w:rPr>
              <w:t xml:space="preserve">innovatively </w:t>
            </w:r>
            <w:r>
              <w:rPr>
                <w:sz w:val="20"/>
              </w:rPr>
              <w:t xml:space="preserve">contributes to </w:t>
            </w:r>
            <w:r>
              <w:rPr>
                <w:spacing w:val="-2"/>
                <w:sz w:val="20"/>
              </w:rPr>
              <w:t>specialist</w:t>
            </w:r>
            <w:r>
              <w:rPr>
                <w:spacing w:val="40"/>
                <w:sz w:val="20"/>
              </w:rPr>
              <w:t xml:space="preserve"> </w:t>
            </w:r>
            <w:r>
              <w:rPr>
                <w:spacing w:val="-2"/>
                <w:sz w:val="20"/>
              </w:rPr>
              <w:t>professional communities.</w:t>
            </w:r>
          </w:p>
        </w:tc>
      </w:tr>
      <w:tr w:rsidR="006911C5" w14:paraId="670E26B9" w14:textId="77777777" w:rsidTr="00C41F29">
        <w:trPr>
          <w:trHeight w:val="2090"/>
        </w:trPr>
        <w:tc>
          <w:tcPr>
            <w:tcW w:w="2139" w:type="dxa"/>
          </w:tcPr>
          <w:p w14:paraId="3CC521C0" w14:textId="77777777" w:rsidR="006911C5" w:rsidRDefault="006911C5" w:rsidP="00C41F29">
            <w:pPr>
              <w:pStyle w:val="TableParagraph"/>
              <w:rPr>
                <w:b/>
              </w:rPr>
            </w:pPr>
            <w:r>
              <w:rPr>
                <w:b/>
              </w:rPr>
              <w:t>Working</w:t>
            </w:r>
            <w:r>
              <w:rPr>
                <w:b/>
                <w:spacing w:val="-13"/>
              </w:rPr>
              <w:t xml:space="preserve"> </w:t>
            </w:r>
            <w:r>
              <w:rPr>
                <w:b/>
              </w:rPr>
              <w:t>in</w:t>
            </w:r>
            <w:r>
              <w:rPr>
                <w:b/>
                <w:spacing w:val="-12"/>
              </w:rPr>
              <w:t xml:space="preserve"> </w:t>
            </w:r>
            <w:r>
              <w:rPr>
                <w:b/>
              </w:rPr>
              <w:t xml:space="preserve">digital </w:t>
            </w:r>
            <w:r>
              <w:rPr>
                <w:b/>
                <w:spacing w:val="-2"/>
              </w:rPr>
              <w:t>environments</w:t>
            </w:r>
          </w:p>
          <w:p w14:paraId="71ACA9C6" w14:textId="77777777" w:rsidR="006911C5" w:rsidRDefault="006911C5" w:rsidP="00C41F29">
            <w:pPr>
              <w:pStyle w:val="TableParagraph"/>
              <w:ind w:left="0"/>
              <w:rPr>
                <w:b/>
              </w:rPr>
            </w:pPr>
          </w:p>
          <w:p w14:paraId="07FA07C5" w14:textId="77777777" w:rsidR="006911C5" w:rsidRDefault="006911C5" w:rsidP="00C41F29">
            <w:pPr>
              <w:pStyle w:val="TableParagraph"/>
              <w:spacing w:before="197"/>
              <w:rPr>
                <w:b/>
                <w:sz w:val="19"/>
              </w:rPr>
            </w:pPr>
            <w:r>
              <w:rPr>
                <w:b/>
                <w:sz w:val="19"/>
              </w:rPr>
              <w:t>Linked</w:t>
            </w:r>
            <w:r>
              <w:rPr>
                <w:b/>
                <w:spacing w:val="-7"/>
                <w:sz w:val="19"/>
              </w:rPr>
              <w:t xml:space="preserve"> </w:t>
            </w:r>
            <w:r>
              <w:rPr>
                <w:b/>
                <w:sz w:val="19"/>
              </w:rPr>
              <w:t>AEF</w:t>
            </w:r>
            <w:r>
              <w:rPr>
                <w:b/>
                <w:spacing w:val="-6"/>
                <w:sz w:val="19"/>
              </w:rPr>
              <w:t xml:space="preserve"> </w:t>
            </w:r>
            <w:r>
              <w:rPr>
                <w:b/>
                <w:spacing w:val="-2"/>
                <w:sz w:val="19"/>
              </w:rPr>
              <w:t>Theme:</w:t>
            </w:r>
          </w:p>
          <w:p w14:paraId="1E08C757" w14:textId="77777777" w:rsidR="006911C5" w:rsidRDefault="006911C5" w:rsidP="00C41F29">
            <w:pPr>
              <w:pStyle w:val="TableParagraph"/>
              <w:spacing w:before="49"/>
              <w:ind w:left="150"/>
              <w:rPr>
                <w:b/>
                <w:i/>
                <w:sz w:val="19"/>
              </w:rPr>
            </w:pPr>
            <w:r>
              <w:rPr>
                <w:b/>
                <w:sz w:val="19"/>
              </w:rPr>
              <w:t>-</w:t>
            </w:r>
            <w:r>
              <w:rPr>
                <w:b/>
                <w:spacing w:val="-4"/>
                <w:sz w:val="19"/>
              </w:rPr>
              <w:t xml:space="preserve"> </w:t>
            </w:r>
            <w:r>
              <w:rPr>
                <w:b/>
                <w:i/>
                <w:sz w:val="19"/>
              </w:rPr>
              <w:t>Digital</w:t>
            </w:r>
            <w:r>
              <w:rPr>
                <w:b/>
                <w:i/>
                <w:spacing w:val="-5"/>
                <w:sz w:val="19"/>
              </w:rPr>
              <w:t xml:space="preserve"> </w:t>
            </w:r>
            <w:r>
              <w:rPr>
                <w:b/>
                <w:i/>
                <w:spacing w:val="-2"/>
                <w:sz w:val="19"/>
              </w:rPr>
              <w:t>Empowerment</w:t>
            </w:r>
          </w:p>
        </w:tc>
        <w:tc>
          <w:tcPr>
            <w:tcW w:w="1993" w:type="dxa"/>
          </w:tcPr>
          <w:p w14:paraId="51D425FA" w14:textId="77777777" w:rsidR="006911C5" w:rsidRDefault="006911C5" w:rsidP="00C41F29">
            <w:pPr>
              <w:pStyle w:val="TableParagraph"/>
              <w:spacing w:before="1"/>
              <w:ind w:right="115"/>
              <w:rPr>
                <w:sz w:val="19"/>
              </w:rPr>
            </w:pPr>
            <w:r>
              <w:rPr>
                <w:sz w:val="19"/>
              </w:rPr>
              <w:t>Understands</w:t>
            </w:r>
            <w:r>
              <w:rPr>
                <w:spacing w:val="-11"/>
                <w:sz w:val="19"/>
              </w:rPr>
              <w:t xml:space="preserve"> </w:t>
            </w:r>
            <w:r>
              <w:rPr>
                <w:sz w:val="19"/>
              </w:rPr>
              <w:t>and</w:t>
            </w:r>
            <w:r>
              <w:rPr>
                <w:spacing w:val="-11"/>
                <w:sz w:val="19"/>
              </w:rPr>
              <w:t xml:space="preserve"> </w:t>
            </w:r>
            <w:r>
              <w:rPr>
                <w:sz w:val="19"/>
              </w:rPr>
              <w:t>has</w:t>
            </w:r>
            <w:r>
              <w:rPr>
                <w:spacing w:val="-11"/>
                <w:sz w:val="19"/>
              </w:rPr>
              <w:t xml:space="preserve"> </w:t>
            </w:r>
            <w:r>
              <w:rPr>
                <w:sz w:val="19"/>
              </w:rPr>
              <w:t>a practical appreciation for digital environments</w:t>
            </w:r>
            <w:r>
              <w:rPr>
                <w:spacing w:val="-4"/>
                <w:sz w:val="19"/>
              </w:rPr>
              <w:t xml:space="preserve"> </w:t>
            </w:r>
            <w:r>
              <w:rPr>
                <w:sz w:val="19"/>
              </w:rPr>
              <w:t>and works effectively and responsibly</w:t>
            </w:r>
            <w:r>
              <w:rPr>
                <w:spacing w:val="-2"/>
                <w:sz w:val="19"/>
              </w:rPr>
              <w:t xml:space="preserve"> </w:t>
            </w:r>
            <w:r>
              <w:rPr>
                <w:sz w:val="19"/>
              </w:rPr>
              <w:t>with</w:t>
            </w:r>
            <w:r>
              <w:rPr>
                <w:spacing w:val="40"/>
                <w:sz w:val="19"/>
              </w:rPr>
              <w:t xml:space="preserve"> </w:t>
            </w:r>
            <w:r>
              <w:rPr>
                <w:sz w:val="19"/>
              </w:rPr>
              <w:t>digital media.</w:t>
            </w:r>
          </w:p>
        </w:tc>
        <w:tc>
          <w:tcPr>
            <w:tcW w:w="1992" w:type="dxa"/>
          </w:tcPr>
          <w:p w14:paraId="52C1CBB3" w14:textId="77777777" w:rsidR="006911C5" w:rsidRDefault="006911C5" w:rsidP="00C41F29">
            <w:pPr>
              <w:pStyle w:val="TableParagraph"/>
              <w:spacing w:before="1"/>
              <w:ind w:right="135"/>
              <w:rPr>
                <w:sz w:val="19"/>
              </w:rPr>
            </w:pPr>
            <w:r>
              <w:rPr>
                <w:sz w:val="19"/>
              </w:rPr>
              <w:t>Operates</w:t>
            </w:r>
            <w:r>
              <w:rPr>
                <w:spacing w:val="-11"/>
                <w:sz w:val="19"/>
              </w:rPr>
              <w:t xml:space="preserve"> </w:t>
            </w:r>
            <w:r>
              <w:rPr>
                <w:sz w:val="19"/>
              </w:rPr>
              <w:t xml:space="preserve">competently and responsibly in digital environments and uses a range of digital media </w:t>
            </w:r>
            <w:r>
              <w:rPr>
                <w:spacing w:val="-2"/>
                <w:sz w:val="19"/>
              </w:rPr>
              <w:t>effectively.</w:t>
            </w:r>
          </w:p>
        </w:tc>
        <w:tc>
          <w:tcPr>
            <w:tcW w:w="1995" w:type="dxa"/>
          </w:tcPr>
          <w:p w14:paraId="6FB070BC" w14:textId="77777777" w:rsidR="006911C5" w:rsidRDefault="006911C5" w:rsidP="00C41F29">
            <w:pPr>
              <w:pStyle w:val="TableParagraph"/>
              <w:spacing w:before="1"/>
              <w:ind w:right="117"/>
              <w:rPr>
                <w:sz w:val="19"/>
              </w:rPr>
            </w:pPr>
            <w:r>
              <w:rPr>
                <w:sz w:val="19"/>
              </w:rPr>
              <w:t>Selects appropriate digital</w:t>
            </w:r>
            <w:r>
              <w:rPr>
                <w:spacing w:val="-11"/>
                <w:sz w:val="19"/>
              </w:rPr>
              <w:t xml:space="preserve"> </w:t>
            </w:r>
            <w:r>
              <w:rPr>
                <w:sz w:val="19"/>
              </w:rPr>
              <w:t>tools</w:t>
            </w:r>
            <w:r>
              <w:rPr>
                <w:spacing w:val="-11"/>
                <w:sz w:val="19"/>
              </w:rPr>
              <w:t xml:space="preserve"> </w:t>
            </w:r>
            <w:r>
              <w:rPr>
                <w:sz w:val="19"/>
              </w:rPr>
              <w:t>to</w:t>
            </w:r>
            <w:r>
              <w:rPr>
                <w:spacing w:val="-10"/>
                <w:sz w:val="19"/>
              </w:rPr>
              <w:t xml:space="preserve"> </w:t>
            </w:r>
            <w:r>
              <w:rPr>
                <w:sz w:val="19"/>
              </w:rPr>
              <w:t>achieve outcomes and operates competently and</w:t>
            </w:r>
            <w:r>
              <w:rPr>
                <w:spacing w:val="-11"/>
                <w:sz w:val="19"/>
              </w:rPr>
              <w:t xml:space="preserve"> </w:t>
            </w:r>
            <w:r>
              <w:rPr>
                <w:sz w:val="19"/>
              </w:rPr>
              <w:t>responsibly</w:t>
            </w:r>
            <w:r>
              <w:rPr>
                <w:spacing w:val="-11"/>
                <w:sz w:val="19"/>
              </w:rPr>
              <w:t xml:space="preserve"> </w:t>
            </w:r>
            <w:r>
              <w:rPr>
                <w:sz w:val="19"/>
              </w:rPr>
              <w:t>within digital environments.</w:t>
            </w:r>
          </w:p>
        </w:tc>
        <w:tc>
          <w:tcPr>
            <w:tcW w:w="1993" w:type="dxa"/>
          </w:tcPr>
          <w:p w14:paraId="5EE1CCEA" w14:textId="77777777" w:rsidR="006911C5" w:rsidRDefault="006911C5" w:rsidP="00C41F29">
            <w:pPr>
              <w:pStyle w:val="TableParagraph"/>
              <w:spacing w:before="1"/>
              <w:ind w:left="104" w:right="159"/>
              <w:rPr>
                <w:sz w:val="19"/>
              </w:rPr>
            </w:pPr>
            <w:r>
              <w:rPr>
                <w:sz w:val="19"/>
              </w:rPr>
              <w:t>Selects from a wide range</w:t>
            </w:r>
            <w:r>
              <w:rPr>
                <w:spacing w:val="-9"/>
                <w:sz w:val="19"/>
              </w:rPr>
              <w:t xml:space="preserve"> </w:t>
            </w:r>
            <w:r>
              <w:rPr>
                <w:sz w:val="19"/>
              </w:rPr>
              <w:t>of</w:t>
            </w:r>
            <w:r>
              <w:rPr>
                <w:spacing w:val="-8"/>
                <w:sz w:val="19"/>
              </w:rPr>
              <w:t xml:space="preserve"> </w:t>
            </w:r>
            <w:r>
              <w:rPr>
                <w:sz w:val="19"/>
              </w:rPr>
              <w:t>digital</w:t>
            </w:r>
            <w:r>
              <w:rPr>
                <w:spacing w:val="-7"/>
                <w:sz w:val="19"/>
              </w:rPr>
              <w:t xml:space="preserve"> </w:t>
            </w:r>
            <w:r>
              <w:rPr>
                <w:sz w:val="19"/>
              </w:rPr>
              <w:t>media appropriate to the task and operates competently and responsibly</w:t>
            </w:r>
            <w:r>
              <w:rPr>
                <w:spacing w:val="-2"/>
                <w:sz w:val="19"/>
              </w:rPr>
              <w:t xml:space="preserve"> </w:t>
            </w:r>
            <w:r>
              <w:rPr>
                <w:sz w:val="19"/>
              </w:rPr>
              <w:t>within digital environments of</w:t>
            </w:r>
            <w:r>
              <w:rPr>
                <w:spacing w:val="-11"/>
                <w:sz w:val="19"/>
              </w:rPr>
              <w:t xml:space="preserve"> </w:t>
            </w:r>
            <w:r>
              <w:rPr>
                <w:sz w:val="19"/>
              </w:rPr>
              <w:t>varying</w:t>
            </w:r>
            <w:r>
              <w:rPr>
                <w:spacing w:val="-11"/>
                <w:sz w:val="19"/>
              </w:rPr>
              <w:t xml:space="preserve"> </w:t>
            </w:r>
            <w:r>
              <w:rPr>
                <w:sz w:val="19"/>
              </w:rPr>
              <w:t>complexity.</w:t>
            </w:r>
          </w:p>
        </w:tc>
        <w:tc>
          <w:tcPr>
            <w:tcW w:w="1992" w:type="dxa"/>
          </w:tcPr>
          <w:p w14:paraId="177F0726" w14:textId="77777777" w:rsidR="006911C5" w:rsidRDefault="006911C5" w:rsidP="00C41F29">
            <w:pPr>
              <w:pStyle w:val="TableParagraph"/>
              <w:spacing w:before="1"/>
              <w:ind w:left="106" w:right="123"/>
              <w:rPr>
                <w:sz w:val="19"/>
              </w:rPr>
            </w:pPr>
            <w:r>
              <w:rPr>
                <w:sz w:val="19"/>
              </w:rPr>
              <w:t xml:space="preserve">Demonstrates a </w:t>
            </w:r>
            <w:r>
              <w:rPr>
                <w:spacing w:val="-2"/>
                <w:sz w:val="19"/>
              </w:rPr>
              <w:t xml:space="preserve">sophisticated </w:t>
            </w:r>
            <w:r>
              <w:rPr>
                <w:sz w:val="19"/>
              </w:rPr>
              <w:t>understanding of a range of complex digital environments and the ability to operate competently and</w:t>
            </w:r>
            <w:r>
              <w:rPr>
                <w:spacing w:val="-11"/>
                <w:sz w:val="19"/>
              </w:rPr>
              <w:t xml:space="preserve"> </w:t>
            </w:r>
            <w:r>
              <w:rPr>
                <w:sz w:val="19"/>
              </w:rPr>
              <w:t>responsibly</w:t>
            </w:r>
            <w:r>
              <w:rPr>
                <w:spacing w:val="-11"/>
                <w:sz w:val="19"/>
              </w:rPr>
              <w:t xml:space="preserve"> </w:t>
            </w:r>
            <w:r>
              <w:rPr>
                <w:sz w:val="19"/>
              </w:rPr>
              <w:t>within</w:t>
            </w:r>
          </w:p>
          <w:p w14:paraId="7F4203FC" w14:textId="77777777" w:rsidR="006911C5" w:rsidRDefault="006911C5" w:rsidP="00C41F29">
            <w:pPr>
              <w:pStyle w:val="TableParagraph"/>
              <w:spacing w:line="214" w:lineRule="exact"/>
              <w:ind w:left="106"/>
              <w:rPr>
                <w:sz w:val="19"/>
              </w:rPr>
            </w:pPr>
            <w:r>
              <w:rPr>
                <w:spacing w:val="-2"/>
                <w:sz w:val="19"/>
              </w:rPr>
              <w:t>them.</w:t>
            </w:r>
          </w:p>
        </w:tc>
        <w:tc>
          <w:tcPr>
            <w:tcW w:w="1995" w:type="dxa"/>
          </w:tcPr>
          <w:p w14:paraId="229FC9D1" w14:textId="77777777" w:rsidR="006911C5" w:rsidRDefault="006911C5" w:rsidP="00C41F29">
            <w:pPr>
              <w:pStyle w:val="TableParagraph"/>
              <w:spacing w:before="1"/>
              <w:ind w:left="106" w:right="117"/>
              <w:rPr>
                <w:sz w:val="19"/>
              </w:rPr>
            </w:pPr>
            <w:r>
              <w:rPr>
                <w:spacing w:val="-2"/>
                <w:sz w:val="19"/>
              </w:rPr>
              <w:t xml:space="preserve">Demonstrates advanced </w:t>
            </w:r>
            <w:r>
              <w:rPr>
                <w:sz w:val="19"/>
              </w:rPr>
              <w:t>understanding of a range of complex digital environments and</w:t>
            </w:r>
            <w:r>
              <w:rPr>
                <w:spacing w:val="-11"/>
                <w:sz w:val="19"/>
              </w:rPr>
              <w:t xml:space="preserve"> </w:t>
            </w:r>
            <w:r>
              <w:rPr>
                <w:sz w:val="19"/>
              </w:rPr>
              <w:t>model</w:t>
            </w:r>
            <w:r>
              <w:rPr>
                <w:spacing w:val="-11"/>
                <w:sz w:val="19"/>
              </w:rPr>
              <w:t xml:space="preserve"> </w:t>
            </w:r>
            <w:r>
              <w:rPr>
                <w:sz w:val="19"/>
              </w:rPr>
              <w:t xml:space="preserve">responsible use of digital </w:t>
            </w:r>
            <w:r>
              <w:rPr>
                <w:spacing w:val="-2"/>
                <w:sz w:val="19"/>
              </w:rPr>
              <w:t>environments.</w:t>
            </w:r>
          </w:p>
        </w:tc>
      </w:tr>
    </w:tbl>
    <w:p w14:paraId="24F07235" w14:textId="77777777" w:rsidR="006911C5" w:rsidRDefault="006911C5" w:rsidP="006911C5">
      <w:pPr>
        <w:rPr>
          <w:sz w:val="19"/>
        </w:rPr>
        <w:sectPr w:rsidR="006911C5">
          <w:pgSz w:w="16840" w:h="11910" w:orient="landscape"/>
          <w:pgMar w:top="1340" w:right="1320" w:bottom="1240" w:left="1180" w:header="716" w:footer="1052" w:gutter="0"/>
          <w:cols w:space="720"/>
        </w:sectPr>
      </w:pPr>
    </w:p>
    <w:p w14:paraId="375A1D6B" w14:textId="77777777" w:rsidR="006911C5" w:rsidRDefault="006911C5" w:rsidP="006911C5">
      <w:pPr>
        <w:spacing w:before="9"/>
        <w:rPr>
          <w:b/>
          <w:sz w:val="1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1993"/>
        <w:gridCol w:w="1992"/>
        <w:gridCol w:w="1995"/>
        <w:gridCol w:w="1993"/>
        <w:gridCol w:w="1992"/>
        <w:gridCol w:w="1995"/>
      </w:tblGrid>
      <w:tr w:rsidR="006911C5" w14:paraId="253EC068" w14:textId="77777777" w:rsidTr="00C41F29">
        <w:trPr>
          <w:trHeight w:val="532"/>
        </w:trPr>
        <w:tc>
          <w:tcPr>
            <w:tcW w:w="2139" w:type="dxa"/>
            <w:shd w:val="clear" w:color="auto" w:fill="D9D9D9"/>
          </w:tcPr>
          <w:p w14:paraId="17275443" w14:textId="77777777" w:rsidR="006911C5" w:rsidRDefault="006911C5" w:rsidP="00C41F29">
            <w:pPr>
              <w:pStyle w:val="TableParagraph"/>
              <w:spacing w:line="292" w:lineRule="exact"/>
              <w:rPr>
                <w:b/>
                <w:sz w:val="24"/>
              </w:rPr>
            </w:pPr>
            <w:r>
              <w:rPr>
                <w:b/>
                <w:spacing w:val="-2"/>
                <w:sz w:val="24"/>
              </w:rPr>
              <w:t>Domain</w:t>
            </w:r>
          </w:p>
        </w:tc>
        <w:tc>
          <w:tcPr>
            <w:tcW w:w="1993" w:type="dxa"/>
            <w:shd w:val="clear" w:color="auto" w:fill="D9D9D9"/>
          </w:tcPr>
          <w:p w14:paraId="5AD83F44"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3</w:t>
            </w:r>
          </w:p>
        </w:tc>
        <w:tc>
          <w:tcPr>
            <w:tcW w:w="1992" w:type="dxa"/>
            <w:shd w:val="clear" w:color="auto" w:fill="D9D9D9"/>
          </w:tcPr>
          <w:p w14:paraId="350004FF"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4</w:t>
            </w:r>
          </w:p>
        </w:tc>
        <w:tc>
          <w:tcPr>
            <w:tcW w:w="1995" w:type="dxa"/>
            <w:shd w:val="clear" w:color="auto" w:fill="D9D9D9"/>
          </w:tcPr>
          <w:p w14:paraId="5CCC76B0"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5</w:t>
            </w:r>
          </w:p>
        </w:tc>
        <w:tc>
          <w:tcPr>
            <w:tcW w:w="1993" w:type="dxa"/>
            <w:shd w:val="clear" w:color="auto" w:fill="D9D9D9"/>
          </w:tcPr>
          <w:p w14:paraId="2AF225CA" w14:textId="77777777" w:rsidR="006911C5" w:rsidRDefault="006911C5" w:rsidP="00C41F29">
            <w:pPr>
              <w:pStyle w:val="TableParagraph"/>
              <w:spacing w:line="292" w:lineRule="exact"/>
              <w:ind w:left="104"/>
              <w:rPr>
                <w:b/>
                <w:sz w:val="24"/>
              </w:rPr>
            </w:pPr>
            <w:r>
              <w:rPr>
                <w:b/>
                <w:sz w:val="24"/>
              </w:rPr>
              <w:t>Level</w:t>
            </w:r>
            <w:r>
              <w:rPr>
                <w:b/>
                <w:spacing w:val="-4"/>
                <w:sz w:val="24"/>
              </w:rPr>
              <w:t xml:space="preserve"> </w:t>
            </w:r>
            <w:r>
              <w:rPr>
                <w:b/>
                <w:spacing w:val="-10"/>
                <w:sz w:val="24"/>
              </w:rPr>
              <w:t>6</w:t>
            </w:r>
          </w:p>
        </w:tc>
        <w:tc>
          <w:tcPr>
            <w:tcW w:w="1992" w:type="dxa"/>
            <w:shd w:val="clear" w:color="auto" w:fill="D9D9D9"/>
          </w:tcPr>
          <w:p w14:paraId="26A086C8"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7</w:t>
            </w:r>
          </w:p>
        </w:tc>
        <w:tc>
          <w:tcPr>
            <w:tcW w:w="1995" w:type="dxa"/>
            <w:shd w:val="clear" w:color="auto" w:fill="D9D9D9"/>
          </w:tcPr>
          <w:p w14:paraId="775F7CAC"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8</w:t>
            </w:r>
          </w:p>
        </w:tc>
      </w:tr>
      <w:tr w:rsidR="006911C5" w14:paraId="1573C88D" w14:textId="77777777" w:rsidTr="00C41F29">
        <w:trPr>
          <w:trHeight w:val="2688"/>
        </w:trPr>
        <w:tc>
          <w:tcPr>
            <w:tcW w:w="2139" w:type="dxa"/>
          </w:tcPr>
          <w:p w14:paraId="73681B3D" w14:textId="77777777" w:rsidR="006911C5" w:rsidRDefault="006911C5" w:rsidP="00C41F29">
            <w:pPr>
              <w:pStyle w:val="TableParagraph"/>
              <w:ind w:right="522"/>
              <w:rPr>
                <w:b/>
              </w:rPr>
            </w:pPr>
            <w:r>
              <w:rPr>
                <w:b/>
              </w:rPr>
              <w:t>Decision</w:t>
            </w:r>
            <w:r>
              <w:rPr>
                <w:b/>
                <w:spacing w:val="-13"/>
              </w:rPr>
              <w:t xml:space="preserve"> </w:t>
            </w:r>
            <w:r>
              <w:rPr>
                <w:b/>
              </w:rPr>
              <w:t xml:space="preserve">making </w:t>
            </w:r>
            <w:r>
              <w:rPr>
                <w:b/>
                <w:spacing w:val="-2"/>
              </w:rPr>
              <w:t>skills</w:t>
            </w:r>
          </w:p>
        </w:tc>
        <w:tc>
          <w:tcPr>
            <w:tcW w:w="1993" w:type="dxa"/>
          </w:tcPr>
          <w:p w14:paraId="7BE9DB9B" w14:textId="77777777" w:rsidR="006911C5" w:rsidRDefault="006911C5" w:rsidP="00C41F29">
            <w:pPr>
              <w:pStyle w:val="TableParagraph"/>
              <w:spacing w:before="1"/>
              <w:ind w:right="118"/>
              <w:rPr>
                <w:sz w:val="20"/>
              </w:rPr>
            </w:pPr>
            <w:r>
              <w:rPr>
                <w:sz w:val="20"/>
              </w:rPr>
              <w:t>Makes sound decisions</w:t>
            </w:r>
            <w:r>
              <w:rPr>
                <w:spacing w:val="-12"/>
                <w:sz w:val="20"/>
              </w:rPr>
              <w:t xml:space="preserve"> </w:t>
            </w:r>
            <w:r>
              <w:rPr>
                <w:sz w:val="20"/>
              </w:rPr>
              <w:t>in</w:t>
            </w:r>
            <w:r>
              <w:rPr>
                <w:spacing w:val="-11"/>
                <w:sz w:val="20"/>
              </w:rPr>
              <w:t xml:space="preserve"> </w:t>
            </w:r>
            <w:r>
              <w:rPr>
                <w:sz w:val="20"/>
              </w:rPr>
              <w:t>defined contexts and articulates</w:t>
            </w:r>
            <w:r>
              <w:rPr>
                <w:spacing w:val="-12"/>
                <w:sz w:val="20"/>
              </w:rPr>
              <w:t xml:space="preserve"> </w:t>
            </w:r>
            <w:r>
              <w:rPr>
                <w:sz w:val="20"/>
              </w:rPr>
              <w:t>the</w:t>
            </w:r>
            <w:r>
              <w:rPr>
                <w:spacing w:val="-11"/>
                <w:sz w:val="20"/>
              </w:rPr>
              <w:t xml:space="preserve"> </w:t>
            </w:r>
            <w:r>
              <w:rPr>
                <w:sz w:val="20"/>
              </w:rPr>
              <w:t>basis for that decision.</w:t>
            </w:r>
          </w:p>
        </w:tc>
        <w:tc>
          <w:tcPr>
            <w:tcW w:w="1992" w:type="dxa"/>
          </w:tcPr>
          <w:p w14:paraId="559AD19A" w14:textId="77777777" w:rsidR="006911C5" w:rsidRDefault="006911C5" w:rsidP="00C41F29">
            <w:pPr>
              <w:pStyle w:val="TableParagraph"/>
              <w:spacing w:before="1"/>
              <w:ind w:right="144"/>
              <w:rPr>
                <w:sz w:val="20"/>
              </w:rPr>
            </w:pPr>
            <w:r>
              <w:rPr>
                <w:spacing w:val="-2"/>
                <w:sz w:val="20"/>
              </w:rPr>
              <w:t>Understands</w:t>
            </w:r>
            <w:r>
              <w:rPr>
                <w:spacing w:val="40"/>
                <w:sz w:val="20"/>
              </w:rPr>
              <w:t xml:space="preserve"> </w:t>
            </w:r>
            <w:r>
              <w:rPr>
                <w:spacing w:val="-2"/>
                <w:sz w:val="20"/>
              </w:rPr>
              <w:t>different</w:t>
            </w:r>
            <w:r>
              <w:rPr>
                <w:spacing w:val="40"/>
                <w:sz w:val="20"/>
              </w:rPr>
              <w:t xml:space="preserve"> </w:t>
            </w:r>
            <w:r>
              <w:rPr>
                <w:sz w:val="20"/>
              </w:rPr>
              <w:t>perspectives</w:t>
            </w:r>
            <w:r>
              <w:rPr>
                <w:spacing w:val="-12"/>
                <w:sz w:val="20"/>
              </w:rPr>
              <w:t xml:space="preserve"> </w:t>
            </w:r>
            <w:r>
              <w:rPr>
                <w:sz w:val="20"/>
              </w:rPr>
              <w:t>that</w:t>
            </w:r>
            <w:r>
              <w:rPr>
                <w:spacing w:val="-11"/>
                <w:sz w:val="20"/>
              </w:rPr>
              <w:t xml:space="preserve"> </w:t>
            </w:r>
            <w:r>
              <w:rPr>
                <w:sz w:val="20"/>
              </w:rPr>
              <w:t xml:space="preserve">can inform decisions and articulates sound reasoning for own </w:t>
            </w:r>
            <w:r>
              <w:rPr>
                <w:spacing w:val="-2"/>
                <w:sz w:val="20"/>
              </w:rPr>
              <w:t>decisions.</w:t>
            </w:r>
          </w:p>
        </w:tc>
        <w:tc>
          <w:tcPr>
            <w:tcW w:w="1995" w:type="dxa"/>
          </w:tcPr>
          <w:p w14:paraId="2F67EA5F" w14:textId="77777777" w:rsidR="006911C5" w:rsidRDefault="006911C5" w:rsidP="00C41F29">
            <w:pPr>
              <w:pStyle w:val="TableParagraph"/>
              <w:spacing w:before="1"/>
              <w:ind w:right="31"/>
              <w:rPr>
                <w:sz w:val="20"/>
              </w:rPr>
            </w:pPr>
            <w:r>
              <w:rPr>
                <w:sz w:val="20"/>
              </w:rPr>
              <w:t>Weighs different perspectives and justifies</w:t>
            </w:r>
            <w:r>
              <w:rPr>
                <w:spacing w:val="-12"/>
                <w:sz w:val="20"/>
              </w:rPr>
              <w:t xml:space="preserve"> </w:t>
            </w:r>
            <w:r>
              <w:rPr>
                <w:sz w:val="20"/>
              </w:rPr>
              <w:t>decisions</w:t>
            </w:r>
            <w:r>
              <w:rPr>
                <w:spacing w:val="-11"/>
                <w:sz w:val="20"/>
              </w:rPr>
              <w:t xml:space="preserve"> </w:t>
            </w:r>
            <w:r>
              <w:rPr>
                <w:sz w:val="20"/>
              </w:rPr>
              <w:t>and judgements with sound reasoning.</w:t>
            </w:r>
          </w:p>
        </w:tc>
        <w:tc>
          <w:tcPr>
            <w:tcW w:w="1993" w:type="dxa"/>
          </w:tcPr>
          <w:p w14:paraId="409707CB" w14:textId="77777777" w:rsidR="006911C5" w:rsidRDefault="006911C5" w:rsidP="00C41F29">
            <w:pPr>
              <w:pStyle w:val="TableParagraph"/>
              <w:spacing w:before="1"/>
              <w:ind w:left="104" w:right="118"/>
              <w:rPr>
                <w:sz w:val="20"/>
              </w:rPr>
            </w:pPr>
            <w:r>
              <w:rPr>
                <w:sz w:val="20"/>
              </w:rPr>
              <w:t>Makes evidence- based decisions in more complex situations and takes accountability</w:t>
            </w:r>
            <w:r>
              <w:rPr>
                <w:spacing w:val="-12"/>
                <w:sz w:val="20"/>
              </w:rPr>
              <w:t xml:space="preserve"> </w:t>
            </w:r>
            <w:r>
              <w:rPr>
                <w:sz w:val="20"/>
              </w:rPr>
              <w:t>for</w:t>
            </w:r>
            <w:r>
              <w:rPr>
                <w:spacing w:val="-11"/>
                <w:sz w:val="20"/>
              </w:rPr>
              <w:t xml:space="preserve"> </w:t>
            </w:r>
            <w:r>
              <w:rPr>
                <w:sz w:val="20"/>
              </w:rPr>
              <w:t>the outcome and impact of those decisions.</w:t>
            </w:r>
          </w:p>
        </w:tc>
        <w:tc>
          <w:tcPr>
            <w:tcW w:w="1992" w:type="dxa"/>
          </w:tcPr>
          <w:p w14:paraId="7D12C2F2" w14:textId="77777777" w:rsidR="006911C5" w:rsidRDefault="006911C5" w:rsidP="00C41F29">
            <w:pPr>
              <w:pStyle w:val="TableParagraph"/>
              <w:spacing w:before="1"/>
              <w:ind w:left="106" w:right="132"/>
              <w:rPr>
                <w:sz w:val="20"/>
              </w:rPr>
            </w:pPr>
            <w:r>
              <w:rPr>
                <w:sz w:val="20"/>
              </w:rPr>
              <w:t xml:space="preserve">Uses sound judgement to make </w:t>
            </w:r>
            <w:r>
              <w:rPr>
                <w:spacing w:val="-2"/>
                <w:sz w:val="20"/>
              </w:rPr>
              <w:t xml:space="preserve">evidence-based </w:t>
            </w:r>
            <w:r>
              <w:rPr>
                <w:sz w:val="20"/>
              </w:rPr>
              <w:t>decisions within complex academic and/or professional contexts, and takes accountability</w:t>
            </w:r>
            <w:r>
              <w:rPr>
                <w:spacing w:val="-12"/>
                <w:sz w:val="20"/>
              </w:rPr>
              <w:t xml:space="preserve"> </w:t>
            </w:r>
            <w:r>
              <w:rPr>
                <w:sz w:val="20"/>
              </w:rPr>
              <w:t>for</w:t>
            </w:r>
            <w:r>
              <w:rPr>
                <w:spacing w:val="-11"/>
                <w:sz w:val="20"/>
              </w:rPr>
              <w:t xml:space="preserve"> </w:t>
            </w:r>
            <w:r>
              <w:rPr>
                <w:sz w:val="20"/>
              </w:rPr>
              <w:t>the outcome and impact of those decisions.</w:t>
            </w:r>
          </w:p>
        </w:tc>
        <w:tc>
          <w:tcPr>
            <w:tcW w:w="1995" w:type="dxa"/>
          </w:tcPr>
          <w:p w14:paraId="53CDB3B3" w14:textId="77777777" w:rsidR="006911C5" w:rsidRDefault="006911C5" w:rsidP="00C41F29">
            <w:pPr>
              <w:pStyle w:val="TableParagraph"/>
              <w:spacing w:before="1"/>
              <w:ind w:left="106" w:right="177"/>
              <w:rPr>
                <w:sz w:val="20"/>
              </w:rPr>
            </w:pPr>
            <w:r>
              <w:rPr>
                <w:sz w:val="20"/>
              </w:rPr>
              <w:t xml:space="preserve">Operates as a decision maker in complex and </w:t>
            </w:r>
            <w:r>
              <w:rPr>
                <w:spacing w:val="-2"/>
                <w:sz w:val="20"/>
              </w:rPr>
              <w:t xml:space="preserve">unpredictable </w:t>
            </w:r>
            <w:r>
              <w:rPr>
                <w:sz w:val="20"/>
              </w:rPr>
              <w:t>contexts and develops</w:t>
            </w:r>
            <w:r>
              <w:rPr>
                <w:spacing w:val="-3"/>
                <w:sz w:val="20"/>
              </w:rPr>
              <w:t xml:space="preserve"> </w:t>
            </w:r>
            <w:r>
              <w:rPr>
                <w:sz w:val="20"/>
              </w:rPr>
              <w:t>a</w:t>
            </w:r>
            <w:r>
              <w:rPr>
                <w:spacing w:val="-4"/>
                <w:sz w:val="20"/>
              </w:rPr>
              <w:t xml:space="preserve"> </w:t>
            </w:r>
            <w:r>
              <w:rPr>
                <w:sz w:val="20"/>
              </w:rPr>
              <w:t xml:space="preserve">strategic, </w:t>
            </w:r>
            <w:r>
              <w:rPr>
                <w:spacing w:val="-2"/>
                <w:sz w:val="20"/>
              </w:rPr>
              <w:t xml:space="preserve">evidence-based, </w:t>
            </w:r>
            <w:r>
              <w:rPr>
                <w:sz w:val="20"/>
              </w:rPr>
              <w:t>approaches to delivering</w:t>
            </w:r>
            <w:r>
              <w:rPr>
                <w:spacing w:val="-12"/>
                <w:sz w:val="20"/>
              </w:rPr>
              <w:t xml:space="preserve"> </w:t>
            </w:r>
            <w:r>
              <w:rPr>
                <w:sz w:val="20"/>
              </w:rPr>
              <w:t>outcomes.</w:t>
            </w:r>
          </w:p>
        </w:tc>
      </w:tr>
    </w:tbl>
    <w:p w14:paraId="15E179A1" w14:textId="77777777" w:rsidR="006911C5" w:rsidRDefault="006911C5" w:rsidP="006911C5">
      <w:pPr>
        <w:rPr>
          <w:sz w:val="20"/>
        </w:rPr>
        <w:sectPr w:rsidR="006911C5">
          <w:pgSz w:w="16840" w:h="11910" w:orient="landscape"/>
          <w:pgMar w:top="1340" w:right="1320" w:bottom="1240" w:left="1180" w:header="716" w:footer="1052" w:gutter="0"/>
          <w:cols w:space="720"/>
        </w:sectPr>
      </w:pPr>
    </w:p>
    <w:p w14:paraId="0603D601" w14:textId="77777777" w:rsidR="006911C5" w:rsidRDefault="006911C5" w:rsidP="006911C5">
      <w:pPr>
        <w:spacing w:before="9"/>
        <w:rPr>
          <w:b/>
          <w:sz w:val="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1993"/>
        <w:gridCol w:w="1992"/>
        <w:gridCol w:w="1995"/>
        <w:gridCol w:w="1993"/>
        <w:gridCol w:w="1992"/>
        <w:gridCol w:w="1995"/>
      </w:tblGrid>
      <w:tr w:rsidR="006911C5" w14:paraId="1150AAC9" w14:textId="77777777" w:rsidTr="00C41F29">
        <w:trPr>
          <w:trHeight w:val="585"/>
        </w:trPr>
        <w:tc>
          <w:tcPr>
            <w:tcW w:w="14099" w:type="dxa"/>
            <w:gridSpan w:val="7"/>
            <w:shd w:val="clear" w:color="auto" w:fill="3A3838"/>
          </w:tcPr>
          <w:p w14:paraId="5C35A6E6" w14:textId="77777777" w:rsidR="006911C5" w:rsidRDefault="006911C5" w:rsidP="00C41F29">
            <w:pPr>
              <w:pStyle w:val="TableParagraph"/>
              <w:spacing w:before="122"/>
              <w:rPr>
                <w:b/>
                <w:sz w:val="28"/>
              </w:rPr>
            </w:pPr>
            <w:r>
              <w:rPr>
                <w:b/>
                <w:color w:val="FFFFFF"/>
                <w:sz w:val="28"/>
              </w:rPr>
              <w:t>Research,</w:t>
            </w:r>
            <w:r>
              <w:rPr>
                <w:b/>
                <w:color w:val="FFFFFF"/>
                <w:spacing w:val="-7"/>
                <w:sz w:val="28"/>
              </w:rPr>
              <w:t xml:space="preserve"> </w:t>
            </w:r>
            <w:r>
              <w:rPr>
                <w:b/>
                <w:color w:val="FFFFFF"/>
                <w:sz w:val="28"/>
              </w:rPr>
              <w:t>Knowledge</w:t>
            </w:r>
            <w:r>
              <w:rPr>
                <w:b/>
                <w:color w:val="FFFFFF"/>
                <w:spacing w:val="-6"/>
                <w:sz w:val="28"/>
              </w:rPr>
              <w:t xml:space="preserve"> </w:t>
            </w:r>
            <w:r>
              <w:rPr>
                <w:b/>
                <w:color w:val="FFFFFF"/>
                <w:sz w:val="28"/>
              </w:rPr>
              <w:t>and</w:t>
            </w:r>
            <w:r>
              <w:rPr>
                <w:b/>
                <w:color w:val="FFFFFF"/>
                <w:spacing w:val="-6"/>
                <w:sz w:val="28"/>
              </w:rPr>
              <w:t xml:space="preserve"> </w:t>
            </w:r>
            <w:r>
              <w:rPr>
                <w:b/>
                <w:color w:val="FFFFFF"/>
                <w:sz w:val="28"/>
              </w:rPr>
              <w:t>Cognitive</w:t>
            </w:r>
            <w:r>
              <w:rPr>
                <w:b/>
                <w:color w:val="FFFFFF"/>
                <w:spacing w:val="-7"/>
                <w:sz w:val="28"/>
              </w:rPr>
              <w:t xml:space="preserve"> </w:t>
            </w:r>
            <w:r>
              <w:rPr>
                <w:b/>
                <w:color w:val="FFFFFF"/>
                <w:spacing w:val="-2"/>
                <w:sz w:val="28"/>
              </w:rPr>
              <w:t>Skills</w:t>
            </w:r>
          </w:p>
        </w:tc>
      </w:tr>
      <w:tr w:rsidR="006911C5" w14:paraId="7481AC36" w14:textId="77777777" w:rsidTr="00C41F29">
        <w:trPr>
          <w:trHeight w:val="534"/>
        </w:trPr>
        <w:tc>
          <w:tcPr>
            <w:tcW w:w="2139" w:type="dxa"/>
            <w:shd w:val="clear" w:color="auto" w:fill="D0CECE"/>
          </w:tcPr>
          <w:p w14:paraId="5EB4A3B4" w14:textId="77777777" w:rsidR="006911C5" w:rsidRDefault="006911C5" w:rsidP="00C41F29">
            <w:pPr>
              <w:pStyle w:val="TableParagraph"/>
              <w:spacing w:line="292" w:lineRule="exact"/>
              <w:rPr>
                <w:b/>
                <w:sz w:val="24"/>
              </w:rPr>
            </w:pPr>
            <w:r>
              <w:rPr>
                <w:b/>
                <w:spacing w:val="-2"/>
                <w:sz w:val="24"/>
              </w:rPr>
              <w:t>Domain</w:t>
            </w:r>
          </w:p>
        </w:tc>
        <w:tc>
          <w:tcPr>
            <w:tcW w:w="1993" w:type="dxa"/>
            <w:shd w:val="clear" w:color="auto" w:fill="D0CECE"/>
          </w:tcPr>
          <w:p w14:paraId="52F9238E"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3</w:t>
            </w:r>
          </w:p>
        </w:tc>
        <w:tc>
          <w:tcPr>
            <w:tcW w:w="1992" w:type="dxa"/>
            <w:shd w:val="clear" w:color="auto" w:fill="D0CECE"/>
          </w:tcPr>
          <w:p w14:paraId="3AD5DF65"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4</w:t>
            </w:r>
          </w:p>
        </w:tc>
        <w:tc>
          <w:tcPr>
            <w:tcW w:w="1995" w:type="dxa"/>
            <w:shd w:val="clear" w:color="auto" w:fill="D0CECE"/>
          </w:tcPr>
          <w:p w14:paraId="39E7F33E"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5</w:t>
            </w:r>
          </w:p>
        </w:tc>
        <w:tc>
          <w:tcPr>
            <w:tcW w:w="1993" w:type="dxa"/>
            <w:shd w:val="clear" w:color="auto" w:fill="D0CECE"/>
          </w:tcPr>
          <w:p w14:paraId="126B6B4A" w14:textId="77777777" w:rsidR="006911C5" w:rsidRDefault="006911C5" w:rsidP="00C41F29">
            <w:pPr>
              <w:pStyle w:val="TableParagraph"/>
              <w:spacing w:line="292" w:lineRule="exact"/>
              <w:ind w:left="104"/>
              <w:rPr>
                <w:b/>
                <w:sz w:val="24"/>
              </w:rPr>
            </w:pPr>
            <w:r>
              <w:rPr>
                <w:b/>
                <w:sz w:val="24"/>
              </w:rPr>
              <w:t>Level</w:t>
            </w:r>
            <w:r>
              <w:rPr>
                <w:b/>
                <w:spacing w:val="-4"/>
                <w:sz w:val="24"/>
              </w:rPr>
              <w:t xml:space="preserve"> </w:t>
            </w:r>
            <w:r>
              <w:rPr>
                <w:b/>
                <w:spacing w:val="-10"/>
                <w:sz w:val="24"/>
              </w:rPr>
              <w:t>6</w:t>
            </w:r>
          </w:p>
        </w:tc>
        <w:tc>
          <w:tcPr>
            <w:tcW w:w="1992" w:type="dxa"/>
            <w:shd w:val="clear" w:color="auto" w:fill="D0CECE"/>
          </w:tcPr>
          <w:p w14:paraId="3DFFC096"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7</w:t>
            </w:r>
          </w:p>
        </w:tc>
        <w:tc>
          <w:tcPr>
            <w:tcW w:w="1995" w:type="dxa"/>
            <w:shd w:val="clear" w:color="auto" w:fill="D0CECE"/>
          </w:tcPr>
          <w:p w14:paraId="178C1801"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8</w:t>
            </w:r>
          </w:p>
        </w:tc>
      </w:tr>
      <w:tr w:rsidR="006911C5" w14:paraId="61454EFB" w14:textId="77777777" w:rsidTr="00C41F29">
        <w:trPr>
          <w:trHeight w:val="3662"/>
        </w:trPr>
        <w:tc>
          <w:tcPr>
            <w:tcW w:w="2139" w:type="dxa"/>
          </w:tcPr>
          <w:p w14:paraId="2DB88942" w14:textId="77777777" w:rsidR="006911C5" w:rsidRDefault="006911C5" w:rsidP="00C41F29">
            <w:pPr>
              <w:pStyle w:val="TableParagraph"/>
              <w:ind w:right="130"/>
              <w:rPr>
                <w:b/>
              </w:rPr>
            </w:pPr>
            <w:proofErr w:type="spellStart"/>
            <w:r>
              <w:rPr>
                <w:b/>
                <w:spacing w:val="-2"/>
              </w:rPr>
              <w:t>Conceptualisation</w:t>
            </w:r>
            <w:proofErr w:type="spellEnd"/>
            <w:r>
              <w:rPr>
                <w:b/>
                <w:spacing w:val="-2"/>
              </w:rPr>
              <w:t xml:space="preserve"> </w:t>
            </w:r>
            <w:r>
              <w:rPr>
                <w:b/>
              </w:rPr>
              <w:t>and</w:t>
            </w:r>
            <w:r>
              <w:rPr>
                <w:b/>
                <w:spacing w:val="-13"/>
              </w:rPr>
              <w:t xml:space="preserve"> </w:t>
            </w:r>
            <w:r>
              <w:rPr>
                <w:b/>
              </w:rPr>
              <w:t>critical</w:t>
            </w:r>
            <w:r>
              <w:rPr>
                <w:b/>
                <w:spacing w:val="-12"/>
              </w:rPr>
              <w:t xml:space="preserve"> </w:t>
            </w:r>
            <w:r>
              <w:rPr>
                <w:b/>
              </w:rPr>
              <w:t>thinking</w:t>
            </w:r>
          </w:p>
          <w:p w14:paraId="1B766359" w14:textId="77777777" w:rsidR="006911C5" w:rsidRDefault="006911C5" w:rsidP="00C41F29">
            <w:pPr>
              <w:pStyle w:val="TableParagraph"/>
              <w:ind w:left="0"/>
              <w:rPr>
                <w:b/>
              </w:rPr>
            </w:pPr>
          </w:p>
          <w:p w14:paraId="27CE13EB" w14:textId="77777777" w:rsidR="006911C5" w:rsidRDefault="006911C5" w:rsidP="00C41F29">
            <w:pPr>
              <w:pStyle w:val="TableParagraph"/>
              <w:ind w:left="0"/>
              <w:rPr>
                <w:b/>
              </w:rPr>
            </w:pPr>
          </w:p>
          <w:p w14:paraId="27DED5E5" w14:textId="77777777" w:rsidR="006911C5" w:rsidRDefault="006911C5" w:rsidP="00C41F29">
            <w:pPr>
              <w:pStyle w:val="TableParagraph"/>
              <w:rPr>
                <w:b/>
                <w:sz w:val="19"/>
              </w:rPr>
            </w:pPr>
            <w:r>
              <w:rPr>
                <w:b/>
                <w:sz w:val="19"/>
              </w:rPr>
              <w:t>Linked</w:t>
            </w:r>
            <w:r>
              <w:rPr>
                <w:b/>
                <w:spacing w:val="-7"/>
                <w:sz w:val="19"/>
              </w:rPr>
              <w:t xml:space="preserve"> </w:t>
            </w:r>
            <w:r>
              <w:rPr>
                <w:b/>
                <w:sz w:val="19"/>
              </w:rPr>
              <w:t>AEF</w:t>
            </w:r>
            <w:r>
              <w:rPr>
                <w:b/>
                <w:spacing w:val="-6"/>
                <w:sz w:val="19"/>
              </w:rPr>
              <w:t xml:space="preserve"> </w:t>
            </w:r>
            <w:r>
              <w:rPr>
                <w:b/>
                <w:spacing w:val="-2"/>
                <w:sz w:val="19"/>
              </w:rPr>
              <w:t>Theme:</w:t>
            </w:r>
          </w:p>
          <w:p w14:paraId="2AC07C86" w14:textId="77777777" w:rsidR="006911C5" w:rsidRDefault="006911C5" w:rsidP="00C41F29">
            <w:pPr>
              <w:pStyle w:val="TableParagraph"/>
              <w:spacing w:before="49"/>
              <w:ind w:left="150"/>
              <w:rPr>
                <w:b/>
                <w:i/>
                <w:sz w:val="19"/>
              </w:rPr>
            </w:pPr>
            <w:r>
              <w:rPr>
                <w:b/>
                <w:sz w:val="19"/>
              </w:rPr>
              <w:t>-</w:t>
            </w:r>
            <w:r>
              <w:rPr>
                <w:b/>
                <w:spacing w:val="-5"/>
                <w:sz w:val="19"/>
              </w:rPr>
              <w:t xml:space="preserve"> </w:t>
            </w:r>
            <w:r>
              <w:rPr>
                <w:b/>
                <w:i/>
                <w:sz w:val="19"/>
              </w:rPr>
              <w:t>Future</w:t>
            </w:r>
            <w:r>
              <w:rPr>
                <w:b/>
                <w:i/>
                <w:spacing w:val="-4"/>
                <w:sz w:val="19"/>
              </w:rPr>
              <w:t xml:space="preserve"> </w:t>
            </w:r>
            <w:r>
              <w:rPr>
                <w:b/>
                <w:i/>
                <w:spacing w:val="-2"/>
                <w:sz w:val="19"/>
              </w:rPr>
              <w:t>Ready</w:t>
            </w:r>
          </w:p>
        </w:tc>
        <w:tc>
          <w:tcPr>
            <w:tcW w:w="1993" w:type="dxa"/>
          </w:tcPr>
          <w:p w14:paraId="3575DB59" w14:textId="77777777" w:rsidR="006911C5" w:rsidRDefault="006911C5" w:rsidP="00C41F29">
            <w:pPr>
              <w:pStyle w:val="TableParagraph"/>
              <w:ind w:right="208"/>
              <w:rPr>
                <w:sz w:val="20"/>
              </w:rPr>
            </w:pPr>
            <w:r>
              <w:rPr>
                <w:spacing w:val="-2"/>
                <w:sz w:val="20"/>
              </w:rPr>
              <w:t xml:space="preserve">Identifies, </w:t>
            </w:r>
            <w:r>
              <w:rPr>
                <w:sz w:val="20"/>
              </w:rPr>
              <w:t>understands, and applies pre-defined principles,</w:t>
            </w:r>
            <w:r>
              <w:rPr>
                <w:spacing w:val="-12"/>
                <w:sz w:val="20"/>
              </w:rPr>
              <w:t xml:space="preserve"> </w:t>
            </w:r>
            <w:r>
              <w:rPr>
                <w:sz w:val="20"/>
              </w:rPr>
              <w:t xml:space="preserve">concepts, </w:t>
            </w:r>
            <w:r>
              <w:rPr>
                <w:spacing w:val="-2"/>
                <w:sz w:val="20"/>
              </w:rPr>
              <w:t xml:space="preserve">theoretical </w:t>
            </w:r>
            <w:r>
              <w:rPr>
                <w:sz w:val="20"/>
              </w:rPr>
              <w:t>frameworks, and approaches in familiar contexts.</w:t>
            </w:r>
          </w:p>
        </w:tc>
        <w:tc>
          <w:tcPr>
            <w:tcW w:w="1992" w:type="dxa"/>
          </w:tcPr>
          <w:p w14:paraId="056CC7CB" w14:textId="77777777" w:rsidR="006911C5" w:rsidRDefault="006911C5" w:rsidP="00C41F29">
            <w:pPr>
              <w:pStyle w:val="TableParagraph"/>
              <w:ind w:right="207"/>
              <w:rPr>
                <w:sz w:val="20"/>
              </w:rPr>
            </w:pPr>
            <w:r>
              <w:rPr>
                <w:spacing w:val="-2"/>
                <w:sz w:val="20"/>
              </w:rPr>
              <w:t xml:space="preserve">Identifies, </w:t>
            </w:r>
            <w:r>
              <w:rPr>
                <w:sz w:val="20"/>
              </w:rPr>
              <w:t>understands, and applies established principles,</w:t>
            </w:r>
            <w:r>
              <w:rPr>
                <w:spacing w:val="-12"/>
                <w:sz w:val="20"/>
              </w:rPr>
              <w:t xml:space="preserve"> </w:t>
            </w:r>
            <w:r>
              <w:rPr>
                <w:sz w:val="20"/>
              </w:rPr>
              <w:t xml:space="preserve">concepts, </w:t>
            </w:r>
            <w:r>
              <w:rPr>
                <w:spacing w:val="-2"/>
                <w:sz w:val="20"/>
              </w:rPr>
              <w:t xml:space="preserve">theoretical </w:t>
            </w:r>
            <w:r>
              <w:rPr>
                <w:sz w:val="20"/>
              </w:rPr>
              <w:t xml:space="preserve">frameworks, and </w:t>
            </w:r>
            <w:r>
              <w:rPr>
                <w:spacing w:val="-2"/>
                <w:sz w:val="20"/>
              </w:rPr>
              <w:t xml:space="preserve">approaches, </w:t>
            </w:r>
            <w:proofErr w:type="spellStart"/>
            <w:r>
              <w:rPr>
                <w:sz w:val="20"/>
              </w:rPr>
              <w:t>recognising</w:t>
            </w:r>
            <w:proofErr w:type="spellEnd"/>
            <w:r>
              <w:rPr>
                <w:sz w:val="20"/>
              </w:rPr>
              <w:t xml:space="preserve"> their relative</w:t>
            </w:r>
            <w:r>
              <w:rPr>
                <w:spacing w:val="-1"/>
                <w:sz w:val="20"/>
              </w:rPr>
              <w:t xml:space="preserve"> </w:t>
            </w:r>
            <w:r>
              <w:rPr>
                <w:sz w:val="20"/>
              </w:rPr>
              <w:t xml:space="preserve">strengths in familiar and unfamiliar of </w:t>
            </w:r>
            <w:r>
              <w:rPr>
                <w:spacing w:val="-2"/>
                <w:sz w:val="20"/>
              </w:rPr>
              <w:t>contexts.</w:t>
            </w:r>
          </w:p>
        </w:tc>
        <w:tc>
          <w:tcPr>
            <w:tcW w:w="1995" w:type="dxa"/>
          </w:tcPr>
          <w:p w14:paraId="39395DC9" w14:textId="77777777" w:rsidR="006911C5" w:rsidRDefault="006911C5" w:rsidP="00C41F29">
            <w:pPr>
              <w:pStyle w:val="TableParagraph"/>
              <w:ind w:right="159"/>
              <w:rPr>
                <w:sz w:val="20"/>
              </w:rPr>
            </w:pPr>
            <w:r>
              <w:rPr>
                <w:spacing w:val="-2"/>
                <w:sz w:val="20"/>
              </w:rPr>
              <w:t xml:space="preserve">Identifies, </w:t>
            </w:r>
            <w:r>
              <w:rPr>
                <w:sz w:val="20"/>
              </w:rPr>
              <w:t>understands at a deeper level, and applies a range of relevant principles, concepts,</w:t>
            </w:r>
            <w:r>
              <w:rPr>
                <w:spacing w:val="-12"/>
                <w:sz w:val="20"/>
              </w:rPr>
              <w:t xml:space="preserve"> </w:t>
            </w:r>
            <w:r>
              <w:rPr>
                <w:sz w:val="20"/>
              </w:rPr>
              <w:t xml:space="preserve">theoretical frameworks, and </w:t>
            </w:r>
            <w:r>
              <w:rPr>
                <w:spacing w:val="-2"/>
                <w:sz w:val="20"/>
              </w:rPr>
              <w:t xml:space="preserve">approaches </w:t>
            </w:r>
            <w:proofErr w:type="spellStart"/>
            <w:r>
              <w:rPr>
                <w:spacing w:val="-2"/>
                <w:sz w:val="20"/>
              </w:rPr>
              <w:t>recognising</w:t>
            </w:r>
            <w:proofErr w:type="spellEnd"/>
            <w:r>
              <w:rPr>
                <w:spacing w:val="-2"/>
                <w:sz w:val="20"/>
              </w:rPr>
              <w:t xml:space="preserve"> competing </w:t>
            </w:r>
            <w:r>
              <w:rPr>
                <w:sz w:val="20"/>
              </w:rPr>
              <w:t xml:space="preserve">perspectives in contexts of varying </w:t>
            </w:r>
            <w:r>
              <w:rPr>
                <w:spacing w:val="-2"/>
                <w:sz w:val="20"/>
              </w:rPr>
              <w:t>complexity.</w:t>
            </w:r>
          </w:p>
        </w:tc>
        <w:tc>
          <w:tcPr>
            <w:tcW w:w="1993" w:type="dxa"/>
          </w:tcPr>
          <w:p w14:paraId="68CFB3D8" w14:textId="77777777" w:rsidR="006911C5" w:rsidRDefault="006911C5" w:rsidP="00C41F29">
            <w:pPr>
              <w:pStyle w:val="TableParagraph"/>
              <w:ind w:left="104" w:right="142"/>
              <w:rPr>
                <w:sz w:val="20"/>
              </w:rPr>
            </w:pPr>
            <w:r>
              <w:rPr>
                <w:sz w:val="20"/>
              </w:rPr>
              <w:t>Works with, articulates, and applies relevant specialist principles concepts,</w:t>
            </w:r>
            <w:r>
              <w:rPr>
                <w:spacing w:val="-12"/>
                <w:sz w:val="20"/>
              </w:rPr>
              <w:t xml:space="preserve"> </w:t>
            </w:r>
            <w:r>
              <w:rPr>
                <w:sz w:val="20"/>
              </w:rPr>
              <w:t xml:space="preserve">theoretical frameworks and approaches from </w:t>
            </w:r>
            <w:r>
              <w:rPr>
                <w:spacing w:val="-2"/>
                <w:sz w:val="20"/>
              </w:rPr>
              <w:t xml:space="preserve">competing </w:t>
            </w:r>
            <w:r>
              <w:rPr>
                <w:sz w:val="20"/>
              </w:rPr>
              <w:t>perspectives and critically identifies the</w:t>
            </w:r>
            <w:r>
              <w:rPr>
                <w:spacing w:val="-12"/>
                <w:sz w:val="20"/>
              </w:rPr>
              <w:t xml:space="preserve"> </w:t>
            </w:r>
            <w:r>
              <w:rPr>
                <w:sz w:val="20"/>
              </w:rPr>
              <w:t>possibility</w:t>
            </w:r>
            <w:r>
              <w:rPr>
                <w:spacing w:val="-11"/>
                <w:sz w:val="20"/>
              </w:rPr>
              <w:t xml:space="preserve"> </w:t>
            </w:r>
            <w:r>
              <w:rPr>
                <w:sz w:val="20"/>
              </w:rPr>
              <w:t>of</w:t>
            </w:r>
            <w:r>
              <w:rPr>
                <w:spacing w:val="-11"/>
                <w:sz w:val="20"/>
              </w:rPr>
              <w:t xml:space="preserve"> </w:t>
            </w:r>
            <w:r>
              <w:rPr>
                <w:sz w:val="20"/>
              </w:rPr>
              <w:t>new ideas</w:t>
            </w:r>
            <w:r>
              <w:rPr>
                <w:spacing w:val="-2"/>
                <w:sz w:val="20"/>
              </w:rPr>
              <w:t xml:space="preserve"> </w:t>
            </w:r>
            <w:r>
              <w:rPr>
                <w:sz w:val="20"/>
              </w:rPr>
              <w:t>in</w:t>
            </w:r>
            <w:r>
              <w:rPr>
                <w:spacing w:val="-3"/>
                <w:sz w:val="20"/>
              </w:rPr>
              <w:t xml:space="preserve"> </w:t>
            </w:r>
            <w:r>
              <w:rPr>
                <w:sz w:val="20"/>
              </w:rPr>
              <w:t>complex</w:t>
            </w:r>
            <w:r>
              <w:rPr>
                <w:spacing w:val="-3"/>
                <w:sz w:val="20"/>
              </w:rPr>
              <w:t xml:space="preserve"> </w:t>
            </w:r>
            <w:r>
              <w:rPr>
                <w:sz w:val="20"/>
              </w:rPr>
              <w:t xml:space="preserve">and </w:t>
            </w:r>
            <w:r>
              <w:rPr>
                <w:spacing w:val="-2"/>
                <w:sz w:val="20"/>
              </w:rPr>
              <w:t>inter-related</w:t>
            </w:r>
            <w:r>
              <w:rPr>
                <w:spacing w:val="40"/>
                <w:sz w:val="20"/>
              </w:rPr>
              <w:t xml:space="preserve"> </w:t>
            </w:r>
            <w:r>
              <w:rPr>
                <w:spacing w:val="-2"/>
                <w:sz w:val="20"/>
              </w:rPr>
              <w:t>contexts.</w:t>
            </w:r>
          </w:p>
        </w:tc>
        <w:tc>
          <w:tcPr>
            <w:tcW w:w="1992" w:type="dxa"/>
          </w:tcPr>
          <w:p w14:paraId="03335EC8" w14:textId="77777777" w:rsidR="006911C5" w:rsidRDefault="006911C5" w:rsidP="00C41F29">
            <w:pPr>
              <w:pStyle w:val="TableParagraph"/>
              <w:ind w:left="106" w:right="137"/>
              <w:rPr>
                <w:sz w:val="20"/>
              </w:rPr>
            </w:pPr>
            <w:r>
              <w:rPr>
                <w:sz w:val="20"/>
              </w:rPr>
              <w:t>Works with, articulates, applies advanced principles, concepts,</w:t>
            </w:r>
            <w:r>
              <w:rPr>
                <w:spacing w:val="-12"/>
                <w:sz w:val="20"/>
              </w:rPr>
              <w:t xml:space="preserve"> </w:t>
            </w:r>
            <w:r>
              <w:rPr>
                <w:sz w:val="20"/>
              </w:rPr>
              <w:t>theoretical frameworks, and approaches to critically develop systematic</w:t>
            </w:r>
            <w:r>
              <w:rPr>
                <w:spacing w:val="-12"/>
                <w:sz w:val="20"/>
              </w:rPr>
              <w:t xml:space="preserve"> </w:t>
            </w:r>
            <w:r>
              <w:rPr>
                <w:sz w:val="20"/>
              </w:rPr>
              <w:t>responses to</w:t>
            </w:r>
            <w:r>
              <w:rPr>
                <w:spacing w:val="-12"/>
                <w:sz w:val="20"/>
              </w:rPr>
              <w:t xml:space="preserve"> </w:t>
            </w:r>
            <w:r>
              <w:rPr>
                <w:sz w:val="20"/>
              </w:rPr>
              <w:t>existing</w:t>
            </w:r>
            <w:r>
              <w:rPr>
                <w:spacing w:val="-11"/>
                <w:sz w:val="20"/>
              </w:rPr>
              <w:t xml:space="preserve"> </w:t>
            </w:r>
            <w:r>
              <w:rPr>
                <w:sz w:val="20"/>
              </w:rPr>
              <w:t>discourses and methodologies, suggesting</w:t>
            </w:r>
            <w:r>
              <w:rPr>
                <w:spacing w:val="-12"/>
                <w:sz w:val="20"/>
              </w:rPr>
              <w:t xml:space="preserve"> </w:t>
            </w:r>
            <w:r>
              <w:rPr>
                <w:sz w:val="20"/>
              </w:rPr>
              <w:t>new</w:t>
            </w:r>
            <w:r>
              <w:rPr>
                <w:spacing w:val="-11"/>
                <w:sz w:val="20"/>
              </w:rPr>
              <w:t xml:space="preserve"> </w:t>
            </w:r>
            <w:r>
              <w:rPr>
                <w:sz w:val="20"/>
              </w:rPr>
              <w:t>ideas in unpredictably complex contexts.</w:t>
            </w:r>
          </w:p>
        </w:tc>
        <w:tc>
          <w:tcPr>
            <w:tcW w:w="1995" w:type="dxa"/>
          </w:tcPr>
          <w:p w14:paraId="64C7D50D" w14:textId="77777777" w:rsidR="006911C5" w:rsidRDefault="006911C5" w:rsidP="00C41F29">
            <w:pPr>
              <w:pStyle w:val="TableParagraph"/>
              <w:ind w:left="106" w:right="117"/>
              <w:rPr>
                <w:sz w:val="20"/>
              </w:rPr>
            </w:pPr>
            <w:r>
              <w:rPr>
                <w:sz w:val="20"/>
              </w:rPr>
              <w:t>Develops</w:t>
            </w:r>
            <w:r>
              <w:rPr>
                <w:spacing w:val="-6"/>
                <w:sz w:val="20"/>
              </w:rPr>
              <w:t xml:space="preserve"> </w:t>
            </w:r>
            <w:r>
              <w:rPr>
                <w:sz w:val="20"/>
              </w:rPr>
              <w:t>and</w:t>
            </w:r>
            <w:r>
              <w:rPr>
                <w:spacing w:val="-6"/>
                <w:sz w:val="20"/>
              </w:rPr>
              <w:t xml:space="preserve"> </w:t>
            </w:r>
            <w:r>
              <w:rPr>
                <w:sz w:val="20"/>
              </w:rPr>
              <w:t>applies innovative</w:t>
            </w:r>
            <w:r>
              <w:rPr>
                <w:spacing w:val="-12"/>
                <w:sz w:val="20"/>
              </w:rPr>
              <w:t xml:space="preserve"> </w:t>
            </w:r>
            <w:r>
              <w:rPr>
                <w:sz w:val="20"/>
              </w:rPr>
              <w:t>and</w:t>
            </w:r>
            <w:r>
              <w:rPr>
                <w:spacing w:val="-11"/>
                <w:sz w:val="20"/>
              </w:rPr>
              <w:t xml:space="preserve"> </w:t>
            </w:r>
            <w:r>
              <w:rPr>
                <w:sz w:val="20"/>
              </w:rPr>
              <w:t>highly advanced principles, concepts,</w:t>
            </w:r>
            <w:r>
              <w:rPr>
                <w:spacing w:val="-3"/>
                <w:sz w:val="20"/>
              </w:rPr>
              <w:t xml:space="preserve"> </w:t>
            </w:r>
            <w:r>
              <w:rPr>
                <w:sz w:val="20"/>
              </w:rPr>
              <w:t>theoretical frameworks, and approaches to critically produce a comprehensive and coherent discourse and methodology to underpin new knowledge in highly abstract</w:t>
            </w:r>
            <w:r>
              <w:rPr>
                <w:spacing w:val="-12"/>
                <w:sz w:val="20"/>
              </w:rPr>
              <w:t xml:space="preserve"> </w:t>
            </w:r>
            <w:r>
              <w:rPr>
                <w:sz w:val="20"/>
              </w:rPr>
              <w:t>and</w:t>
            </w:r>
            <w:r>
              <w:rPr>
                <w:spacing w:val="-11"/>
                <w:sz w:val="20"/>
              </w:rPr>
              <w:t xml:space="preserve"> </w:t>
            </w:r>
            <w:r>
              <w:rPr>
                <w:sz w:val="20"/>
              </w:rPr>
              <w:t xml:space="preserve">complex </w:t>
            </w:r>
            <w:r>
              <w:rPr>
                <w:spacing w:val="-2"/>
                <w:sz w:val="20"/>
              </w:rPr>
              <w:t>contexts.</w:t>
            </w:r>
          </w:p>
        </w:tc>
      </w:tr>
      <w:tr w:rsidR="006911C5" w14:paraId="35B2A536" w14:textId="77777777" w:rsidTr="00C41F29">
        <w:trPr>
          <w:trHeight w:val="3662"/>
        </w:trPr>
        <w:tc>
          <w:tcPr>
            <w:tcW w:w="2139" w:type="dxa"/>
          </w:tcPr>
          <w:p w14:paraId="3AF3DC4F" w14:textId="77777777" w:rsidR="006911C5" w:rsidRDefault="006911C5" w:rsidP="00C41F29">
            <w:pPr>
              <w:pStyle w:val="TableParagraph"/>
              <w:ind w:right="137"/>
              <w:rPr>
                <w:b/>
              </w:rPr>
            </w:pPr>
            <w:r>
              <w:rPr>
                <w:b/>
              </w:rPr>
              <w:t>Problem-solving</w:t>
            </w:r>
            <w:r>
              <w:rPr>
                <w:b/>
                <w:spacing w:val="-13"/>
              </w:rPr>
              <w:t xml:space="preserve"> </w:t>
            </w:r>
            <w:r>
              <w:rPr>
                <w:b/>
              </w:rPr>
              <w:t xml:space="preserve">and </w:t>
            </w:r>
            <w:r>
              <w:rPr>
                <w:b/>
                <w:spacing w:val="-2"/>
              </w:rPr>
              <w:t>enquiry</w:t>
            </w:r>
          </w:p>
        </w:tc>
        <w:tc>
          <w:tcPr>
            <w:tcW w:w="1993" w:type="dxa"/>
          </w:tcPr>
          <w:p w14:paraId="38579678" w14:textId="77777777" w:rsidR="006911C5" w:rsidRDefault="006911C5" w:rsidP="00C41F29">
            <w:pPr>
              <w:pStyle w:val="TableParagraph"/>
              <w:ind w:right="148"/>
              <w:rPr>
                <w:sz w:val="20"/>
              </w:rPr>
            </w:pPr>
            <w:r>
              <w:rPr>
                <w:sz w:val="20"/>
              </w:rPr>
              <w:t xml:space="preserve">Applies pre-defined </w:t>
            </w:r>
            <w:r>
              <w:rPr>
                <w:spacing w:val="-2"/>
                <w:sz w:val="20"/>
              </w:rPr>
              <w:t xml:space="preserve">problem-solving </w:t>
            </w:r>
            <w:r>
              <w:rPr>
                <w:sz w:val="20"/>
              </w:rPr>
              <w:t>techniques to investigate given problems using information</w:t>
            </w:r>
            <w:r>
              <w:rPr>
                <w:spacing w:val="-12"/>
                <w:sz w:val="20"/>
              </w:rPr>
              <w:t xml:space="preserve"> </w:t>
            </w:r>
            <w:r>
              <w:rPr>
                <w:sz w:val="20"/>
              </w:rPr>
              <w:t>and</w:t>
            </w:r>
            <w:r>
              <w:rPr>
                <w:spacing w:val="-11"/>
                <w:sz w:val="20"/>
              </w:rPr>
              <w:t xml:space="preserve"> </w:t>
            </w:r>
            <w:r>
              <w:rPr>
                <w:sz w:val="20"/>
              </w:rPr>
              <w:t>data in familiar contexts.</w:t>
            </w:r>
          </w:p>
        </w:tc>
        <w:tc>
          <w:tcPr>
            <w:tcW w:w="1992" w:type="dxa"/>
          </w:tcPr>
          <w:p w14:paraId="13345648" w14:textId="77777777" w:rsidR="006911C5" w:rsidRDefault="006911C5" w:rsidP="00C41F29">
            <w:pPr>
              <w:pStyle w:val="TableParagraph"/>
              <w:ind w:right="123"/>
              <w:rPr>
                <w:sz w:val="20"/>
              </w:rPr>
            </w:pPr>
            <w:r>
              <w:rPr>
                <w:sz w:val="20"/>
              </w:rPr>
              <w:t xml:space="preserve">Applies established </w:t>
            </w:r>
            <w:r>
              <w:rPr>
                <w:spacing w:val="-2"/>
                <w:sz w:val="20"/>
              </w:rPr>
              <w:t xml:space="preserve">problem-solving </w:t>
            </w:r>
            <w:r>
              <w:rPr>
                <w:sz w:val="20"/>
              </w:rPr>
              <w:t xml:space="preserve">methods and techniques to </w:t>
            </w:r>
            <w:proofErr w:type="spellStart"/>
            <w:r>
              <w:rPr>
                <w:sz w:val="20"/>
              </w:rPr>
              <w:t>recognise</w:t>
            </w:r>
            <w:proofErr w:type="spellEnd"/>
            <w:r>
              <w:rPr>
                <w:sz w:val="20"/>
              </w:rPr>
              <w:t xml:space="preserve"> and investigate</w:t>
            </w:r>
            <w:r>
              <w:rPr>
                <w:spacing w:val="-12"/>
                <w:sz w:val="20"/>
              </w:rPr>
              <w:t xml:space="preserve"> </w:t>
            </w:r>
            <w:r>
              <w:rPr>
                <w:sz w:val="20"/>
              </w:rPr>
              <w:t>problems, using information</w:t>
            </w:r>
            <w:r>
              <w:rPr>
                <w:spacing w:val="40"/>
                <w:sz w:val="20"/>
              </w:rPr>
              <w:t xml:space="preserve"> </w:t>
            </w:r>
            <w:r>
              <w:rPr>
                <w:sz w:val="20"/>
              </w:rPr>
              <w:t xml:space="preserve">and data in familiar and unfamiliar </w:t>
            </w:r>
            <w:r>
              <w:rPr>
                <w:spacing w:val="-2"/>
                <w:sz w:val="20"/>
              </w:rPr>
              <w:t>contexts.</w:t>
            </w:r>
          </w:p>
        </w:tc>
        <w:tc>
          <w:tcPr>
            <w:tcW w:w="1995" w:type="dxa"/>
          </w:tcPr>
          <w:p w14:paraId="59DED615" w14:textId="77777777" w:rsidR="006911C5" w:rsidRDefault="006911C5" w:rsidP="00C41F29">
            <w:pPr>
              <w:pStyle w:val="TableParagraph"/>
              <w:ind w:right="177"/>
              <w:rPr>
                <w:sz w:val="20"/>
              </w:rPr>
            </w:pPr>
            <w:r>
              <w:rPr>
                <w:sz w:val="20"/>
              </w:rPr>
              <w:t>Applies a range of relevant problem- solving</w:t>
            </w:r>
            <w:r>
              <w:rPr>
                <w:spacing w:val="-12"/>
                <w:sz w:val="20"/>
              </w:rPr>
              <w:t xml:space="preserve"> </w:t>
            </w:r>
            <w:r>
              <w:rPr>
                <w:sz w:val="20"/>
              </w:rPr>
              <w:t>methods</w:t>
            </w:r>
            <w:r>
              <w:rPr>
                <w:spacing w:val="-11"/>
                <w:sz w:val="20"/>
              </w:rPr>
              <w:t xml:space="preserve"> </w:t>
            </w:r>
            <w:r>
              <w:rPr>
                <w:sz w:val="20"/>
              </w:rPr>
              <w:t>and techniques</w:t>
            </w:r>
            <w:r>
              <w:rPr>
                <w:spacing w:val="-12"/>
                <w:sz w:val="20"/>
              </w:rPr>
              <w:t xml:space="preserve"> </w:t>
            </w:r>
            <w:r>
              <w:rPr>
                <w:sz w:val="20"/>
              </w:rPr>
              <w:t>to</w:t>
            </w:r>
            <w:r>
              <w:rPr>
                <w:spacing w:val="-11"/>
                <w:sz w:val="20"/>
              </w:rPr>
              <w:t xml:space="preserve"> </w:t>
            </w:r>
            <w:r>
              <w:rPr>
                <w:sz w:val="20"/>
              </w:rPr>
              <w:t>define and investigate problems, patterns and relationships using information and</w:t>
            </w:r>
            <w:r>
              <w:rPr>
                <w:spacing w:val="-2"/>
                <w:sz w:val="20"/>
              </w:rPr>
              <w:t xml:space="preserve"> </w:t>
            </w:r>
            <w:r>
              <w:rPr>
                <w:sz w:val="20"/>
              </w:rPr>
              <w:t>data</w:t>
            </w:r>
            <w:r>
              <w:rPr>
                <w:spacing w:val="-2"/>
                <w:sz w:val="20"/>
              </w:rPr>
              <w:t xml:space="preserve"> </w:t>
            </w:r>
            <w:r>
              <w:rPr>
                <w:sz w:val="20"/>
              </w:rPr>
              <w:t>in</w:t>
            </w:r>
            <w:r>
              <w:rPr>
                <w:spacing w:val="-4"/>
                <w:sz w:val="20"/>
              </w:rPr>
              <w:t xml:space="preserve"> </w:t>
            </w:r>
            <w:r>
              <w:rPr>
                <w:sz w:val="20"/>
              </w:rPr>
              <w:t xml:space="preserve">contexts of varying </w:t>
            </w:r>
            <w:r>
              <w:rPr>
                <w:spacing w:val="-2"/>
                <w:sz w:val="20"/>
              </w:rPr>
              <w:t>complexity.</w:t>
            </w:r>
          </w:p>
        </w:tc>
        <w:tc>
          <w:tcPr>
            <w:tcW w:w="1993" w:type="dxa"/>
          </w:tcPr>
          <w:p w14:paraId="54C7B9DF" w14:textId="77777777" w:rsidR="006911C5" w:rsidRDefault="006911C5" w:rsidP="00C41F29">
            <w:pPr>
              <w:pStyle w:val="TableParagraph"/>
              <w:ind w:left="104" w:right="112"/>
              <w:rPr>
                <w:sz w:val="20"/>
              </w:rPr>
            </w:pPr>
            <w:r>
              <w:rPr>
                <w:sz w:val="20"/>
              </w:rPr>
              <w:t>Selects and applies specialist problem- solving strategies, methods, and techniques</w:t>
            </w:r>
            <w:r>
              <w:rPr>
                <w:spacing w:val="-4"/>
                <w:sz w:val="20"/>
              </w:rPr>
              <w:t xml:space="preserve"> </w:t>
            </w:r>
            <w:r>
              <w:rPr>
                <w:sz w:val="20"/>
              </w:rPr>
              <w:t>to</w:t>
            </w:r>
            <w:r>
              <w:rPr>
                <w:spacing w:val="-4"/>
                <w:sz w:val="20"/>
              </w:rPr>
              <w:t xml:space="preserve"> </w:t>
            </w:r>
            <w:r>
              <w:rPr>
                <w:sz w:val="20"/>
              </w:rPr>
              <w:t>define, investigate and critically evaluate problems using information</w:t>
            </w:r>
            <w:r>
              <w:rPr>
                <w:spacing w:val="-5"/>
                <w:sz w:val="20"/>
              </w:rPr>
              <w:t xml:space="preserve"> </w:t>
            </w:r>
            <w:r>
              <w:rPr>
                <w:sz w:val="20"/>
              </w:rPr>
              <w:t>and</w:t>
            </w:r>
            <w:r>
              <w:rPr>
                <w:spacing w:val="-5"/>
                <w:sz w:val="20"/>
              </w:rPr>
              <w:t xml:space="preserve"> </w:t>
            </w:r>
            <w:r>
              <w:rPr>
                <w:sz w:val="20"/>
              </w:rPr>
              <w:t>data in complex and interrelated</w:t>
            </w:r>
            <w:r>
              <w:rPr>
                <w:spacing w:val="-12"/>
                <w:sz w:val="20"/>
              </w:rPr>
              <w:t xml:space="preserve"> </w:t>
            </w:r>
            <w:r>
              <w:rPr>
                <w:sz w:val="20"/>
              </w:rPr>
              <w:t>contexts.</w:t>
            </w:r>
          </w:p>
        </w:tc>
        <w:tc>
          <w:tcPr>
            <w:tcW w:w="1992" w:type="dxa"/>
          </w:tcPr>
          <w:p w14:paraId="0D327C7A" w14:textId="77777777" w:rsidR="006911C5" w:rsidRDefault="006911C5" w:rsidP="00C41F29">
            <w:pPr>
              <w:pStyle w:val="TableParagraph"/>
              <w:ind w:left="106" w:right="148"/>
              <w:rPr>
                <w:sz w:val="20"/>
              </w:rPr>
            </w:pPr>
            <w:r>
              <w:rPr>
                <w:sz w:val="20"/>
              </w:rPr>
              <w:t xml:space="preserve">Selects and adapts </w:t>
            </w:r>
            <w:r>
              <w:rPr>
                <w:spacing w:val="-2"/>
                <w:sz w:val="20"/>
              </w:rPr>
              <w:t>appropriate</w:t>
            </w:r>
            <w:r>
              <w:rPr>
                <w:sz w:val="20"/>
              </w:rPr>
              <w:t xml:space="preserve"> advanced problem- solving strategies, methods, and techniques to design </w:t>
            </w:r>
            <w:r>
              <w:rPr>
                <w:spacing w:val="-2"/>
                <w:sz w:val="20"/>
              </w:rPr>
              <w:t xml:space="preserve">systematic </w:t>
            </w:r>
            <w:r>
              <w:rPr>
                <w:sz w:val="20"/>
              </w:rPr>
              <w:t>investigations that define and critically evaluate problems, using specialist information</w:t>
            </w:r>
            <w:r>
              <w:rPr>
                <w:spacing w:val="-12"/>
                <w:sz w:val="20"/>
              </w:rPr>
              <w:t xml:space="preserve"> </w:t>
            </w:r>
            <w:r>
              <w:rPr>
                <w:sz w:val="20"/>
              </w:rPr>
              <w:t>and</w:t>
            </w:r>
            <w:r>
              <w:rPr>
                <w:spacing w:val="-11"/>
                <w:sz w:val="20"/>
              </w:rPr>
              <w:t xml:space="preserve"> </w:t>
            </w:r>
            <w:r>
              <w:rPr>
                <w:sz w:val="20"/>
              </w:rPr>
              <w:t>data in unpredictable and complex contexts.</w:t>
            </w:r>
          </w:p>
        </w:tc>
        <w:tc>
          <w:tcPr>
            <w:tcW w:w="1995" w:type="dxa"/>
          </w:tcPr>
          <w:p w14:paraId="64DE0D57" w14:textId="77777777" w:rsidR="006911C5" w:rsidRDefault="006911C5" w:rsidP="00C41F29">
            <w:pPr>
              <w:pStyle w:val="TableParagraph"/>
              <w:ind w:left="106" w:right="118"/>
              <w:rPr>
                <w:sz w:val="20"/>
              </w:rPr>
            </w:pPr>
            <w:r>
              <w:rPr>
                <w:sz w:val="20"/>
              </w:rPr>
              <w:t xml:space="preserve">Develops innovative and highly advanced </w:t>
            </w:r>
            <w:r>
              <w:rPr>
                <w:spacing w:val="-2"/>
                <w:sz w:val="20"/>
              </w:rPr>
              <w:t xml:space="preserve">problem-solving </w:t>
            </w:r>
            <w:r>
              <w:rPr>
                <w:sz w:val="20"/>
              </w:rPr>
              <w:t xml:space="preserve">strategies, methods, and techniques to </w:t>
            </w:r>
            <w:r>
              <w:rPr>
                <w:spacing w:val="-2"/>
                <w:sz w:val="20"/>
              </w:rPr>
              <w:t>design</w:t>
            </w:r>
            <w:r>
              <w:rPr>
                <w:spacing w:val="40"/>
                <w:sz w:val="20"/>
              </w:rPr>
              <w:t xml:space="preserve"> </w:t>
            </w:r>
            <w:r>
              <w:rPr>
                <w:spacing w:val="-2"/>
                <w:sz w:val="20"/>
              </w:rPr>
              <w:t xml:space="preserve">comprehensive </w:t>
            </w:r>
            <w:r>
              <w:rPr>
                <w:sz w:val="20"/>
              </w:rPr>
              <w:t>investigations that critically evaluate problems</w:t>
            </w:r>
            <w:r>
              <w:rPr>
                <w:spacing w:val="-12"/>
                <w:sz w:val="20"/>
              </w:rPr>
              <w:t xml:space="preserve"> </w:t>
            </w:r>
            <w:r>
              <w:rPr>
                <w:sz w:val="20"/>
              </w:rPr>
              <w:t>to</w:t>
            </w:r>
            <w:r>
              <w:rPr>
                <w:spacing w:val="-11"/>
                <w:sz w:val="20"/>
              </w:rPr>
              <w:t xml:space="preserve"> </w:t>
            </w:r>
            <w:r>
              <w:rPr>
                <w:sz w:val="20"/>
              </w:rPr>
              <w:t>generate new and information and data in highly abstract</w:t>
            </w:r>
            <w:r>
              <w:rPr>
                <w:spacing w:val="-12"/>
                <w:sz w:val="20"/>
              </w:rPr>
              <w:t xml:space="preserve"> </w:t>
            </w:r>
            <w:r>
              <w:rPr>
                <w:sz w:val="20"/>
              </w:rPr>
              <w:t>and</w:t>
            </w:r>
            <w:r>
              <w:rPr>
                <w:spacing w:val="-11"/>
                <w:sz w:val="20"/>
              </w:rPr>
              <w:t xml:space="preserve"> </w:t>
            </w:r>
            <w:r>
              <w:rPr>
                <w:sz w:val="20"/>
              </w:rPr>
              <w:t xml:space="preserve">complex </w:t>
            </w:r>
            <w:r>
              <w:rPr>
                <w:spacing w:val="-2"/>
                <w:sz w:val="20"/>
              </w:rPr>
              <w:t>contexts.</w:t>
            </w:r>
          </w:p>
        </w:tc>
      </w:tr>
    </w:tbl>
    <w:p w14:paraId="2178E3F5" w14:textId="77777777" w:rsidR="006911C5" w:rsidRDefault="006911C5" w:rsidP="006911C5">
      <w:pPr>
        <w:rPr>
          <w:sz w:val="20"/>
        </w:rPr>
        <w:sectPr w:rsidR="006911C5">
          <w:pgSz w:w="16840" w:h="11910" w:orient="landscape"/>
          <w:pgMar w:top="1340" w:right="1320" w:bottom="1240" w:left="1180" w:header="716" w:footer="1052" w:gutter="0"/>
          <w:cols w:space="720"/>
        </w:sectPr>
      </w:pPr>
    </w:p>
    <w:p w14:paraId="35CDF197" w14:textId="77777777" w:rsidR="006911C5" w:rsidRDefault="006911C5" w:rsidP="006911C5">
      <w:pPr>
        <w:spacing w:before="9"/>
        <w:rPr>
          <w:b/>
          <w:sz w:val="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1993"/>
        <w:gridCol w:w="1992"/>
        <w:gridCol w:w="1995"/>
        <w:gridCol w:w="1993"/>
        <w:gridCol w:w="1992"/>
        <w:gridCol w:w="1995"/>
      </w:tblGrid>
      <w:tr w:rsidR="006911C5" w14:paraId="398D5950" w14:textId="77777777" w:rsidTr="00C41F29">
        <w:trPr>
          <w:trHeight w:val="532"/>
        </w:trPr>
        <w:tc>
          <w:tcPr>
            <w:tcW w:w="2139" w:type="dxa"/>
            <w:shd w:val="clear" w:color="auto" w:fill="D0CECE"/>
          </w:tcPr>
          <w:p w14:paraId="38BA018D" w14:textId="77777777" w:rsidR="006911C5" w:rsidRDefault="006911C5" w:rsidP="00C41F29">
            <w:pPr>
              <w:pStyle w:val="TableParagraph"/>
              <w:spacing w:line="292" w:lineRule="exact"/>
              <w:rPr>
                <w:b/>
                <w:sz w:val="24"/>
              </w:rPr>
            </w:pPr>
            <w:r>
              <w:rPr>
                <w:b/>
                <w:spacing w:val="-2"/>
                <w:sz w:val="24"/>
              </w:rPr>
              <w:t>Domain</w:t>
            </w:r>
          </w:p>
        </w:tc>
        <w:tc>
          <w:tcPr>
            <w:tcW w:w="1993" w:type="dxa"/>
            <w:shd w:val="clear" w:color="auto" w:fill="D0CECE"/>
          </w:tcPr>
          <w:p w14:paraId="52DA53F1"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3</w:t>
            </w:r>
          </w:p>
        </w:tc>
        <w:tc>
          <w:tcPr>
            <w:tcW w:w="1992" w:type="dxa"/>
            <w:shd w:val="clear" w:color="auto" w:fill="D0CECE"/>
          </w:tcPr>
          <w:p w14:paraId="1CD3169A"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4</w:t>
            </w:r>
          </w:p>
        </w:tc>
        <w:tc>
          <w:tcPr>
            <w:tcW w:w="1995" w:type="dxa"/>
            <w:shd w:val="clear" w:color="auto" w:fill="D0CECE"/>
          </w:tcPr>
          <w:p w14:paraId="6916C173"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5</w:t>
            </w:r>
          </w:p>
        </w:tc>
        <w:tc>
          <w:tcPr>
            <w:tcW w:w="1993" w:type="dxa"/>
            <w:shd w:val="clear" w:color="auto" w:fill="D0CECE"/>
          </w:tcPr>
          <w:p w14:paraId="290838C3" w14:textId="77777777" w:rsidR="006911C5" w:rsidRDefault="006911C5" w:rsidP="00C41F29">
            <w:pPr>
              <w:pStyle w:val="TableParagraph"/>
              <w:spacing w:line="292" w:lineRule="exact"/>
              <w:ind w:left="104"/>
              <w:rPr>
                <w:b/>
                <w:sz w:val="24"/>
              </w:rPr>
            </w:pPr>
            <w:r>
              <w:rPr>
                <w:b/>
                <w:sz w:val="24"/>
              </w:rPr>
              <w:t>Level</w:t>
            </w:r>
            <w:r>
              <w:rPr>
                <w:b/>
                <w:spacing w:val="-4"/>
                <w:sz w:val="24"/>
              </w:rPr>
              <w:t xml:space="preserve"> </w:t>
            </w:r>
            <w:r>
              <w:rPr>
                <w:b/>
                <w:spacing w:val="-10"/>
                <w:sz w:val="24"/>
              </w:rPr>
              <w:t>6</w:t>
            </w:r>
          </w:p>
        </w:tc>
        <w:tc>
          <w:tcPr>
            <w:tcW w:w="1992" w:type="dxa"/>
            <w:shd w:val="clear" w:color="auto" w:fill="D0CECE"/>
          </w:tcPr>
          <w:p w14:paraId="3B765E77"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7</w:t>
            </w:r>
          </w:p>
        </w:tc>
        <w:tc>
          <w:tcPr>
            <w:tcW w:w="1995" w:type="dxa"/>
            <w:shd w:val="clear" w:color="auto" w:fill="D0CECE"/>
          </w:tcPr>
          <w:p w14:paraId="4712DBF6"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8</w:t>
            </w:r>
          </w:p>
        </w:tc>
      </w:tr>
      <w:tr w:rsidR="006911C5" w14:paraId="71AF2A9B" w14:textId="77777777" w:rsidTr="00C41F29">
        <w:trPr>
          <w:trHeight w:val="3907"/>
        </w:trPr>
        <w:tc>
          <w:tcPr>
            <w:tcW w:w="2139" w:type="dxa"/>
          </w:tcPr>
          <w:p w14:paraId="7EA82FF2" w14:textId="77777777" w:rsidR="006911C5" w:rsidRDefault="006911C5" w:rsidP="00C41F29">
            <w:pPr>
              <w:pStyle w:val="TableParagraph"/>
              <w:ind w:right="759"/>
              <w:rPr>
                <w:b/>
              </w:rPr>
            </w:pPr>
            <w:r>
              <w:rPr>
                <w:b/>
              </w:rPr>
              <w:t>Synthesis</w:t>
            </w:r>
            <w:r>
              <w:rPr>
                <w:b/>
                <w:spacing w:val="-13"/>
              </w:rPr>
              <w:t xml:space="preserve"> </w:t>
            </w:r>
            <w:r>
              <w:rPr>
                <w:b/>
              </w:rPr>
              <w:t xml:space="preserve">and </w:t>
            </w:r>
            <w:r>
              <w:rPr>
                <w:b/>
                <w:spacing w:val="-2"/>
              </w:rPr>
              <w:t>creativity</w:t>
            </w:r>
          </w:p>
        </w:tc>
        <w:tc>
          <w:tcPr>
            <w:tcW w:w="1993" w:type="dxa"/>
          </w:tcPr>
          <w:p w14:paraId="1544479C" w14:textId="77777777" w:rsidR="006911C5" w:rsidRDefault="006911C5" w:rsidP="00C41F29">
            <w:pPr>
              <w:pStyle w:val="TableParagraph"/>
              <w:spacing w:before="1"/>
              <w:ind w:right="159"/>
              <w:rPr>
                <w:sz w:val="20"/>
              </w:rPr>
            </w:pPr>
            <w:proofErr w:type="spellStart"/>
            <w:r>
              <w:rPr>
                <w:spacing w:val="-2"/>
                <w:sz w:val="20"/>
              </w:rPr>
              <w:t>Synthesises</w:t>
            </w:r>
            <w:proofErr w:type="spellEnd"/>
            <w:r>
              <w:rPr>
                <w:spacing w:val="-2"/>
                <w:sz w:val="20"/>
              </w:rPr>
              <w:t xml:space="preserve"> </w:t>
            </w:r>
            <w:r>
              <w:rPr>
                <w:sz w:val="20"/>
              </w:rPr>
              <w:t>information and ideas</w:t>
            </w:r>
            <w:r>
              <w:rPr>
                <w:spacing w:val="-12"/>
                <w:sz w:val="20"/>
              </w:rPr>
              <w:t xml:space="preserve"> </w:t>
            </w:r>
            <w:r>
              <w:rPr>
                <w:sz w:val="20"/>
              </w:rPr>
              <w:t>and</w:t>
            </w:r>
            <w:r>
              <w:rPr>
                <w:spacing w:val="-11"/>
                <w:sz w:val="20"/>
              </w:rPr>
              <w:t xml:space="preserve"> </w:t>
            </w:r>
            <w:r>
              <w:rPr>
                <w:sz w:val="20"/>
              </w:rPr>
              <w:t>formulates creative</w:t>
            </w:r>
            <w:r>
              <w:rPr>
                <w:spacing w:val="-12"/>
                <w:sz w:val="20"/>
              </w:rPr>
              <w:t xml:space="preserve"> </w:t>
            </w:r>
            <w:r>
              <w:rPr>
                <w:sz w:val="20"/>
              </w:rPr>
              <w:t>proposals</w:t>
            </w:r>
            <w:r>
              <w:rPr>
                <w:spacing w:val="-11"/>
                <w:sz w:val="20"/>
              </w:rPr>
              <w:t xml:space="preserve"> </w:t>
            </w:r>
            <w:r>
              <w:rPr>
                <w:sz w:val="20"/>
              </w:rPr>
              <w:t>to address pre-defined issues or opportunities in familiar contexts.</w:t>
            </w:r>
          </w:p>
        </w:tc>
        <w:tc>
          <w:tcPr>
            <w:tcW w:w="1992" w:type="dxa"/>
          </w:tcPr>
          <w:p w14:paraId="777BE656" w14:textId="77777777" w:rsidR="006911C5" w:rsidRDefault="006911C5" w:rsidP="00C41F29">
            <w:pPr>
              <w:pStyle w:val="TableParagraph"/>
              <w:spacing w:before="1"/>
              <w:ind w:right="153"/>
              <w:rPr>
                <w:sz w:val="20"/>
              </w:rPr>
            </w:pPr>
            <w:proofErr w:type="spellStart"/>
            <w:r>
              <w:rPr>
                <w:spacing w:val="-2"/>
                <w:sz w:val="20"/>
              </w:rPr>
              <w:t>Synthesises</w:t>
            </w:r>
            <w:proofErr w:type="spellEnd"/>
            <w:r>
              <w:rPr>
                <w:spacing w:val="-2"/>
                <w:sz w:val="20"/>
              </w:rPr>
              <w:t xml:space="preserve"> </w:t>
            </w:r>
            <w:r>
              <w:rPr>
                <w:sz w:val="20"/>
              </w:rPr>
              <w:t>information and ideas</w:t>
            </w:r>
            <w:r>
              <w:rPr>
                <w:spacing w:val="-12"/>
                <w:sz w:val="20"/>
              </w:rPr>
              <w:t xml:space="preserve"> </w:t>
            </w:r>
            <w:r>
              <w:rPr>
                <w:sz w:val="20"/>
              </w:rPr>
              <w:t>and</w:t>
            </w:r>
            <w:r>
              <w:rPr>
                <w:spacing w:val="-11"/>
                <w:sz w:val="20"/>
              </w:rPr>
              <w:t xml:space="preserve"> </w:t>
            </w:r>
            <w:r>
              <w:rPr>
                <w:sz w:val="20"/>
              </w:rPr>
              <w:t>formulates creative</w:t>
            </w:r>
            <w:r>
              <w:rPr>
                <w:spacing w:val="-12"/>
                <w:sz w:val="20"/>
              </w:rPr>
              <w:t xml:space="preserve"> </w:t>
            </w:r>
            <w:r>
              <w:rPr>
                <w:sz w:val="20"/>
              </w:rPr>
              <w:t>proposals</w:t>
            </w:r>
            <w:r>
              <w:rPr>
                <w:spacing w:val="-11"/>
                <w:sz w:val="20"/>
              </w:rPr>
              <w:t xml:space="preserve"> </w:t>
            </w:r>
            <w:r>
              <w:rPr>
                <w:sz w:val="20"/>
              </w:rPr>
              <w:t>to address established issues or opportunities in familiar and unfamiliar contexts.</w:t>
            </w:r>
          </w:p>
        </w:tc>
        <w:tc>
          <w:tcPr>
            <w:tcW w:w="1995" w:type="dxa"/>
          </w:tcPr>
          <w:p w14:paraId="67407A0F" w14:textId="77777777" w:rsidR="006911C5" w:rsidRDefault="006911C5" w:rsidP="00C41F29">
            <w:pPr>
              <w:pStyle w:val="TableParagraph"/>
              <w:spacing w:before="1"/>
              <w:ind w:right="153"/>
              <w:rPr>
                <w:sz w:val="20"/>
              </w:rPr>
            </w:pPr>
            <w:proofErr w:type="spellStart"/>
            <w:r>
              <w:rPr>
                <w:spacing w:val="-2"/>
                <w:sz w:val="20"/>
              </w:rPr>
              <w:t>Synthesises</w:t>
            </w:r>
            <w:proofErr w:type="spellEnd"/>
            <w:r>
              <w:rPr>
                <w:spacing w:val="-2"/>
                <w:sz w:val="20"/>
              </w:rPr>
              <w:t xml:space="preserve"> </w:t>
            </w:r>
            <w:r>
              <w:rPr>
                <w:sz w:val="20"/>
              </w:rPr>
              <w:t>Information and ideas</w:t>
            </w:r>
            <w:r>
              <w:rPr>
                <w:spacing w:val="-12"/>
                <w:sz w:val="20"/>
              </w:rPr>
              <w:t xml:space="preserve"> </w:t>
            </w:r>
            <w:r>
              <w:rPr>
                <w:sz w:val="20"/>
              </w:rPr>
              <w:t>and</w:t>
            </w:r>
            <w:r>
              <w:rPr>
                <w:spacing w:val="-11"/>
                <w:sz w:val="20"/>
              </w:rPr>
              <w:t xml:space="preserve"> </w:t>
            </w:r>
            <w:r>
              <w:rPr>
                <w:sz w:val="20"/>
              </w:rPr>
              <w:t>formulates creative</w:t>
            </w:r>
            <w:r>
              <w:rPr>
                <w:spacing w:val="-12"/>
                <w:sz w:val="20"/>
              </w:rPr>
              <w:t xml:space="preserve"> </w:t>
            </w:r>
            <w:r>
              <w:rPr>
                <w:sz w:val="20"/>
              </w:rPr>
              <w:t>proposals</w:t>
            </w:r>
            <w:r>
              <w:rPr>
                <w:spacing w:val="-11"/>
                <w:sz w:val="20"/>
              </w:rPr>
              <w:t xml:space="preserve"> </w:t>
            </w:r>
            <w:r>
              <w:rPr>
                <w:sz w:val="20"/>
              </w:rPr>
              <w:t xml:space="preserve">to address a range of issues or opportunities in contexts of varying </w:t>
            </w:r>
            <w:r>
              <w:rPr>
                <w:spacing w:val="-2"/>
                <w:sz w:val="20"/>
              </w:rPr>
              <w:t>complexity.</w:t>
            </w:r>
          </w:p>
        </w:tc>
        <w:tc>
          <w:tcPr>
            <w:tcW w:w="1993" w:type="dxa"/>
          </w:tcPr>
          <w:p w14:paraId="2F97855D" w14:textId="77777777" w:rsidR="006911C5" w:rsidRDefault="006911C5" w:rsidP="00C41F29">
            <w:pPr>
              <w:pStyle w:val="TableParagraph"/>
              <w:spacing w:before="1"/>
              <w:ind w:left="104" w:right="146"/>
              <w:rPr>
                <w:sz w:val="20"/>
              </w:rPr>
            </w:pPr>
            <w:proofErr w:type="spellStart"/>
            <w:r>
              <w:rPr>
                <w:sz w:val="20"/>
              </w:rPr>
              <w:t>Synthesises</w:t>
            </w:r>
            <w:proofErr w:type="spellEnd"/>
            <w:r>
              <w:rPr>
                <w:spacing w:val="-12"/>
                <w:sz w:val="20"/>
              </w:rPr>
              <w:t xml:space="preserve"> </w:t>
            </w:r>
            <w:r>
              <w:rPr>
                <w:sz w:val="20"/>
              </w:rPr>
              <w:t>specialist and inter-related information and ideas</w:t>
            </w:r>
            <w:r>
              <w:rPr>
                <w:spacing w:val="-8"/>
                <w:sz w:val="20"/>
              </w:rPr>
              <w:t xml:space="preserve"> </w:t>
            </w:r>
            <w:r>
              <w:rPr>
                <w:sz w:val="20"/>
              </w:rPr>
              <w:t>and</w:t>
            </w:r>
            <w:r>
              <w:rPr>
                <w:spacing w:val="-9"/>
                <w:sz w:val="20"/>
              </w:rPr>
              <w:t xml:space="preserve"> </w:t>
            </w:r>
            <w:r>
              <w:rPr>
                <w:sz w:val="20"/>
              </w:rPr>
              <w:t>formulates and develops creative and coherent proposals to address selected issues or opportunities in complex contexts.</w:t>
            </w:r>
          </w:p>
        </w:tc>
        <w:tc>
          <w:tcPr>
            <w:tcW w:w="1992" w:type="dxa"/>
          </w:tcPr>
          <w:p w14:paraId="62E41A8C" w14:textId="77777777" w:rsidR="006911C5" w:rsidRDefault="006911C5" w:rsidP="00C41F29">
            <w:pPr>
              <w:pStyle w:val="TableParagraph"/>
              <w:spacing w:before="1"/>
              <w:ind w:left="106" w:right="121"/>
              <w:rPr>
                <w:sz w:val="20"/>
              </w:rPr>
            </w:pPr>
            <w:r>
              <w:rPr>
                <w:spacing w:val="-2"/>
                <w:sz w:val="20"/>
              </w:rPr>
              <w:t xml:space="preserve">Systematically </w:t>
            </w:r>
            <w:proofErr w:type="spellStart"/>
            <w:r>
              <w:rPr>
                <w:sz w:val="20"/>
              </w:rPr>
              <w:t>synthesises</w:t>
            </w:r>
            <w:proofErr w:type="spellEnd"/>
            <w:r>
              <w:rPr>
                <w:spacing w:val="-12"/>
                <w:sz w:val="20"/>
              </w:rPr>
              <w:t xml:space="preserve"> </w:t>
            </w:r>
            <w:r>
              <w:rPr>
                <w:sz w:val="20"/>
              </w:rPr>
              <w:t>advanced and specialist information and</w:t>
            </w:r>
            <w:r>
              <w:rPr>
                <w:spacing w:val="40"/>
                <w:sz w:val="20"/>
              </w:rPr>
              <w:t xml:space="preserve"> </w:t>
            </w:r>
            <w:r>
              <w:rPr>
                <w:sz w:val="20"/>
              </w:rPr>
              <w:t xml:space="preserve">ideas and formulates and develops innovative proposals to address strategic issues or opportunities in and </w:t>
            </w:r>
            <w:r>
              <w:rPr>
                <w:spacing w:val="-2"/>
                <w:sz w:val="20"/>
              </w:rPr>
              <w:t xml:space="preserve">unpredictably </w:t>
            </w:r>
            <w:r>
              <w:rPr>
                <w:sz w:val="20"/>
              </w:rPr>
              <w:t>complex contexts.</w:t>
            </w:r>
          </w:p>
        </w:tc>
        <w:tc>
          <w:tcPr>
            <w:tcW w:w="1995" w:type="dxa"/>
          </w:tcPr>
          <w:p w14:paraId="63DB5DED" w14:textId="77777777" w:rsidR="006911C5" w:rsidRDefault="006911C5" w:rsidP="00C41F29">
            <w:pPr>
              <w:pStyle w:val="TableParagraph"/>
              <w:spacing w:before="1"/>
              <w:ind w:left="106" w:right="113"/>
              <w:rPr>
                <w:sz w:val="20"/>
              </w:rPr>
            </w:pPr>
            <w:r>
              <w:rPr>
                <w:spacing w:val="-2"/>
                <w:sz w:val="20"/>
              </w:rPr>
              <w:t xml:space="preserve">Comprehensively </w:t>
            </w:r>
            <w:proofErr w:type="spellStart"/>
            <w:r>
              <w:rPr>
                <w:sz w:val="20"/>
              </w:rPr>
              <w:t>synthesises</w:t>
            </w:r>
            <w:proofErr w:type="spellEnd"/>
            <w:r>
              <w:rPr>
                <w:sz w:val="20"/>
              </w:rPr>
              <w:t xml:space="preserve"> highly advanced and specialist</w:t>
            </w:r>
            <w:r>
              <w:rPr>
                <w:spacing w:val="-12"/>
                <w:sz w:val="20"/>
              </w:rPr>
              <w:t xml:space="preserve"> </w:t>
            </w:r>
            <w:r>
              <w:rPr>
                <w:sz w:val="20"/>
              </w:rPr>
              <w:t xml:space="preserve">information and ideas and formulates and develops new and </w:t>
            </w:r>
            <w:r>
              <w:rPr>
                <w:spacing w:val="-2"/>
                <w:sz w:val="20"/>
              </w:rPr>
              <w:t xml:space="preserve">transformative </w:t>
            </w:r>
            <w:r>
              <w:rPr>
                <w:sz w:val="20"/>
              </w:rPr>
              <w:t>proposals to address and challenge issues or opportunities at the forefront of knowledge, in highly abstract</w:t>
            </w:r>
            <w:r>
              <w:rPr>
                <w:spacing w:val="-12"/>
                <w:sz w:val="20"/>
              </w:rPr>
              <w:t xml:space="preserve"> </w:t>
            </w:r>
            <w:r>
              <w:rPr>
                <w:sz w:val="20"/>
              </w:rPr>
              <w:t>and</w:t>
            </w:r>
            <w:r>
              <w:rPr>
                <w:spacing w:val="-11"/>
                <w:sz w:val="20"/>
              </w:rPr>
              <w:t xml:space="preserve"> </w:t>
            </w:r>
            <w:r>
              <w:rPr>
                <w:sz w:val="20"/>
              </w:rPr>
              <w:t xml:space="preserve">complex </w:t>
            </w:r>
            <w:r>
              <w:rPr>
                <w:spacing w:val="-2"/>
                <w:sz w:val="20"/>
              </w:rPr>
              <w:t>contexts.</w:t>
            </w:r>
          </w:p>
        </w:tc>
      </w:tr>
      <w:tr w:rsidR="006911C5" w14:paraId="524391B3" w14:textId="77777777" w:rsidTr="00C41F29">
        <w:trPr>
          <w:trHeight w:val="3175"/>
        </w:trPr>
        <w:tc>
          <w:tcPr>
            <w:tcW w:w="2139" w:type="dxa"/>
          </w:tcPr>
          <w:p w14:paraId="68027085" w14:textId="77777777" w:rsidR="006911C5" w:rsidRDefault="006911C5" w:rsidP="00C41F29">
            <w:pPr>
              <w:pStyle w:val="TableParagraph"/>
              <w:ind w:right="872"/>
              <w:rPr>
                <w:b/>
              </w:rPr>
            </w:pPr>
            <w:r>
              <w:rPr>
                <w:b/>
              </w:rPr>
              <w:t>Analysis</w:t>
            </w:r>
            <w:r>
              <w:rPr>
                <w:b/>
                <w:spacing w:val="-13"/>
              </w:rPr>
              <w:t xml:space="preserve"> </w:t>
            </w:r>
            <w:r>
              <w:rPr>
                <w:b/>
              </w:rPr>
              <w:t xml:space="preserve">and </w:t>
            </w:r>
            <w:r>
              <w:rPr>
                <w:b/>
                <w:spacing w:val="-2"/>
              </w:rPr>
              <w:t>Evaluation</w:t>
            </w:r>
          </w:p>
          <w:p w14:paraId="40A39407" w14:textId="77777777" w:rsidR="006911C5" w:rsidRDefault="006911C5" w:rsidP="00C41F29">
            <w:pPr>
              <w:pStyle w:val="TableParagraph"/>
              <w:ind w:left="0"/>
              <w:rPr>
                <w:b/>
              </w:rPr>
            </w:pPr>
          </w:p>
          <w:p w14:paraId="5E72B818" w14:textId="77777777" w:rsidR="006911C5" w:rsidRDefault="006911C5" w:rsidP="00C41F29">
            <w:pPr>
              <w:pStyle w:val="TableParagraph"/>
              <w:ind w:left="0"/>
              <w:rPr>
                <w:b/>
              </w:rPr>
            </w:pPr>
          </w:p>
          <w:p w14:paraId="720D4B9B" w14:textId="77777777" w:rsidR="006911C5" w:rsidRDefault="006911C5" w:rsidP="00C41F29">
            <w:pPr>
              <w:pStyle w:val="TableParagraph"/>
              <w:rPr>
                <w:b/>
                <w:sz w:val="19"/>
              </w:rPr>
            </w:pPr>
            <w:r>
              <w:rPr>
                <w:b/>
                <w:sz w:val="19"/>
              </w:rPr>
              <w:t>Linked</w:t>
            </w:r>
            <w:r>
              <w:rPr>
                <w:b/>
                <w:spacing w:val="-7"/>
                <w:sz w:val="19"/>
              </w:rPr>
              <w:t xml:space="preserve"> </w:t>
            </w:r>
            <w:r>
              <w:rPr>
                <w:b/>
                <w:sz w:val="19"/>
              </w:rPr>
              <w:t>AEF</w:t>
            </w:r>
            <w:r>
              <w:rPr>
                <w:b/>
                <w:spacing w:val="-6"/>
                <w:sz w:val="19"/>
              </w:rPr>
              <w:t xml:space="preserve"> </w:t>
            </w:r>
            <w:r>
              <w:rPr>
                <w:b/>
                <w:spacing w:val="-2"/>
                <w:sz w:val="19"/>
              </w:rPr>
              <w:t>Theme:</w:t>
            </w:r>
          </w:p>
          <w:p w14:paraId="031A5FD1" w14:textId="77777777" w:rsidR="006911C5" w:rsidRDefault="006911C5" w:rsidP="00C41F29">
            <w:pPr>
              <w:pStyle w:val="TableParagraph"/>
              <w:spacing w:before="49"/>
              <w:ind w:left="150"/>
              <w:rPr>
                <w:b/>
                <w:i/>
                <w:sz w:val="19"/>
              </w:rPr>
            </w:pPr>
            <w:r>
              <w:rPr>
                <w:b/>
                <w:sz w:val="19"/>
              </w:rPr>
              <w:t>-</w:t>
            </w:r>
            <w:r>
              <w:rPr>
                <w:b/>
                <w:spacing w:val="-4"/>
                <w:sz w:val="19"/>
              </w:rPr>
              <w:t xml:space="preserve"> </w:t>
            </w:r>
            <w:r>
              <w:rPr>
                <w:b/>
                <w:i/>
                <w:sz w:val="19"/>
              </w:rPr>
              <w:t>Research</w:t>
            </w:r>
            <w:r>
              <w:rPr>
                <w:b/>
                <w:i/>
                <w:spacing w:val="-6"/>
                <w:sz w:val="19"/>
              </w:rPr>
              <w:t xml:space="preserve"> </w:t>
            </w:r>
            <w:r>
              <w:rPr>
                <w:b/>
                <w:i/>
                <w:spacing w:val="-2"/>
                <w:sz w:val="19"/>
              </w:rPr>
              <w:t>Active</w:t>
            </w:r>
          </w:p>
        </w:tc>
        <w:tc>
          <w:tcPr>
            <w:tcW w:w="1993" w:type="dxa"/>
          </w:tcPr>
          <w:p w14:paraId="25DA749F" w14:textId="77777777" w:rsidR="006911C5" w:rsidRDefault="006911C5" w:rsidP="00C41F29">
            <w:pPr>
              <w:pStyle w:val="TableParagraph"/>
              <w:spacing w:before="1"/>
              <w:ind w:right="157"/>
              <w:rPr>
                <w:sz w:val="20"/>
              </w:rPr>
            </w:pPr>
            <w:r>
              <w:rPr>
                <w:sz w:val="20"/>
              </w:rPr>
              <w:t>Collates and articulates</w:t>
            </w:r>
            <w:r>
              <w:rPr>
                <w:spacing w:val="-12"/>
                <w:sz w:val="20"/>
              </w:rPr>
              <w:t xml:space="preserve"> </w:t>
            </w:r>
            <w:r>
              <w:rPr>
                <w:sz w:val="20"/>
              </w:rPr>
              <w:t>a</w:t>
            </w:r>
            <w:r>
              <w:rPr>
                <w:spacing w:val="-11"/>
                <w:sz w:val="20"/>
              </w:rPr>
              <w:t xml:space="preserve"> </w:t>
            </w:r>
            <w:r>
              <w:rPr>
                <w:sz w:val="20"/>
              </w:rPr>
              <w:t>range</w:t>
            </w:r>
            <w:r>
              <w:rPr>
                <w:spacing w:val="-11"/>
                <w:sz w:val="20"/>
              </w:rPr>
              <w:t xml:space="preserve"> </w:t>
            </w:r>
            <w:r>
              <w:rPr>
                <w:sz w:val="20"/>
              </w:rPr>
              <w:t xml:space="preserve">of information using </w:t>
            </w:r>
            <w:r>
              <w:rPr>
                <w:spacing w:val="-2"/>
                <w:sz w:val="20"/>
              </w:rPr>
              <w:t xml:space="preserve">pre-defined principles, techniques, </w:t>
            </w:r>
            <w:r>
              <w:rPr>
                <w:sz w:val="20"/>
              </w:rPr>
              <w:t xml:space="preserve">frameworks and/or </w:t>
            </w:r>
            <w:r>
              <w:rPr>
                <w:spacing w:val="-2"/>
                <w:sz w:val="20"/>
              </w:rPr>
              <w:t>criteria.</w:t>
            </w:r>
          </w:p>
        </w:tc>
        <w:tc>
          <w:tcPr>
            <w:tcW w:w="1992" w:type="dxa"/>
          </w:tcPr>
          <w:p w14:paraId="48B8CB3C" w14:textId="77777777" w:rsidR="006911C5" w:rsidRDefault="006911C5" w:rsidP="00C41F29">
            <w:pPr>
              <w:pStyle w:val="TableParagraph"/>
              <w:spacing w:before="1"/>
              <w:ind w:right="145"/>
              <w:rPr>
                <w:sz w:val="20"/>
              </w:rPr>
            </w:pPr>
            <w:r>
              <w:rPr>
                <w:sz w:val="20"/>
              </w:rPr>
              <w:t xml:space="preserve">Analyses a range of </w:t>
            </w:r>
            <w:r>
              <w:rPr>
                <w:spacing w:val="-2"/>
                <w:sz w:val="20"/>
              </w:rPr>
              <w:t>information</w:t>
            </w:r>
            <w:r>
              <w:rPr>
                <w:spacing w:val="40"/>
                <w:sz w:val="20"/>
              </w:rPr>
              <w:t xml:space="preserve"> </w:t>
            </w:r>
            <w:r>
              <w:rPr>
                <w:sz w:val="20"/>
              </w:rPr>
              <w:t>evaluates the reliability</w:t>
            </w:r>
            <w:r>
              <w:rPr>
                <w:spacing w:val="-12"/>
                <w:sz w:val="20"/>
              </w:rPr>
              <w:t xml:space="preserve"> </w:t>
            </w:r>
            <w:r>
              <w:rPr>
                <w:sz w:val="20"/>
              </w:rPr>
              <w:t>of</w:t>
            </w:r>
            <w:r>
              <w:rPr>
                <w:spacing w:val="-11"/>
                <w:sz w:val="20"/>
              </w:rPr>
              <w:t xml:space="preserve"> </w:t>
            </w:r>
            <w:r>
              <w:rPr>
                <w:sz w:val="20"/>
              </w:rPr>
              <w:t>data</w:t>
            </w:r>
            <w:r>
              <w:rPr>
                <w:spacing w:val="-11"/>
                <w:sz w:val="20"/>
              </w:rPr>
              <w:t xml:space="preserve"> </w:t>
            </w:r>
            <w:r>
              <w:rPr>
                <w:sz w:val="20"/>
              </w:rPr>
              <w:t xml:space="preserve">and information using </w:t>
            </w:r>
            <w:r>
              <w:rPr>
                <w:spacing w:val="-2"/>
                <w:sz w:val="20"/>
              </w:rPr>
              <w:t xml:space="preserve">pre-defined </w:t>
            </w:r>
            <w:r>
              <w:rPr>
                <w:sz w:val="20"/>
              </w:rPr>
              <w:t xml:space="preserve">techniques and/or </w:t>
            </w:r>
            <w:r>
              <w:rPr>
                <w:spacing w:val="-2"/>
                <w:sz w:val="20"/>
              </w:rPr>
              <w:t>criteria.</w:t>
            </w:r>
          </w:p>
        </w:tc>
        <w:tc>
          <w:tcPr>
            <w:tcW w:w="1995" w:type="dxa"/>
          </w:tcPr>
          <w:p w14:paraId="7459949C" w14:textId="77777777" w:rsidR="006911C5" w:rsidRDefault="006911C5" w:rsidP="00C41F29">
            <w:pPr>
              <w:pStyle w:val="TableParagraph"/>
              <w:spacing w:before="1"/>
              <w:ind w:right="153"/>
              <w:rPr>
                <w:sz w:val="20"/>
              </w:rPr>
            </w:pPr>
            <w:r>
              <w:rPr>
                <w:sz w:val="20"/>
              </w:rPr>
              <w:t>Analyses and evaluates a range of information using appropriate</w:t>
            </w:r>
            <w:r>
              <w:rPr>
                <w:spacing w:val="-5"/>
                <w:sz w:val="20"/>
              </w:rPr>
              <w:t xml:space="preserve"> </w:t>
            </w:r>
            <w:r>
              <w:rPr>
                <w:sz w:val="20"/>
              </w:rPr>
              <w:t>subject- specific techniques and to discriminate between</w:t>
            </w:r>
            <w:r>
              <w:rPr>
                <w:spacing w:val="-12"/>
                <w:sz w:val="20"/>
              </w:rPr>
              <w:t xml:space="preserve"> </w:t>
            </w:r>
            <w:r>
              <w:rPr>
                <w:sz w:val="20"/>
              </w:rPr>
              <w:t>the</w:t>
            </w:r>
            <w:r>
              <w:rPr>
                <w:spacing w:val="-11"/>
                <w:sz w:val="20"/>
              </w:rPr>
              <w:t xml:space="preserve"> </w:t>
            </w:r>
            <w:r>
              <w:rPr>
                <w:sz w:val="20"/>
              </w:rPr>
              <w:t xml:space="preserve">relative relevance and significance of </w:t>
            </w:r>
            <w:r>
              <w:rPr>
                <w:spacing w:val="-2"/>
                <w:sz w:val="20"/>
              </w:rPr>
              <w:t>data/evidence collected.</w:t>
            </w:r>
          </w:p>
        </w:tc>
        <w:tc>
          <w:tcPr>
            <w:tcW w:w="1993" w:type="dxa"/>
          </w:tcPr>
          <w:p w14:paraId="2BA72061" w14:textId="77777777" w:rsidR="006911C5" w:rsidRDefault="006911C5" w:rsidP="00C41F29">
            <w:pPr>
              <w:pStyle w:val="TableParagraph"/>
              <w:spacing w:before="1"/>
              <w:ind w:left="104" w:right="111"/>
              <w:rPr>
                <w:sz w:val="20"/>
              </w:rPr>
            </w:pPr>
            <w:r>
              <w:rPr>
                <w:sz w:val="20"/>
              </w:rPr>
              <w:t>Critically analyses</w:t>
            </w:r>
            <w:r>
              <w:rPr>
                <w:spacing w:val="40"/>
                <w:sz w:val="20"/>
              </w:rPr>
              <w:t xml:space="preserve"> </w:t>
            </w:r>
            <w:r>
              <w:rPr>
                <w:sz w:val="20"/>
              </w:rPr>
              <w:t>and evaluates the reliability, validity</w:t>
            </w:r>
            <w:r>
              <w:rPr>
                <w:spacing w:val="40"/>
                <w:sz w:val="20"/>
              </w:rPr>
              <w:t xml:space="preserve"> </w:t>
            </w:r>
            <w:r>
              <w:rPr>
                <w:sz w:val="20"/>
              </w:rPr>
              <w:t>and</w:t>
            </w:r>
            <w:r>
              <w:rPr>
                <w:spacing w:val="-12"/>
                <w:sz w:val="20"/>
              </w:rPr>
              <w:t xml:space="preserve"> </w:t>
            </w:r>
            <w:r>
              <w:rPr>
                <w:sz w:val="20"/>
              </w:rPr>
              <w:t>significance</w:t>
            </w:r>
            <w:r>
              <w:rPr>
                <w:spacing w:val="-11"/>
                <w:sz w:val="20"/>
              </w:rPr>
              <w:t xml:space="preserve"> </w:t>
            </w:r>
            <w:r>
              <w:rPr>
                <w:sz w:val="20"/>
              </w:rPr>
              <w:t>of</w:t>
            </w:r>
            <w:r>
              <w:rPr>
                <w:spacing w:val="-11"/>
                <w:sz w:val="20"/>
              </w:rPr>
              <w:t xml:space="preserve"> </w:t>
            </w:r>
            <w:r>
              <w:rPr>
                <w:sz w:val="20"/>
              </w:rPr>
              <w:t>in- depth data and evidence, selecting effective principles, frameworks, criteria, and techniques to support conclusions in complex and interrelated</w:t>
            </w:r>
            <w:r>
              <w:rPr>
                <w:spacing w:val="-12"/>
                <w:sz w:val="20"/>
              </w:rPr>
              <w:t xml:space="preserve"> </w:t>
            </w:r>
            <w:r>
              <w:rPr>
                <w:sz w:val="20"/>
              </w:rPr>
              <w:t>contexts.</w:t>
            </w:r>
          </w:p>
        </w:tc>
        <w:tc>
          <w:tcPr>
            <w:tcW w:w="1992" w:type="dxa"/>
          </w:tcPr>
          <w:p w14:paraId="4591FEE2" w14:textId="77777777" w:rsidR="006911C5" w:rsidRDefault="006911C5" w:rsidP="00C41F29">
            <w:pPr>
              <w:pStyle w:val="TableParagraph"/>
              <w:spacing w:before="1"/>
              <w:ind w:left="106" w:right="118"/>
              <w:rPr>
                <w:sz w:val="20"/>
              </w:rPr>
            </w:pPr>
            <w:r>
              <w:rPr>
                <w:sz w:val="20"/>
              </w:rPr>
              <w:t>Systematically and critically analyses complex,</w:t>
            </w:r>
            <w:r>
              <w:rPr>
                <w:spacing w:val="-12"/>
                <w:sz w:val="20"/>
              </w:rPr>
              <w:t xml:space="preserve"> </w:t>
            </w:r>
            <w:r>
              <w:rPr>
                <w:sz w:val="20"/>
              </w:rPr>
              <w:t xml:space="preserve">incomplete, or contradictory evidence/data and justify the enquiry methodologies used and </w:t>
            </w:r>
            <w:proofErr w:type="spellStart"/>
            <w:r>
              <w:rPr>
                <w:sz w:val="20"/>
              </w:rPr>
              <w:t>recognise</w:t>
            </w:r>
            <w:proofErr w:type="spellEnd"/>
            <w:r>
              <w:rPr>
                <w:sz w:val="20"/>
              </w:rPr>
              <w:t xml:space="preserve"> and argue for alternative </w:t>
            </w:r>
            <w:r>
              <w:rPr>
                <w:spacing w:val="-2"/>
                <w:sz w:val="20"/>
              </w:rPr>
              <w:t>approaches.</w:t>
            </w:r>
          </w:p>
        </w:tc>
        <w:tc>
          <w:tcPr>
            <w:tcW w:w="1995" w:type="dxa"/>
          </w:tcPr>
          <w:p w14:paraId="0CEBEF2F" w14:textId="77777777" w:rsidR="006911C5" w:rsidRDefault="006911C5" w:rsidP="00C41F29">
            <w:pPr>
              <w:pStyle w:val="TableParagraph"/>
              <w:spacing w:before="1"/>
              <w:ind w:left="106" w:right="130"/>
              <w:rPr>
                <w:sz w:val="20"/>
              </w:rPr>
            </w:pPr>
            <w:r>
              <w:rPr>
                <w:spacing w:val="-2"/>
                <w:sz w:val="20"/>
              </w:rPr>
              <w:t xml:space="preserve">Undertakes comprehensive </w:t>
            </w:r>
            <w:r>
              <w:rPr>
                <w:sz w:val="20"/>
              </w:rPr>
              <w:t>independent critical analysis or evaluation,</w:t>
            </w:r>
            <w:r>
              <w:rPr>
                <w:spacing w:val="-12"/>
                <w:sz w:val="20"/>
              </w:rPr>
              <w:t xml:space="preserve"> </w:t>
            </w:r>
            <w:r>
              <w:rPr>
                <w:sz w:val="20"/>
              </w:rPr>
              <w:t xml:space="preserve">managing </w:t>
            </w:r>
            <w:r>
              <w:rPr>
                <w:spacing w:val="-2"/>
                <w:sz w:val="20"/>
              </w:rPr>
              <w:t xml:space="preserve">complexity, </w:t>
            </w:r>
            <w:r>
              <w:rPr>
                <w:sz w:val="20"/>
              </w:rPr>
              <w:t>incompleteness of data or contradictions in areas of knowledge.</w:t>
            </w:r>
          </w:p>
        </w:tc>
      </w:tr>
    </w:tbl>
    <w:p w14:paraId="05395FA4" w14:textId="77777777" w:rsidR="006911C5" w:rsidRDefault="006911C5" w:rsidP="006911C5">
      <w:pPr>
        <w:rPr>
          <w:sz w:val="20"/>
        </w:rPr>
        <w:sectPr w:rsidR="006911C5">
          <w:pgSz w:w="16840" w:h="11910" w:orient="landscape"/>
          <w:pgMar w:top="1340" w:right="1320" w:bottom="1240" w:left="1180" w:header="716" w:footer="1052" w:gutter="0"/>
          <w:cols w:space="720"/>
        </w:sectPr>
      </w:pPr>
    </w:p>
    <w:p w14:paraId="0516C15E" w14:textId="77777777" w:rsidR="006911C5" w:rsidRDefault="006911C5" w:rsidP="006911C5">
      <w:pPr>
        <w:spacing w:before="9"/>
        <w:rPr>
          <w:b/>
          <w:sz w:val="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1993"/>
        <w:gridCol w:w="1992"/>
        <w:gridCol w:w="1995"/>
        <w:gridCol w:w="1993"/>
        <w:gridCol w:w="1992"/>
        <w:gridCol w:w="1995"/>
      </w:tblGrid>
      <w:tr w:rsidR="006911C5" w14:paraId="366F8C8D" w14:textId="77777777" w:rsidTr="00C41F29">
        <w:trPr>
          <w:trHeight w:val="462"/>
        </w:trPr>
        <w:tc>
          <w:tcPr>
            <w:tcW w:w="14099" w:type="dxa"/>
            <w:gridSpan w:val="7"/>
            <w:shd w:val="clear" w:color="auto" w:fill="3A3838"/>
          </w:tcPr>
          <w:p w14:paraId="5504DBC2" w14:textId="77777777" w:rsidR="006911C5" w:rsidRDefault="006911C5" w:rsidP="00C41F29">
            <w:pPr>
              <w:pStyle w:val="TableParagraph"/>
              <w:spacing w:before="122" w:line="321" w:lineRule="exact"/>
              <w:rPr>
                <w:b/>
                <w:sz w:val="28"/>
              </w:rPr>
            </w:pPr>
            <w:r>
              <w:rPr>
                <w:b/>
                <w:color w:val="FFFFFF"/>
                <w:sz w:val="28"/>
              </w:rPr>
              <w:t>Professional</w:t>
            </w:r>
            <w:r>
              <w:rPr>
                <w:b/>
                <w:color w:val="FFFFFF"/>
                <w:spacing w:val="-5"/>
                <w:sz w:val="28"/>
              </w:rPr>
              <w:t xml:space="preserve"> </w:t>
            </w:r>
            <w:r>
              <w:rPr>
                <w:b/>
                <w:color w:val="FFFFFF"/>
                <w:sz w:val="28"/>
              </w:rPr>
              <w:t>Skills,</w:t>
            </w:r>
            <w:r>
              <w:rPr>
                <w:b/>
                <w:color w:val="FFFFFF"/>
                <w:spacing w:val="-6"/>
                <w:sz w:val="28"/>
              </w:rPr>
              <w:t xml:space="preserve"> </w:t>
            </w:r>
            <w:r>
              <w:rPr>
                <w:b/>
                <w:color w:val="FFFFFF"/>
                <w:sz w:val="28"/>
              </w:rPr>
              <w:t>Values</w:t>
            </w:r>
            <w:r>
              <w:rPr>
                <w:b/>
                <w:color w:val="FFFFFF"/>
                <w:spacing w:val="-4"/>
                <w:sz w:val="28"/>
              </w:rPr>
              <w:t xml:space="preserve"> </w:t>
            </w:r>
            <w:r>
              <w:rPr>
                <w:b/>
                <w:color w:val="FFFFFF"/>
                <w:sz w:val="28"/>
              </w:rPr>
              <w:t>and</w:t>
            </w:r>
            <w:r>
              <w:rPr>
                <w:b/>
                <w:color w:val="FFFFFF"/>
                <w:spacing w:val="-4"/>
                <w:sz w:val="28"/>
              </w:rPr>
              <w:t xml:space="preserve"> </w:t>
            </w:r>
            <w:proofErr w:type="spellStart"/>
            <w:r>
              <w:rPr>
                <w:b/>
                <w:color w:val="FFFFFF"/>
                <w:spacing w:val="-2"/>
                <w:sz w:val="28"/>
              </w:rPr>
              <w:t>Behaviours</w:t>
            </w:r>
            <w:proofErr w:type="spellEnd"/>
          </w:p>
        </w:tc>
      </w:tr>
      <w:tr w:rsidR="006911C5" w14:paraId="143962C7" w14:textId="77777777" w:rsidTr="00C41F29">
        <w:trPr>
          <w:trHeight w:val="534"/>
        </w:trPr>
        <w:tc>
          <w:tcPr>
            <w:tcW w:w="2139" w:type="dxa"/>
            <w:shd w:val="clear" w:color="auto" w:fill="D0CECE"/>
          </w:tcPr>
          <w:p w14:paraId="706FC65A" w14:textId="77777777" w:rsidR="006911C5" w:rsidRDefault="006911C5" w:rsidP="00C41F29">
            <w:pPr>
              <w:pStyle w:val="TableParagraph"/>
              <w:spacing w:before="1"/>
              <w:rPr>
                <w:b/>
                <w:sz w:val="24"/>
              </w:rPr>
            </w:pPr>
            <w:r>
              <w:rPr>
                <w:b/>
                <w:spacing w:val="-2"/>
                <w:sz w:val="24"/>
              </w:rPr>
              <w:t>Domain</w:t>
            </w:r>
          </w:p>
        </w:tc>
        <w:tc>
          <w:tcPr>
            <w:tcW w:w="1993" w:type="dxa"/>
            <w:shd w:val="clear" w:color="auto" w:fill="D0CECE"/>
          </w:tcPr>
          <w:p w14:paraId="0B194F54" w14:textId="77777777" w:rsidR="006911C5" w:rsidRDefault="006911C5" w:rsidP="00C41F29">
            <w:pPr>
              <w:pStyle w:val="TableParagraph"/>
              <w:spacing w:before="1"/>
              <w:rPr>
                <w:b/>
                <w:sz w:val="24"/>
              </w:rPr>
            </w:pPr>
            <w:r>
              <w:rPr>
                <w:b/>
                <w:sz w:val="24"/>
              </w:rPr>
              <w:t>Level</w:t>
            </w:r>
            <w:r>
              <w:rPr>
                <w:b/>
                <w:spacing w:val="-4"/>
                <w:sz w:val="24"/>
              </w:rPr>
              <w:t xml:space="preserve"> </w:t>
            </w:r>
            <w:r>
              <w:rPr>
                <w:b/>
                <w:spacing w:val="-10"/>
                <w:sz w:val="24"/>
              </w:rPr>
              <w:t>3</w:t>
            </w:r>
          </w:p>
        </w:tc>
        <w:tc>
          <w:tcPr>
            <w:tcW w:w="1992" w:type="dxa"/>
            <w:shd w:val="clear" w:color="auto" w:fill="D0CECE"/>
          </w:tcPr>
          <w:p w14:paraId="6504FAE4" w14:textId="77777777" w:rsidR="006911C5" w:rsidRDefault="006911C5" w:rsidP="00C41F29">
            <w:pPr>
              <w:pStyle w:val="TableParagraph"/>
              <w:spacing w:before="1"/>
              <w:rPr>
                <w:b/>
                <w:sz w:val="24"/>
              </w:rPr>
            </w:pPr>
            <w:r>
              <w:rPr>
                <w:b/>
                <w:sz w:val="24"/>
              </w:rPr>
              <w:t>Level</w:t>
            </w:r>
            <w:r>
              <w:rPr>
                <w:b/>
                <w:spacing w:val="-4"/>
                <w:sz w:val="24"/>
              </w:rPr>
              <w:t xml:space="preserve"> </w:t>
            </w:r>
            <w:r>
              <w:rPr>
                <w:b/>
                <w:spacing w:val="-10"/>
                <w:sz w:val="24"/>
              </w:rPr>
              <w:t>4</w:t>
            </w:r>
          </w:p>
        </w:tc>
        <w:tc>
          <w:tcPr>
            <w:tcW w:w="1995" w:type="dxa"/>
            <w:shd w:val="clear" w:color="auto" w:fill="D0CECE"/>
          </w:tcPr>
          <w:p w14:paraId="0B19F192" w14:textId="77777777" w:rsidR="006911C5" w:rsidRDefault="006911C5" w:rsidP="00C41F29">
            <w:pPr>
              <w:pStyle w:val="TableParagraph"/>
              <w:spacing w:before="1"/>
              <w:rPr>
                <w:b/>
                <w:sz w:val="24"/>
              </w:rPr>
            </w:pPr>
            <w:r>
              <w:rPr>
                <w:b/>
                <w:sz w:val="24"/>
              </w:rPr>
              <w:t>Level</w:t>
            </w:r>
            <w:r>
              <w:rPr>
                <w:b/>
                <w:spacing w:val="-4"/>
                <w:sz w:val="24"/>
              </w:rPr>
              <w:t xml:space="preserve"> </w:t>
            </w:r>
            <w:r>
              <w:rPr>
                <w:b/>
                <w:spacing w:val="-10"/>
                <w:sz w:val="24"/>
              </w:rPr>
              <w:t>5</w:t>
            </w:r>
          </w:p>
        </w:tc>
        <w:tc>
          <w:tcPr>
            <w:tcW w:w="1993" w:type="dxa"/>
            <w:shd w:val="clear" w:color="auto" w:fill="D0CECE"/>
          </w:tcPr>
          <w:p w14:paraId="7D55215D" w14:textId="77777777" w:rsidR="006911C5" w:rsidRDefault="006911C5" w:rsidP="00C41F29">
            <w:pPr>
              <w:pStyle w:val="TableParagraph"/>
              <w:spacing w:before="1"/>
              <w:ind w:left="104"/>
              <w:rPr>
                <w:b/>
                <w:sz w:val="24"/>
              </w:rPr>
            </w:pPr>
            <w:r>
              <w:rPr>
                <w:b/>
                <w:sz w:val="24"/>
              </w:rPr>
              <w:t>Level</w:t>
            </w:r>
            <w:r>
              <w:rPr>
                <w:b/>
                <w:spacing w:val="-4"/>
                <w:sz w:val="24"/>
              </w:rPr>
              <w:t xml:space="preserve"> </w:t>
            </w:r>
            <w:r>
              <w:rPr>
                <w:b/>
                <w:spacing w:val="-10"/>
                <w:sz w:val="24"/>
              </w:rPr>
              <w:t>6</w:t>
            </w:r>
          </w:p>
        </w:tc>
        <w:tc>
          <w:tcPr>
            <w:tcW w:w="1992" w:type="dxa"/>
            <w:shd w:val="clear" w:color="auto" w:fill="D0CECE"/>
          </w:tcPr>
          <w:p w14:paraId="45EDD6E2" w14:textId="77777777" w:rsidR="006911C5" w:rsidRDefault="006911C5" w:rsidP="00C41F29">
            <w:pPr>
              <w:pStyle w:val="TableParagraph"/>
              <w:spacing w:before="1"/>
              <w:ind w:left="106"/>
              <w:rPr>
                <w:b/>
                <w:sz w:val="24"/>
              </w:rPr>
            </w:pPr>
            <w:r>
              <w:rPr>
                <w:b/>
                <w:sz w:val="24"/>
              </w:rPr>
              <w:t>Level</w:t>
            </w:r>
            <w:r>
              <w:rPr>
                <w:b/>
                <w:spacing w:val="-4"/>
                <w:sz w:val="24"/>
              </w:rPr>
              <w:t xml:space="preserve"> </w:t>
            </w:r>
            <w:r>
              <w:rPr>
                <w:b/>
                <w:spacing w:val="-10"/>
                <w:sz w:val="24"/>
              </w:rPr>
              <w:t>7</w:t>
            </w:r>
          </w:p>
        </w:tc>
        <w:tc>
          <w:tcPr>
            <w:tcW w:w="1995" w:type="dxa"/>
            <w:shd w:val="clear" w:color="auto" w:fill="D0CECE"/>
          </w:tcPr>
          <w:p w14:paraId="50597DBC" w14:textId="77777777" w:rsidR="006911C5" w:rsidRDefault="006911C5" w:rsidP="00C41F29">
            <w:pPr>
              <w:pStyle w:val="TableParagraph"/>
              <w:spacing w:before="1"/>
              <w:ind w:left="106"/>
              <w:rPr>
                <w:b/>
                <w:sz w:val="24"/>
              </w:rPr>
            </w:pPr>
            <w:r>
              <w:rPr>
                <w:b/>
                <w:sz w:val="24"/>
              </w:rPr>
              <w:t>Level</w:t>
            </w:r>
            <w:r>
              <w:rPr>
                <w:b/>
                <w:spacing w:val="-4"/>
                <w:sz w:val="24"/>
              </w:rPr>
              <w:t xml:space="preserve"> </w:t>
            </w:r>
            <w:r>
              <w:rPr>
                <w:b/>
                <w:spacing w:val="-10"/>
                <w:sz w:val="24"/>
              </w:rPr>
              <w:t>8</w:t>
            </w:r>
          </w:p>
        </w:tc>
      </w:tr>
      <w:tr w:rsidR="006911C5" w14:paraId="3912E18E" w14:textId="77777777" w:rsidTr="00C41F29">
        <w:trPr>
          <w:trHeight w:val="6759"/>
        </w:trPr>
        <w:tc>
          <w:tcPr>
            <w:tcW w:w="14099" w:type="dxa"/>
            <w:gridSpan w:val="7"/>
          </w:tcPr>
          <w:p w14:paraId="788F18B9" w14:textId="77777777" w:rsidR="006911C5" w:rsidRDefault="006911C5" w:rsidP="00C41F29">
            <w:pPr>
              <w:pStyle w:val="TableParagraph"/>
            </w:pPr>
            <w:r>
              <w:t>For</w:t>
            </w:r>
            <w:r>
              <w:rPr>
                <w:spacing w:val="-1"/>
              </w:rPr>
              <w:t xml:space="preserve"> </w:t>
            </w:r>
            <w:r>
              <w:t>courses</w:t>
            </w:r>
            <w:r>
              <w:rPr>
                <w:spacing w:val="-2"/>
              </w:rPr>
              <w:t xml:space="preserve"> </w:t>
            </w:r>
            <w:r>
              <w:t>with</w:t>
            </w:r>
            <w:r>
              <w:rPr>
                <w:spacing w:val="-3"/>
              </w:rPr>
              <w:t xml:space="preserve"> </w:t>
            </w:r>
            <w:r>
              <w:t>PSRB</w:t>
            </w:r>
            <w:r>
              <w:rPr>
                <w:spacing w:val="-3"/>
              </w:rPr>
              <w:t xml:space="preserve"> </w:t>
            </w:r>
            <w:r>
              <w:t>accreditation</w:t>
            </w:r>
            <w:r>
              <w:rPr>
                <w:spacing w:val="-5"/>
              </w:rPr>
              <w:t xml:space="preserve"> </w:t>
            </w:r>
            <w:r>
              <w:t>and/or</w:t>
            </w:r>
            <w:r>
              <w:rPr>
                <w:spacing w:val="-3"/>
              </w:rPr>
              <w:t xml:space="preserve"> </w:t>
            </w:r>
            <w:r>
              <w:t>other</w:t>
            </w:r>
            <w:r>
              <w:rPr>
                <w:spacing w:val="-1"/>
              </w:rPr>
              <w:t xml:space="preserve"> </w:t>
            </w:r>
            <w:r>
              <w:t>professional</w:t>
            </w:r>
            <w:r>
              <w:rPr>
                <w:spacing w:val="-4"/>
              </w:rPr>
              <w:t xml:space="preserve"> </w:t>
            </w:r>
            <w:r>
              <w:t>and/or</w:t>
            </w:r>
            <w:r>
              <w:rPr>
                <w:spacing w:val="-1"/>
              </w:rPr>
              <w:t xml:space="preserve"> </w:t>
            </w:r>
            <w:r>
              <w:t>regulatory</w:t>
            </w:r>
            <w:r>
              <w:rPr>
                <w:spacing w:val="-5"/>
              </w:rPr>
              <w:t xml:space="preserve"> </w:t>
            </w:r>
            <w:r>
              <w:t>requirements,</w:t>
            </w:r>
            <w:r>
              <w:rPr>
                <w:spacing w:val="-1"/>
              </w:rPr>
              <w:t xml:space="preserve"> </w:t>
            </w:r>
            <w:r>
              <w:t>level</w:t>
            </w:r>
            <w:r>
              <w:rPr>
                <w:spacing w:val="-1"/>
              </w:rPr>
              <w:t xml:space="preserve"> </w:t>
            </w:r>
            <w:r>
              <w:t>descriptors</w:t>
            </w:r>
            <w:r>
              <w:rPr>
                <w:spacing w:val="-1"/>
              </w:rPr>
              <w:t xml:space="preserve"> </w:t>
            </w:r>
            <w:r>
              <w:t>and</w:t>
            </w:r>
            <w:r>
              <w:rPr>
                <w:spacing w:val="-5"/>
              </w:rPr>
              <w:t xml:space="preserve"> </w:t>
            </w:r>
            <w:r>
              <w:t>outcomes</w:t>
            </w:r>
            <w:r>
              <w:rPr>
                <w:spacing w:val="-3"/>
              </w:rPr>
              <w:t xml:space="preserve"> </w:t>
            </w:r>
            <w:r>
              <w:t>under</w:t>
            </w:r>
            <w:r>
              <w:rPr>
                <w:spacing w:val="-1"/>
              </w:rPr>
              <w:t xml:space="preserve"> </w:t>
            </w:r>
            <w:r>
              <w:t>this</w:t>
            </w:r>
            <w:r>
              <w:rPr>
                <w:spacing w:val="-1"/>
              </w:rPr>
              <w:t xml:space="preserve"> </w:t>
            </w:r>
            <w:r>
              <w:t>heading</w:t>
            </w:r>
            <w:r>
              <w:rPr>
                <w:spacing w:val="-2"/>
              </w:rPr>
              <w:t xml:space="preserve"> </w:t>
            </w:r>
            <w:r>
              <w:t>should primarily be focused on meeting PSRB requirements and QAA subject benchmark statements. For example, a key descriptor could be:</w:t>
            </w:r>
          </w:p>
          <w:p w14:paraId="24B46666" w14:textId="77777777" w:rsidR="006911C5" w:rsidRDefault="006911C5" w:rsidP="00C41F29">
            <w:pPr>
              <w:pStyle w:val="TableParagraph"/>
              <w:numPr>
                <w:ilvl w:val="0"/>
                <w:numId w:val="82"/>
              </w:numPr>
              <w:tabs>
                <w:tab w:val="left" w:pos="828"/>
              </w:tabs>
              <w:spacing w:line="279" w:lineRule="exact"/>
            </w:pPr>
            <w:r>
              <w:t>Meet</w:t>
            </w:r>
            <w:r>
              <w:rPr>
                <w:spacing w:val="-9"/>
              </w:rPr>
              <w:t xml:space="preserve"> </w:t>
            </w:r>
            <w:r>
              <w:t>the</w:t>
            </w:r>
            <w:r>
              <w:rPr>
                <w:spacing w:val="-9"/>
              </w:rPr>
              <w:t xml:space="preserve"> </w:t>
            </w:r>
            <w:r>
              <w:t>professional</w:t>
            </w:r>
            <w:r>
              <w:rPr>
                <w:spacing w:val="-7"/>
              </w:rPr>
              <w:t xml:space="preserve"> </w:t>
            </w:r>
            <w:r>
              <w:t>requirements/competencies</w:t>
            </w:r>
            <w:r>
              <w:rPr>
                <w:spacing w:val="-7"/>
              </w:rPr>
              <w:t xml:space="preserve"> </w:t>
            </w:r>
            <w:r>
              <w:t>that</w:t>
            </w:r>
            <w:r>
              <w:rPr>
                <w:spacing w:val="-7"/>
              </w:rPr>
              <w:t xml:space="preserve"> </w:t>
            </w:r>
            <w:r>
              <w:t>enable</w:t>
            </w:r>
            <w:r>
              <w:rPr>
                <w:spacing w:val="-6"/>
              </w:rPr>
              <w:t xml:space="preserve"> </w:t>
            </w:r>
            <w:r>
              <w:rPr>
                <w:spacing w:val="-2"/>
              </w:rPr>
              <w:t>registration.</w:t>
            </w:r>
          </w:p>
          <w:p w14:paraId="37C90DD4" w14:textId="77777777" w:rsidR="006911C5" w:rsidRDefault="006911C5" w:rsidP="00C41F29">
            <w:pPr>
              <w:pStyle w:val="TableParagraph"/>
              <w:ind w:left="0"/>
              <w:rPr>
                <w:b/>
              </w:rPr>
            </w:pPr>
          </w:p>
          <w:p w14:paraId="37244F63" w14:textId="77777777" w:rsidR="006911C5" w:rsidRDefault="006911C5" w:rsidP="00C41F29">
            <w:pPr>
              <w:pStyle w:val="TableParagraph"/>
            </w:pPr>
            <w:r>
              <w:t>Credit level descriptors can assist with identifying the level of learning derived from the workplace as part of a formal work-based or work-integrated learning course/</w:t>
            </w:r>
            <w:proofErr w:type="spellStart"/>
            <w:r>
              <w:t>programme</w:t>
            </w:r>
            <w:proofErr w:type="spellEnd"/>
            <w:r>
              <w:t xml:space="preserve"> of study, including degree apprenticeships. Work-based learning is concurrent and integrated with study. Assessment is normally</w:t>
            </w:r>
            <w:r>
              <w:rPr>
                <w:spacing w:val="-1"/>
              </w:rPr>
              <w:t xml:space="preserve"> </w:t>
            </w:r>
            <w:r>
              <w:t>derived</w:t>
            </w:r>
            <w:r>
              <w:rPr>
                <w:spacing w:val="-1"/>
              </w:rPr>
              <w:t xml:space="preserve"> </w:t>
            </w:r>
            <w:r>
              <w:t>from</w:t>
            </w:r>
            <w:r>
              <w:rPr>
                <w:spacing w:val="-2"/>
              </w:rPr>
              <w:t xml:space="preserve"> </w:t>
            </w:r>
            <w:r>
              <w:t>evidence</w:t>
            </w:r>
            <w:r>
              <w:rPr>
                <w:spacing w:val="-3"/>
              </w:rPr>
              <w:t xml:space="preserve"> </w:t>
            </w:r>
            <w:r>
              <w:t>of</w:t>
            </w:r>
            <w:r>
              <w:rPr>
                <w:spacing w:val="-1"/>
              </w:rPr>
              <w:t xml:space="preserve"> </w:t>
            </w:r>
            <w:r>
              <w:t>learning</w:t>
            </w:r>
            <w:r>
              <w:rPr>
                <w:spacing w:val="-2"/>
              </w:rPr>
              <w:t xml:space="preserve"> </w:t>
            </w:r>
            <w:r>
              <w:t>generated</w:t>
            </w:r>
            <w:r>
              <w:rPr>
                <w:spacing w:val="-4"/>
              </w:rPr>
              <w:t xml:space="preserve"> </w:t>
            </w:r>
            <w:r>
              <w:t>from involvement in</w:t>
            </w:r>
            <w:r>
              <w:rPr>
                <w:spacing w:val="-4"/>
              </w:rPr>
              <w:t xml:space="preserve"> </w:t>
            </w:r>
            <w:r>
              <w:t>work-based</w:t>
            </w:r>
            <w:r>
              <w:rPr>
                <w:spacing w:val="-1"/>
              </w:rPr>
              <w:t xml:space="preserve"> </w:t>
            </w:r>
            <w:r>
              <w:t>practices.</w:t>
            </w:r>
            <w:r>
              <w:rPr>
                <w:spacing w:val="-1"/>
              </w:rPr>
              <w:t xml:space="preserve"> </w:t>
            </w:r>
            <w:r>
              <w:t>The</w:t>
            </w:r>
            <w:r>
              <w:rPr>
                <w:spacing w:val="-3"/>
              </w:rPr>
              <w:t xml:space="preserve"> </w:t>
            </w:r>
            <w:r>
              <w:t>credit</w:t>
            </w:r>
            <w:r>
              <w:rPr>
                <w:spacing w:val="-5"/>
              </w:rPr>
              <w:t xml:space="preserve"> </w:t>
            </w:r>
            <w:r>
              <w:t>level</w:t>
            </w:r>
            <w:r>
              <w:rPr>
                <w:spacing w:val="-4"/>
              </w:rPr>
              <w:t xml:space="preserve"> </w:t>
            </w:r>
            <w:r>
              <w:t>descriptors</w:t>
            </w:r>
            <w:r>
              <w:rPr>
                <w:spacing w:val="-1"/>
              </w:rPr>
              <w:t xml:space="preserve"> </w:t>
            </w:r>
            <w:r>
              <w:t>in</w:t>
            </w:r>
            <w:r>
              <w:rPr>
                <w:spacing w:val="-5"/>
              </w:rPr>
              <w:t xml:space="preserve"> </w:t>
            </w:r>
            <w:r>
              <w:t>this</w:t>
            </w:r>
            <w:r>
              <w:rPr>
                <w:spacing w:val="-1"/>
              </w:rPr>
              <w:t xml:space="preserve"> </w:t>
            </w:r>
            <w:r>
              <w:t>section</w:t>
            </w:r>
            <w:r>
              <w:rPr>
                <w:spacing w:val="-1"/>
              </w:rPr>
              <w:t xml:space="preserve"> </w:t>
            </w:r>
            <w:r>
              <w:t>can</w:t>
            </w:r>
            <w:r>
              <w:rPr>
                <w:spacing w:val="-2"/>
              </w:rPr>
              <w:t xml:space="preserve"> </w:t>
            </w:r>
            <w:r>
              <w:t>inform judgements about the level of the learning achievement demonstrated.</w:t>
            </w:r>
          </w:p>
          <w:p w14:paraId="07066CD9" w14:textId="77777777" w:rsidR="006911C5" w:rsidRDefault="006911C5" w:rsidP="00C41F29">
            <w:pPr>
              <w:pStyle w:val="TableParagraph"/>
              <w:spacing w:before="1"/>
              <w:ind w:left="0"/>
              <w:rPr>
                <w:b/>
              </w:rPr>
            </w:pPr>
          </w:p>
          <w:p w14:paraId="1C8A792E" w14:textId="77777777" w:rsidR="006911C5" w:rsidRDefault="006911C5" w:rsidP="00C41F29">
            <w:pPr>
              <w:pStyle w:val="TableParagraph"/>
            </w:pPr>
            <w:r>
              <w:t>There</w:t>
            </w:r>
            <w:r>
              <w:rPr>
                <w:spacing w:val="-3"/>
              </w:rPr>
              <w:t xml:space="preserve"> </w:t>
            </w:r>
            <w:r>
              <w:t>may</w:t>
            </w:r>
            <w:r>
              <w:rPr>
                <w:spacing w:val="-1"/>
              </w:rPr>
              <w:t xml:space="preserve"> </w:t>
            </w:r>
            <w:r>
              <w:t>be</w:t>
            </w:r>
            <w:r>
              <w:rPr>
                <w:spacing w:val="-3"/>
              </w:rPr>
              <w:t xml:space="preserve"> </w:t>
            </w:r>
            <w:r>
              <w:t>other</w:t>
            </w:r>
            <w:r>
              <w:rPr>
                <w:spacing w:val="-1"/>
              </w:rPr>
              <w:t xml:space="preserve"> </w:t>
            </w:r>
            <w:r>
              <w:t>/</w:t>
            </w:r>
            <w:r>
              <w:rPr>
                <w:spacing w:val="-3"/>
              </w:rPr>
              <w:t xml:space="preserve"> </w:t>
            </w:r>
            <w:r>
              <w:t>additional</w:t>
            </w:r>
            <w:r>
              <w:rPr>
                <w:spacing w:val="-1"/>
              </w:rPr>
              <w:t xml:space="preserve"> </w:t>
            </w:r>
            <w:r>
              <w:t>skills</w:t>
            </w:r>
            <w:r>
              <w:rPr>
                <w:spacing w:val="-4"/>
              </w:rPr>
              <w:t xml:space="preserve"> </w:t>
            </w:r>
            <w:r>
              <w:t>that</w:t>
            </w:r>
            <w:r>
              <w:rPr>
                <w:spacing w:val="-1"/>
              </w:rPr>
              <w:t xml:space="preserve"> </w:t>
            </w:r>
            <w:r>
              <w:t>are</w:t>
            </w:r>
            <w:r>
              <w:rPr>
                <w:spacing w:val="-1"/>
              </w:rPr>
              <w:t xml:space="preserve"> </w:t>
            </w:r>
            <w:r>
              <w:t>developed within</w:t>
            </w:r>
            <w:r>
              <w:rPr>
                <w:spacing w:val="-3"/>
              </w:rPr>
              <w:t xml:space="preserve"> </w:t>
            </w:r>
            <w:r>
              <w:t>the</w:t>
            </w:r>
            <w:r>
              <w:rPr>
                <w:spacing w:val="-1"/>
              </w:rPr>
              <w:t xml:space="preserve"> </w:t>
            </w:r>
            <w:r>
              <w:t>course</w:t>
            </w:r>
            <w:r>
              <w:rPr>
                <w:spacing w:val="-3"/>
              </w:rPr>
              <w:t xml:space="preserve"> </w:t>
            </w:r>
            <w:r>
              <w:t>or</w:t>
            </w:r>
            <w:r>
              <w:rPr>
                <w:spacing w:val="-1"/>
              </w:rPr>
              <w:t xml:space="preserve"> </w:t>
            </w:r>
            <w:proofErr w:type="spellStart"/>
            <w:r>
              <w:t>programme</w:t>
            </w:r>
            <w:proofErr w:type="spellEnd"/>
            <w:r>
              <w:rPr>
                <w:spacing w:val="-3"/>
              </w:rPr>
              <w:t xml:space="preserve"> </w:t>
            </w:r>
            <w:r>
              <w:t>of</w:t>
            </w:r>
            <w:r>
              <w:rPr>
                <w:spacing w:val="-3"/>
              </w:rPr>
              <w:t xml:space="preserve"> </w:t>
            </w:r>
            <w:r>
              <w:t>work</w:t>
            </w:r>
            <w:r>
              <w:rPr>
                <w:spacing w:val="-1"/>
              </w:rPr>
              <w:t xml:space="preserve"> </w:t>
            </w:r>
            <w:r>
              <w:t>that</w:t>
            </w:r>
            <w:r>
              <w:rPr>
                <w:spacing w:val="-4"/>
              </w:rPr>
              <w:t xml:space="preserve"> </w:t>
            </w:r>
            <w:r>
              <w:t>need</w:t>
            </w:r>
            <w:r>
              <w:rPr>
                <w:spacing w:val="-4"/>
              </w:rPr>
              <w:t xml:space="preserve"> </w:t>
            </w:r>
            <w:r>
              <w:t>to be</w:t>
            </w:r>
            <w:r>
              <w:rPr>
                <w:spacing w:val="-3"/>
              </w:rPr>
              <w:t xml:space="preserve"> </w:t>
            </w:r>
            <w:r>
              <w:t>evidenced</w:t>
            </w:r>
            <w:r>
              <w:rPr>
                <w:spacing w:val="-4"/>
              </w:rPr>
              <w:t xml:space="preserve"> </w:t>
            </w:r>
            <w:r>
              <w:t>at</w:t>
            </w:r>
            <w:r>
              <w:rPr>
                <w:spacing w:val="-1"/>
              </w:rPr>
              <w:t xml:space="preserve"> </w:t>
            </w:r>
            <w:r>
              <w:t>an</w:t>
            </w:r>
            <w:r>
              <w:rPr>
                <w:spacing w:val="-2"/>
              </w:rPr>
              <w:t xml:space="preserve"> </w:t>
            </w:r>
            <w:r>
              <w:t>appropriate</w:t>
            </w:r>
            <w:r>
              <w:rPr>
                <w:spacing w:val="-3"/>
              </w:rPr>
              <w:t xml:space="preserve"> </w:t>
            </w:r>
            <w:r>
              <w:t>level.</w:t>
            </w:r>
            <w:r>
              <w:rPr>
                <w:spacing w:val="-1"/>
              </w:rPr>
              <w:t xml:space="preserve"> </w:t>
            </w:r>
            <w:r>
              <w:t xml:space="preserve">For </w:t>
            </w:r>
            <w:r>
              <w:rPr>
                <w:spacing w:val="-2"/>
              </w:rPr>
              <w:t>example:</w:t>
            </w:r>
          </w:p>
          <w:p w14:paraId="0757A3F8" w14:textId="77777777" w:rsidR="006911C5" w:rsidRDefault="006911C5" w:rsidP="00C41F29">
            <w:pPr>
              <w:pStyle w:val="TableParagraph"/>
              <w:spacing w:before="10"/>
              <w:ind w:left="0"/>
              <w:rPr>
                <w:b/>
                <w:sz w:val="21"/>
              </w:rPr>
            </w:pPr>
          </w:p>
          <w:p w14:paraId="483A14CB" w14:textId="77777777" w:rsidR="006911C5" w:rsidRDefault="006911C5" w:rsidP="00C41F29">
            <w:pPr>
              <w:pStyle w:val="TableParagraph"/>
              <w:spacing w:before="1"/>
              <w:rPr>
                <w:b/>
              </w:rPr>
            </w:pPr>
            <w:r>
              <w:rPr>
                <w:b/>
              </w:rPr>
              <w:t>Adapting</w:t>
            </w:r>
            <w:r>
              <w:rPr>
                <w:b/>
                <w:spacing w:val="-6"/>
              </w:rPr>
              <w:t xml:space="preserve"> </w:t>
            </w:r>
            <w:r>
              <w:rPr>
                <w:b/>
              </w:rPr>
              <w:t>to</w:t>
            </w:r>
            <w:r>
              <w:rPr>
                <w:b/>
                <w:spacing w:val="-6"/>
              </w:rPr>
              <w:t xml:space="preserve"> </w:t>
            </w:r>
            <w:r>
              <w:rPr>
                <w:b/>
              </w:rPr>
              <w:t>Operational</w:t>
            </w:r>
            <w:r>
              <w:rPr>
                <w:b/>
                <w:spacing w:val="-5"/>
              </w:rPr>
              <w:t xml:space="preserve"> </w:t>
            </w:r>
            <w:r>
              <w:rPr>
                <w:b/>
                <w:spacing w:val="-2"/>
              </w:rPr>
              <w:t>Context(s)</w:t>
            </w:r>
          </w:p>
          <w:p w14:paraId="773C9652" w14:textId="77777777" w:rsidR="006911C5" w:rsidRDefault="006911C5" w:rsidP="00C41F29">
            <w:pPr>
              <w:pStyle w:val="TableParagraph"/>
              <w:numPr>
                <w:ilvl w:val="0"/>
                <w:numId w:val="82"/>
              </w:numPr>
              <w:tabs>
                <w:tab w:val="left" w:pos="828"/>
              </w:tabs>
            </w:pPr>
            <w:r>
              <w:t>The</w:t>
            </w:r>
            <w:r>
              <w:rPr>
                <w:spacing w:val="-6"/>
              </w:rPr>
              <w:t xml:space="preserve"> </w:t>
            </w:r>
            <w:r>
              <w:t>ability</w:t>
            </w:r>
            <w:r>
              <w:rPr>
                <w:spacing w:val="-6"/>
              </w:rPr>
              <w:t xml:space="preserve"> </w:t>
            </w:r>
            <w:r>
              <w:t>to</w:t>
            </w:r>
            <w:r>
              <w:rPr>
                <w:spacing w:val="-3"/>
              </w:rPr>
              <w:t xml:space="preserve"> </w:t>
            </w:r>
            <w:r>
              <w:t>adapt</w:t>
            </w:r>
            <w:r>
              <w:rPr>
                <w:spacing w:val="-5"/>
              </w:rPr>
              <w:t xml:space="preserve"> </w:t>
            </w:r>
            <w:r>
              <w:t>to</w:t>
            </w:r>
            <w:r>
              <w:rPr>
                <w:spacing w:val="-5"/>
              </w:rPr>
              <w:t xml:space="preserve"> </w:t>
            </w:r>
            <w:r>
              <w:t>different</w:t>
            </w:r>
            <w:r>
              <w:rPr>
                <w:spacing w:val="-4"/>
              </w:rPr>
              <w:t xml:space="preserve"> </w:t>
            </w:r>
            <w:r>
              <w:t>operational</w:t>
            </w:r>
            <w:r>
              <w:rPr>
                <w:spacing w:val="-3"/>
              </w:rPr>
              <w:t xml:space="preserve"> </w:t>
            </w:r>
            <w:r>
              <w:t>contexts</w:t>
            </w:r>
            <w:r>
              <w:rPr>
                <w:spacing w:val="-5"/>
              </w:rPr>
              <w:t xml:space="preserve"> </w:t>
            </w:r>
            <w:r>
              <w:t>with</w:t>
            </w:r>
            <w:r>
              <w:rPr>
                <w:spacing w:val="-4"/>
              </w:rPr>
              <w:t xml:space="preserve"> </w:t>
            </w:r>
            <w:r>
              <w:t>different</w:t>
            </w:r>
            <w:r>
              <w:rPr>
                <w:spacing w:val="-3"/>
              </w:rPr>
              <w:t xml:space="preserve"> </w:t>
            </w:r>
            <w:r>
              <w:t>levels</w:t>
            </w:r>
            <w:r>
              <w:rPr>
                <w:spacing w:val="-7"/>
              </w:rPr>
              <w:t xml:space="preserve"> </w:t>
            </w:r>
            <w:r>
              <w:t>of</w:t>
            </w:r>
            <w:r>
              <w:rPr>
                <w:spacing w:val="-6"/>
              </w:rPr>
              <w:t xml:space="preserve"> </w:t>
            </w:r>
            <w:r>
              <w:t>autonomy</w:t>
            </w:r>
            <w:r>
              <w:rPr>
                <w:spacing w:val="-6"/>
              </w:rPr>
              <w:t xml:space="preserve"> </w:t>
            </w:r>
            <w:r>
              <w:t>and</w:t>
            </w:r>
            <w:r>
              <w:rPr>
                <w:spacing w:val="-5"/>
              </w:rPr>
              <w:t xml:space="preserve"> </w:t>
            </w:r>
            <w:r>
              <w:rPr>
                <w:spacing w:val="-2"/>
              </w:rPr>
              <w:t>direction.</w:t>
            </w:r>
          </w:p>
          <w:p w14:paraId="6A5FBB2D" w14:textId="77777777" w:rsidR="006911C5" w:rsidRDefault="006911C5" w:rsidP="00C41F29">
            <w:pPr>
              <w:pStyle w:val="TableParagraph"/>
              <w:ind w:left="0"/>
              <w:rPr>
                <w:b/>
                <w:sz w:val="28"/>
              </w:rPr>
            </w:pPr>
          </w:p>
          <w:p w14:paraId="759CA30F" w14:textId="77777777" w:rsidR="006911C5" w:rsidRDefault="006911C5" w:rsidP="00C41F29">
            <w:pPr>
              <w:pStyle w:val="TableParagraph"/>
              <w:spacing w:before="197"/>
              <w:rPr>
                <w:b/>
              </w:rPr>
            </w:pPr>
            <w:r>
              <w:rPr>
                <w:b/>
              </w:rPr>
              <w:t>Performance</w:t>
            </w:r>
            <w:r>
              <w:rPr>
                <w:b/>
                <w:spacing w:val="-8"/>
              </w:rPr>
              <w:t xml:space="preserve"> </w:t>
            </w:r>
            <w:r>
              <w:rPr>
                <w:b/>
              </w:rPr>
              <w:t>Autonomy</w:t>
            </w:r>
            <w:r>
              <w:rPr>
                <w:b/>
                <w:spacing w:val="-4"/>
              </w:rPr>
              <w:t xml:space="preserve"> </w:t>
            </w:r>
            <w:r>
              <w:rPr>
                <w:b/>
              </w:rPr>
              <w:t>and</w:t>
            </w:r>
            <w:r>
              <w:rPr>
                <w:b/>
                <w:spacing w:val="-6"/>
              </w:rPr>
              <w:t xml:space="preserve"> </w:t>
            </w:r>
            <w:r>
              <w:rPr>
                <w:b/>
              </w:rPr>
              <w:t>Responsibility</w:t>
            </w:r>
            <w:r>
              <w:rPr>
                <w:b/>
                <w:spacing w:val="-5"/>
              </w:rPr>
              <w:t xml:space="preserve"> </w:t>
            </w:r>
            <w:r>
              <w:rPr>
                <w:b/>
              </w:rPr>
              <w:t>for</w:t>
            </w:r>
            <w:r>
              <w:rPr>
                <w:b/>
                <w:spacing w:val="-6"/>
              </w:rPr>
              <w:t xml:space="preserve"> </w:t>
            </w:r>
            <w:r>
              <w:rPr>
                <w:b/>
                <w:spacing w:val="-2"/>
              </w:rPr>
              <w:t>Actions</w:t>
            </w:r>
          </w:p>
          <w:p w14:paraId="15285E01" w14:textId="77777777" w:rsidR="006911C5" w:rsidRDefault="006911C5" w:rsidP="00C41F29">
            <w:pPr>
              <w:pStyle w:val="TableParagraph"/>
              <w:numPr>
                <w:ilvl w:val="0"/>
                <w:numId w:val="82"/>
              </w:numPr>
              <w:tabs>
                <w:tab w:val="left" w:pos="828"/>
              </w:tabs>
              <w:spacing w:line="279" w:lineRule="exact"/>
            </w:pPr>
            <w:r>
              <w:t>The</w:t>
            </w:r>
            <w:r>
              <w:rPr>
                <w:spacing w:val="-5"/>
              </w:rPr>
              <w:t xml:space="preserve"> </w:t>
            </w:r>
            <w:r>
              <w:t>ability</w:t>
            </w:r>
            <w:r>
              <w:rPr>
                <w:spacing w:val="-6"/>
              </w:rPr>
              <w:t xml:space="preserve"> </w:t>
            </w:r>
            <w:r>
              <w:t>to</w:t>
            </w:r>
            <w:r>
              <w:rPr>
                <w:spacing w:val="-3"/>
              </w:rPr>
              <w:t xml:space="preserve"> </w:t>
            </w:r>
            <w:r>
              <w:t>perform</w:t>
            </w:r>
            <w:r>
              <w:rPr>
                <w:spacing w:val="-4"/>
              </w:rPr>
              <w:t xml:space="preserve"> </w:t>
            </w:r>
            <w:r>
              <w:t>tasks,</w:t>
            </w:r>
            <w:r>
              <w:rPr>
                <w:spacing w:val="-4"/>
              </w:rPr>
              <w:t xml:space="preserve"> </w:t>
            </w:r>
            <w:r>
              <w:t>techniques,</w:t>
            </w:r>
            <w:r>
              <w:rPr>
                <w:spacing w:val="-6"/>
              </w:rPr>
              <w:t xml:space="preserve"> </w:t>
            </w:r>
            <w:r>
              <w:t>and</w:t>
            </w:r>
            <w:r>
              <w:rPr>
                <w:spacing w:val="-6"/>
              </w:rPr>
              <w:t xml:space="preserve"> </w:t>
            </w:r>
            <w:r>
              <w:t>processes</w:t>
            </w:r>
            <w:r>
              <w:rPr>
                <w:spacing w:val="-4"/>
              </w:rPr>
              <w:t xml:space="preserve"> </w:t>
            </w:r>
            <w:r>
              <w:t>with</w:t>
            </w:r>
            <w:r>
              <w:rPr>
                <w:spacing w:val="-5"/>
              </w:rPr>
              <w:t xml:space="preserve"> </w:t>
            </w:r>
            <w:r>
              <w:t>different</w:t>
            </w:r>
            <w:r>
              <w:rPr>
                <w:spacing w:val="-5"/>
              </w:rPr>
              <w:t xml:space="preserve"> </w:t>
            </w:r>
            <w:r>
              <w:t>levels</w:t>
            </w:r>
            <w:r>
              <w:rPr>
                <w:spacing w:val="-6"/>
              </w:rPr>
              <w:t xml:space="preserve"> </w:t>
            </w:r>
            <w:r>
              <w:t>of</w:t>
            </w:r>
            <w:r>
              <w:rPr>
                <w:spacing w:val="-4"/>
              </w:rPr>
              <w:t xml:space="preserve"> </w:t>
            </w:r>
            <w:r>
              <w:t>familiarity</w:t>
            </w:r>
            <w:r>
              <w:rPr>
                <w:spacing w:val="-4"/>
              </w:rPr>
              <w:t xml:space="preserve"> </w:t>
            </w:r>
            <w:r>
              <w:t>and</w:t>
            </w:r>
            <w:r>
              <w:rPr>
                <w:spacing w:val="-6"/>
              </w:rPr>
              <w:t xml:space="preserve"> </w:t>
            </w:r>
            <w:r>
              <w:rPr>
                <w:spacing w:val="-2"/>
              </w:rPr>
              <w:t>complexity.</w:t>
            </w:r>
          </w:p>
          <w:p w14:paraId="48AB010A" w14:textId="77777777" w:rsidR="006911C5" w:rsidRDefault="006911C5" w:rsidP="00C41F29">
            <w:pPr>
              <w:pStyle w:val="TableParagraph"/>
              <w:numPr>
                <w:ilvl w:val="0"/>
                <w:numId w:val="82"/>
              </w:numPr>
              <w:tabs>
                <w:tab w:val="left" w:pos="828"/>
              </w:tabs>
              <w:ind w:right="715"/>
            </w:pPr>
            <w:r>
              <w:t>Taking</w:t>
            </w:r>
            <w:r>
              <w:rPr>
                <w:spacing w:val="-4"/>
              </w:rPr>
              <w:t xml:space="preserve"> </w:t>
            </w:r>
            <w:r>
              <w:t>on</w:t>
            </w:r>
            <w:r>
              <w:rPr>
                <w:spacing w:val="-3"/>
              </w:rPr>
              <w:t xml:space="preserve"> </w:t>
            </w:r>
            <w:r>
              <w:t>different</w:t>
            </w:r>
            <w:r>
              <w:rPr>
                <w:spacing w:val="-2"/>
              </w:rPr>
              <w:t xml:space="preserve"> </w:t>
            </w:r>
            <w:r>
              <w:t>levels</w:t>
            </w:r>
            <w:r>
              <w:rPr>
                <w:spacing w:val="-4"/>
              </w:rPr>
              <w:t xml:space="preserve"> </w:t>
            </w:r>
            <w:r>
              <w:t>of</w:t>
            </w:r>
            <w:r>
              <w:rPr>
                <w:spacing w:val="-2"/>
              </w:rPr>
              <w:t xml:space="preserve"> </w:t>
            </w:r>
            <w:r>
              <w:t>responsibility</w:t>
            </w:r>
            <w:r>
              <w:rPr>
                <w:spacing w:val="-2"/>
              </w:rPr>
              <w:t xml:space="preserve"> </w:t>
            </w:r>
            <w:r>
              <w:t xml:space="preserve">for </w:t>
            </w:r>
            <w:proofErr w:type="spellStart"/>
            <w:r>
              <w:t>synthesising</w:t>
            </w:r>
            <w:proofErr w:type="spellEnd"/>
            <w:r>
              <w:t>,</w:t>
            </w:r>
            <w:r>
              <w:rPr>
                <w:spacing w:val="-2"/>
              </w:rPr>
              <w:t xml:space="preserve"> </w:t>
            </w:r>
            <w:proofErr w:type="spellStart"/>
            <w:r>
              <w:t>analysing</w:t>
            </w:r>
            <w:proofErr w:type="spellEnd"/>
            <w:r>
              <w:t>, and</w:t>
            </w:r>
            <w:r>
              <w:rPr>
                <w:spacing w:val="-3"/>
              </w:rPr>
              <w:t xml:space="preserve"> </w:t>
            </w:r>
            <w:r>
              <w:t>evaluating</w:t>
            </w:r>
            <w:r>
              <w:rPr>
                <w:spacing w:val="-3"/>
              </w:rPr>
              <w:t xml:space="preserve"> </w:t>
            </w:r>
            <w:r>
              <w:t>the performance</w:t>
            </w:r>
            <w:r>
              <w:rPr>
                <w:spacing w:val="-4"/>
              </w:rPr>
              <w:t xml:space="preserve"> </w:t>
            </w:r>
            <w:r>
              <w:t>of</w:t>
            </w:r>
            <w:r>
              <w:rPr>
                <w:spacing w:val="-2"/>
              </w:rPr>
              <w:t xml:space="preserve"> </w:t>
            </w:r>
            <w:r>
              <w:t>self</w:t>
            </w:r>
            <w:r>
              <w:rPr>
                <w:spacing w:val="-5"/>
              </w:rPr>
              <w:t xml:space="preserve"> </w:t>
            </w:r>
            <w:r>
              <w:t>(and</w:t>
            </w:r>
            <w:r>
              <w:rPr>
                <w:spacing w:val="-3"/>
              </w:rPr>
              <w:t xml:space="preserve"> </w:t>
            </w:r>
            <w:r>
              <w:t>others) based</w:t>
            </w:r>
            <w:r>
              <w:rPr>
                <w:spacing w:val="-5"/>
              </w:rPr>
              <w:t xml:space="preserve"> </w:t>
            </w:r>
            <w:r>
              <w:t>on</w:t>
            </w:r>
            <w:r>
              <w:rPr>
                <w:spacing w:val="-2"/>
              </w:rPr>
              <w:t xml:space="preserve"> </w:t>
            </w:r>
            <w:r>
              <w:t>different ranges and sources of information / evidence.</w:t>
            </w:r>
          </w:p>
          <w:p w14:paraId="6353AAB5" w14:textId="77777777" w:rsidR="006911C5" w:rsidRDefault="006911C5" w:rsidP="00C41F29">
            <w:pPr>
              <w:pStyle w:val="TableParagraph"/>
              <w:ind w:left="0"/>
              <w:rPr>
                <w:b/>
              </w:rPr>
            </w:pPr>
          </w:p>
          <w:p w14:paraId="1BC8C5F0" w14:textId="77777777" w:rsidR="006911C5" w:rsidRDefault="006911C5" w:rsidP="00C41F29">
            <w:pPr>
              <w:pStyle w:val="TableParagraph"/>
              <w:rPr>
                <w:b/>
              </w:rPr>
            </w:pPr>
            <w:r>
              <w:rPr>
                <w:b/>
              </w:rPr>
              <w:t>Ethical</w:t>
            </w:r>
            <w:r>
              <w:rPr>
                <w:b/>
                <w:spacing w:val="-7"/>
              </w:rPr>
              <w:t xml:space="preserve"> </w:t>
            </w:r>
            <w:r>
              <w:rPr>
                <w:b/>
              </w:rPr>
              <w:t>Awareness</w:t>
            </w:r>
            <w:r>
              <w:rPr>
                <w:b/>
                <w:spacing w:val="-6"/>
              </w:rPr>
              <w:t xml:space="preserve"> </w:t>
            </w:r>
            <w:r>
              <w:rPr>
                <w:b/>
              </w:rPr>
              <w:t>and</w:t>
            </w:r>
            <w:r>
              <w:rPr>
                <w:b/>
                <w:spacing w:val="-6"/>
              </w:rPr>
              <w:t xml:space="preserve"> </w:t>
            </w:r>
            <w:r>
              <w:rPr>
                <w:b/>
                <w:spacing w:val="-2"/>
              </w:rPr>
              <w:t>Application</w:t>
            </w:r>
          </w:p>
          <w:p w14:paraId="005E360C" w14:textId="77777777" w:rsidR="006911C5" w:rsidRDefault="006911C5" w:rsidP="00C41F29">
            <w:pPr>
              <w:pStyle w:val="TableParagraph"/>
              <w:numPr>
                <w:ilvl w:val="0"/>
                <w:numId w:val="82"/>
              </w:numPr>
              <w:tabs>
                <w:tab w:val="left" w:pos="828"/>
              </w:tabs>
              <w:spacing w:before="1"/>
            </w:pPr>
            <w:r>
              <w:t>Developing</w:t>
            </w:r>
            <w:r>
              <w:rPr>
                <w:spacing w:val="-8"/>
              </w:rPr>
              <w:t xml:space="preserve"> </w:t>
            </w:r>
            <w:r>
              <w:t>and</w:t>
            </w:r>
            <w:r>
              <w:rPr>
                <w:spacing w:val="-5"/>
              </w:rPr>
              <w:t xml:space="preserve"> </w:t>
            </w:r>
            <w:r>
              <w:t>demonstrating</w:t>
            </w:r>
            <w:r>
              <w:rPr>
                <w:spacing w:val="-6"/>
              </w:rPr>
              <w:t xml:space="preserve"> </w:t>
            </w:r>
            <w:r>
              <w:t>different</w:t>
            </w:r>
            <w:r>
              <w:rPr>
                <w:spacing w:val="-4"/>
              </w:rPr>
              <w:t xml:space="preserve"> </w:t>
            </w:r>
            <w:r>
              <w:t>levels</w:t>
            </w:r>
            <w:r>
              <w:rPr>
                <w:spacing w:val="-6"/>
              </w:rPr>
              <w:t xml:space="preserve"> </w:t>
            </w:r>
            <w:r>
              <w:t>of</w:t>
            </w:r>
            <w:r>
              <w:rPr>
                <w:spacing w:val="-4"/>
              </w:rPr>
              <w:t xml:space="preserve"> </w:t>
            </w:r>
            <w:r>
              <w:t>awareness</w:t>
            </w:r>
            <w:r>
              <w:rPr>
                <w:spacing w:val="-6"/>
              </w:rPr>
              <w:t xml:space="preserve"> </w:t>
            </w:r>
            <w:r>
              <w:t>of</w:t>
            </w:r>
            <w:r>
              <w:rPr>
                <w:spacing w:val="-4"/>
              </w:rPr>
              <w:t xml:space="preserve"> </w:t>
            </w:r>
            <w:r>
              <w:t>professional</w:t>
            </w:r>
            <w:r>
              <w:rPr>
                <w:spacing w:val="-3"/>
              </w:rPr>
              <w:t xml:space="preserve"> </w:t>
            </w:r>
            <w:r>
              <w:t>ethical</w:t>
            </w:r>
            <w:r>
              <w:rPr>
                <w:spacing w:val="-4"/>
              </w:rPr>
              <w:t xml:space="preserve"> </w:t>
            </w:r>
            <w:r>
              <w:t>issues</w:t>
            </w:r>
            <w:r>
              <w:rPr>
                <w:spacing w:val="-3"/>
              </w:rPr>
              <w:t xml:space="preserve"> </w:t>
            </w:r>
            <w:r>
              <w:t>and</w:t>
            </w:r>
            <w:r>
              <w:rPr>
                <w:spacing w:val="-5"/>
              </w:rPr>
              <w:t xml:space="preserve"> </w:t>
            </w:r>
            <w:r>
              <w:t>professional</w:t>
            </w:r>
            <w:r>
              <w:rPr>
                <w:spacing w:val="-4"/>
              </w:rPr>
              <w:t xml:space="preserve"> </w:t>
            </w:r>
            <w:r>
              <w:t>codes</w:t>
            </w:r>
            <w:r>
              <w:rPr>
                <w:spacing w:val="-6"/>
              </w:rPr>
              <w:t xml:space="preserve"> </w:t>
            </w:r>
            <w:r>
              <w:t>of</w:t>
            </w:r>
            <w:r>
              <w:rPr>
                <w:spacing w:val="-4"/>
              </w:rPr>
              <w:t xml:space="preserve"> </w:t>
            </w:r>
            <w:r>
              <w:rPr>
                <w:spacing w:val="-2"/>
              </w:rPr>
              <w:t>conduct.</w:t>
            </w:r>
          </w:p>
          <w:p w14:paraId="394C2421" w14:textId="77777777" w:rsidR="006911C5" w:rsidRDefault="006911C5" w:rsidP="00C41F29">
            <w:pPr>
              <w:pStyle w:val="TableParagraph"/>
              <w:numPr>
                <w:ilvl w:val="0"/>
                <w:numId w:val="82"/>
              </w:numPr>
              <w:tabs>
                <w:tab w:val="left" w:pos="828"/>
              </w:tabs>
              <w:spacing w:before="1"/>
            </w:pPr>
            <w:r>
              <w:t>Developing</w:t>
            </w:r>
            <w:r>
              <w:rPr>
                <w:spacing w:val="-8"/>
              </w:rPr>
              <w:t xml:space="preserve"> </w:t>
            </w:r>
            <w:r>
              <w:t>and</w:t>
            </w:r>
            <w:r>
              <w:rPr>
                <w:spacing w:val="-6"/>
              </w:rPr>
              <w:t xml:space="preserve"> </w:t>
            </w:r>
            <w:r>
              <w:t>demonstrating</w:t>
            </w:r>
            <w:r>
              <w:rPr>
                <w:spacing w:val="-4"/>
              </w:rPr>
              <w:t xml:space="preserve"> </w:t>
            </w:r>
            <w:r>
              <w:t>different</w:t>
            </w:r>
            <w:r>
              <w:rPr>
                <w:spacing w:val="-4"/>
              </w:rPr>
              <w:t xml:space="preserve"> </w:t>
            </w:r>
            <w:r>
              <w:t>levels</w:t>
            </w:r>
            <w:r>
              <w:rPr>
                <w:spacing w:val="-7"/>
              </w:rPr>
              <w:t xml:space="preserve"> </w:t>
            </w:r>
            <w:r>
              <w:t>of</w:t>
            </w:r>
            <w:r>
              <w:rPr>
                <w:spacing w:val="-4"/>
              </w:rPr>
              <w:t xml:space="preserve"> </w:t>
            </w:r>
            <w:r>
              <w:t>ability</w:t>
            </w:r>
            <w:r>
              <w:rPr>
                <w:spacing w:val="-4"/>
              </w:rPr>
              <w:t xml:space="preserve"> </w:t>
            </w:r>
            <w:r>
              <w:t>to</w:t>
            </w:r>
            <w:r>
              <w:rPr>
                <w:spacing w:val="-5"/>
              </w:rPr>
              <w:t xml:space="preserve"> </w:t>
            </w:r>
            <w:r>
              <w:t>manage</w:t>
            </w:r>
            <w:r>
              <w:rPr>
                <w:spacing w:val="-7"/>
              </w:rPr>
              <w:t xml:space="preserve"> </w:t>
            </w:r>
            <w:r>
              <w:t>ethical</w:t>
            </w:r>
            <w:r>
              <w:rPr>
                <w:spacing w:val="-7"/>
              </w:rPr>
              <w:t xml:space="preserve"> </w:t>
            </w:r>
            <w:r>
              <w:t>dilemmas</w:t>
            </w:r>
            <w:r>
              <w:rPr>
                <w:spacing w:val="-5"/>
              </w:rPr>
              <w:t xml:space="preserve"> </w:t>
            </w:r>
            <w:r>
              <w:t>and</w:t>
            </w:r>
            <w:r>
              <w:rPr>
                <w:spacing w:val="-6"/>
              </w:rPr>
              <w:t xml:space="preserve"> </w:t>
            </w:r>
            <w:r>
              <w:t>formulate</w:t>
            </w:r>
            <w:r>
              <w:rPr>
                <w:spacing w:val="-6"/>
              </w:rPr>
              <w:t xml:space="preserve"> </w:t>
            </w:r>
            <w:r>
              <w:t>appropriate</w:t>
            </w:r>
            <w:r>
              <w:rPr>
                <w:spacing w:val="-5"/>
              </w:rPr>
              <w:t xml:space="preserve"> </w:t>
            </w:r>
            <w:r>
              <w:t>solutions</w:t>
            </w:r>
            <w:r>
              <w:rPr>
                <w:spacing w:val="-1"/>
              </w:rPr>
              <w:t xml:space="preserve"> </w:t>
            </w:r>
            <w:r>
              <w:t>working</w:t>
            </w:r>
            <w:r>
              <w:rPr>
                <w:spacing w:val="-7"/>
              </w:rPr>
              <w:t xml:space="preserve"> </w:t>
            </w:r>
            <w:r>
              <w:t>with</w:t>
            </w:r>
            <w:r>
              <w:rPr>
                <w:spacing w:val="-5"/>
              </w:rPr>
              <w:t xml:space="preserve"> </w:t>
            </w:r>
            <w:r>
              <w:rPr>
                <w:spacing w:val="-2"/>
              </w:rPr>
              <w:t>others.</w:t>
            </w:r>
          </w:p>
        </w:tc>
      </w:tr>
      <w:tr w:rsidR="006911C5" w14:paraId="228D38FC" w14:textId="77777777" w:rsidTr="00C41F29">
        <w:trPr>
          <w:trHeight w:val="244"/>
        </w:trPr>
        <w:tc>
          <w:tcPr>
            <w:tcW w:w="14099" w:type="dxa"/>
            <w:gridSpan w:val="7"/>
            <w:shd w:val="clear" w:color="auto" w:fill="3A3838"/>
          </w:tcPr>
          <w:p w14:paraId="2463C51A" w14:textId="77777777" w:rsidR="006911C5" w:rsidRDefault="006911C5" w:rsidP="00C41F29">
            <w:pPr>
              <w:pStyle w:val="TableParagraph"/>
              <w:ind w:left="0"/>
              <w:rPr>
                <w:rFonts w:ascii="Times New Roman"/>
                <w:sz w:val="16"/>
              </w:rPr>
            </w:pPr>
          </w:p>
        </w:tc>
      </w:tr>
    </w:tbl>
    <w:p w14:paraId="1ECFDA6A" w14:textId="77777777" w:rsidR="006911C5" w:rsidRDefault="006911C5" w:rsidP="006911C5">
      <w:pPr>
        <w:rPr>
          <w:rFonts w:ascii="Times New Roman"/>
          <w:sz w:val="16"/>
        </w:rPr>
        <w:sectPr w:rsidR="006911C5">
          <w:pgSz w:w="16840" w:h="11910" w:orient="landscape"/>
          <w:pgMar w:top="1340" w:right="1320" w:bottom="1240" w:left="1180" w:header="716" w:footer="1052" w:gutter="0"/>
          <w:cols w:space="720"/>
        </w:sectPr>
      </w:pPr>
    </w:p>
    <w:p w14:paraId="26FAD732" w14:textId="77777777" w:rsidR="006911C5" w:rsidRDefault="006911C5" w:rsidP="006911C5">
      <w:pPr>
        <w:spacing w:before="9"/>
        <w:rPr>
          <w:b/>
          <w:sz w:val="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1993"/>
        <w:gridCol w:w="1992"/>
        <w:gridCol w:w="1995"/>
        <w:gridCol w:w="1993"/>
        <w:gridCol w:w="1992"/>
        <w:gridCol w:w="1995"/>
      </w:tblGrid>
      <w:tr w:rsidR="006911C5" w14:paraId="293A958A" w14:textId="77777777" w:rsidTr="00C41F29">
        <w:trPr>
          <w:trHeight w:val="585"/>
        </w:trPr>
        <w:tc>
          <w:tcPr>
            <w:tcW w:w="14099" w:type="dxa"/>
            <w:gridSpan w:val="7"/>
            <w:shd w:val="clear" w:color="auto" w:fill="3A3838"/>
          </w:tcPr>
          <w:p w14:paraId="001E65F8" w14:textId="77777777" w:rsidR="006911C5" w:rsidRDefault="006911C5" w:rsidP="00C41F29">
            <w:pPr>
              <w:pStyle w:val="TableParagraph"/>
              <w:spacing w:before="122"/>
              <w:rPr>
                <w:b/>
                <w:sz w:val="28"/>
              </w:rPr>
            </w:pPr>
            <w:r>
              <w:rPr>
                <w:b/>
                <w:color w:val="FFFFFF"/>
                <w:sz w:val="28"/>
              </w:rPr>
              <w:t>Professional</w:t>
            </w:r>
            <w:r>
              <w:rPr>
                <w:b/>
                <w:color w:val="FFFFFF"/>
                <w:spacing w:val="-5"/>
                <w:sz w:val="28"/>
              </w:rPr>
              <w:t xml:space="preserve"> </w:t>
            </w:r>
            <w:r>
              <w:rPr>
                <w:b/>
                <w:color w:val="FFFFFF"/>
                <w:sz w:val="28"/>
              </w:rPr>
              <w:t>Skills,</w:t>
            </w:r>
            <w:r>
              <w:rPr>
                <w:b/>
                <w:color w:val="FFFFFF"/>
                <w:spacing w:val="-6"/>
                <w:sz w:val="28"/>
              </w:rPr>
              <w:t xml:space="preserve"> </w:t>
            </w:r>
            <w:r>
              <w:rPr>
                <w:b/>
                <w:color w:val="FFFFFF"/>
                <w:sz w:val="28"/>
              </w:rPr>
              <w:t>Values</w:t>
            </w:r>
            <w:r>
              <w:rPr>
                <w:b/>
                <w:color w:val="FFFFFF"/>
                <w:spacing w:val="-4"/>
                <w:sz w:val="28"/>
              </w:rPr>
              <w:t xml:space="preserve"> </w:t>
            </w:r>
            <w:r>
              <w:rPr>
                <w:b/>
                <w:color w:val="FFFFFF"/>
                <w:sz w:val="28"/>
              </w:rPr>
              <w:t>and</w:t>
            </w:r>
            <w:r>
              <w:rPr>
                <w:b/>
                <w:color w:val="FFFFFF"/>
                <w:spacing w:val="-4"/>
                <w:sz w:val="28"/>
              </w:rPr>
              <w:t xml:space="preserve"> </w:t>
            </w:r>
            <w:proofErr w:type="spellStart"/>
            <w:r>
              <w:rPr>
                <w:b/>
                <w:color w:val="FFFFFF"/>
                <w:spacing w:val="-2"/>
                <w:sz w:val="28"/>
              </w:rPr>
              <w:t>Behaviours</w:t>
            </w:r>
            <w:proofErr w:type="spellEnd"/>
          </w:p>
        </w:tc>
      </w:tr>
      <w:tr w:rsidR="006911C5" w14:paraId="2C3B371A" w14:textId="77777777" w:rsidTr="00C41F29">
        <w:trPr>
          <w:trHeight w:val="534"/>
        </w:trPr>
        <w:tc>
          <w:tcPr>
            <w:tcW w:w="2139" w:type="dxa"/>
            <w:shd w:val="clear" w:color="auto" w:fill="D0CECE"/>
          </w:tcPr>
          <w:p w14:paraId="47879CAF" w14:textId="77777777" w:rsidR="006911C5" w:rsidRDefault="006911C5" w:rsidP="00C41F29">
            <w:pPr>
              <w:pStyle w:val="TableParagraph"/>
              <w:spacing w:line="292" w:lineRule="exact"/>
              <w:rPr>
                <w:b/>
                <w:sz w:val="24"/>
              </w:rPr>
            </w:pPr>
            <w:r>
              <w:rPr>
                <w:b/>
                <w:spacing w:val="-2"/>
                <w:sz w:val="24"/>
              </w:rPr>
              <w:t>Domain</w:t>
            </w:r>
          </w:p>
        </w:tc>
        <w:tc>
          <w:tcPr>
            <w:tcW w:w="1993" w:type="dxa"/>
            <w:shd w:val="clear" w:color="auto" w:fill="D0CECE"/>
          </w:tcPr>
          <w:p w14:paraId="3892CDBA"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3</w:t>
            </w:r>
          </w:p>
        </w:tc>
        <w:tc>
          <w:tcPr>
            <w:tcW w:w="1992" w:type="dxa"/>
            <w:shd w:val="clear" w:color="auto" w:fill="D0CECE"/>
          </w:tcPr>
          <w:p w14:paraId="72EB1E7A"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4</w:t>
            </w:r>
          </w:p>
        </w:tc>
        <w:tc>
          <w:tcPr>
            <w:tcW w:w="1995" w:type="dxa"/>
            <w:shd w:val="clear" w:color="auto" w:fill="D0CECE"/>
          </w:tcPr>
          <w:p w14:paraId="40FD1A38" w14:textId="77777777" w:rsidR="006911C5" w:rsidRDefault="006911C5" w:rsidP="00C41F29">
            <w:pPr>
              <w:pStyle w:val="TableParagraph"/>
              <w:spacing w:line="292" w:lineRule="exact"/>
              <w:rPr>
                <w:b/>
                <w:sz w:val="24"/>
              </w:rPr>
            </w:pPr>
            <w:r>
              <w:rPr>
                <w:b/>
                <w:sz w:val="24"/>
              </w:rPr>
              <w:t>Level</w:t>
            </w:r>
            <w:r>
              <w:rPr>
                <w:b/>
                <w:spacing w:val="-4"/>
                <w:sz w:val="24"/>
              </w:rPr>
              <w:t xml:space="preserve"> </w:t>
            </w:r>
            <w:r>
              <w:rPr>
                <w:b/>
                <w:spacing w:val="-10"/>
                <w:sz w:val="24"/>
              </w:rPr>
              <w:t>5</w:t>
            </w:r>
          </w:p>
        </w:tc>
        <w:tc>
          <w:tcPr>
            <w:tcW w:w="1993" w:type="dxa"/>
            <w:shd w:val="clear" w:color="auto" w:fill="D0CECE"/>
          </w:tcPr>
          <w:p w14:paraId="48E39F66" w14:textId="77777777" w:rsidR="006911C5" w:rsidRDefault="006911C5" w:rsidP="00C41F29">
            <w:pPr>
              <w:pStyle w:val="TableParagraph"/>
              <w:spacing w:line="292" w:lineRule="exact"/>
              <w:ind w:left="104"/>
              <w:rPr>
                <w:b/>
                <w:sz w:val="24"/>
              </w:rPr>
            </w:pPr>
            <w:r>
              <w:rPr>
                <w:b/>
                <w:sz w:val="24"/>
              </w:rPr>
              <w:t>Level</w:t>
            </w:r>
            <w:r>
              <w:rPr>
                <w:b/>
                <w:spacing w:val="-4"/>
                <w:sz w:val="24"/>
              </w:rPr>
              <w:t xml:space="preserve"> </w:t>
            </w:r>
            <w:r>
              <w:rPr>
                <w:b/>
                <w:spacing w:val="-10"/>
                <w:sz w:val="24"/>
              </w:rPr>
              <w:t>6</w:t>
            </w:r>
          </w:p>
        </w:tc>
        <w:tc>
          <w:tcPr>
            <w:tcW w:w="1992" w:type="dxa"/>
            <w:shd w:val="clear" w:color="auto" w:fill="D0CECE"/>
          </w:tcPr>
          <w:p w14:paraId="5F66E9B7"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7</w:t>
            </w:r>
          </w:p>
        </w:tc>
        <w:tc>
          <w:tcPr>
            <w:tcW w:w="1995" w:type="dxa"/>
            <w:shd w:val="clear" w:color="auto" w:fill="D0CECE"/>
          </w:tcPr>
          <w:p w14:paraId="0A20ED45" w14:textId="77777777" w:rsidR="006911C5" w:rsidRDefault="006911C5" w:rsidP="00C41F29">
            <w:pPr>
              <w:pStyle w:val="TableParagraph"/>
              <w:spacing w:line="292" w:lineRule="exact"/>
              <w:ind w:left="106"/>
              <w:rPr>
                <w:b/>
                <w:sz w:val="24"/>
              </w:rPr>
            </w:pPr>
            <w:r>
              <w:rPr>
                <w:b/>
                <w:sz w:val="24"/>
              </w:rPr>
              <w:t>Level</w:t>
            </w:r>
            <w:r>
              <w:rPr>
                <w:b/>
                <w:spacing w:val="-4"/>
                <w:sz w:val="24"/>
              </w:rPr>
              <w:t xml:space="preserve"> </w:t>
            </w:r>
            <w:r>
              <w:rPr>
                <w:b/>
                <w:spacing w:val="-10"/>
                <w:sz w:val="24"/>
              </w:rPr>
              <w:t>8</w:t>
            </w:r>
          </w:p>
        </w:tc>
      </w:tr>
      <w:tr w:rsidR="006911C5" w14:paraId="3D0F35E4" w14:textId="77777777" w:rsidTr="00C41F29">
        <w:trPr>
          <w:trHeight w:val="4150"/>
        </w:trPr>
        <w:tc>
          <w:tcPr>
            <w:tcW w:w="2139" w:type="dxa"/>
          </w:tcPr>
          <w:p w14:paraId="76BD9B69" w14:textId="77777777" w:rsidR="006911C5" w:rsidRDefault="006911C5" w:rsidP="00C41F29">
            <w:pPr>
              <w:pStyle w:val="TableParagraph"/>
              <w:ind w:right="925"/>
              <w:jc w:val="both"/>
              <w:rPr>
                <w:b/>
              </w:rPr>
            </w:pPr>
            <w:r>
              <w:rPr>
                <w:b/>
              </w:rPr>
              <w:t>Adapting</w:t>
            </w:r>
            <w:r>
              <w:rPr>
                <w:b/>
                <w:spacing w:val="-13"/>
              </w:rPr>
              <w:t xml:space="preserve"> </w:t>
            </w:r>
            <w:r>
              <w:rPr>
                <w:b/>
              </w:rPr>
              <w:t xml:space="preserve">to </w:t>
            </w:r>
            <w:r>
              <w:rPr>
                <w:b/>
                <w:spacing w:val="-2"/>
              </w:rPr>
              <w:t>Operational Context(s)</w:t>
            </w:r>
          </w:p>
        </w:tc>
        <w:tc>
          <w:tcPr>
            <w:tcW w:w="1993" w:type="dxa"/>
          </w:tcPr>
          <w:p w14:paraId="63000979" w14:textId="77777777" w:rsidR="006911C5" w:rsidRDefault="006911C5" w:rsidP="00C41F29">
            <w:pPr>
              <w:pStyle w:val="TableParagraph"/>
              <w:ind w:right="185"/>
              <w:rPr>
                <w:sz w:val="20"/>
              </w:rPr>
            </w:pPr>
            <w:r>
              <w:rPr>
                <w:sz w:val="20"/>
              </w:rPr>
              <w:t xml:space="preserve">Operates in familiar learning, work or </w:t>
            </w:r>
            <w:r>
              <w:rPr>
                <w:spacing w:val="-2"/>
                <w:sz w:val="20"/>
              </w:rPr>
              <w:t xml:space="preserve">practice </w:t>
            </w:r>
            <w:r>
              <w:rPr>
                <w:sz w:val="20"/>
              </w:rPr>
              <w:t xml:space="preserve">roles/contexts that require the use of </w:t>
            </w:r>
            <w:r>
              <w:rPr>
                <w:spacing w:val="-2"/>
                <w:sz w:val="20"/>
              </w:rPr>
              <w:t xml:space="preserve">predefined </w:t>
            </w:r>
            <w:r>
              <w:rPr>
                <w:sz w:val="20"/>
              </w:rPr>
              <w:t>techniques and information</w:t>
            </w:r>
            <w:r>
              <w:rPr>
                <w:spacing w:val="-12"/>
                <w:sz w:val="20"/>
              </w:rPr>
              <w:t xml:space="preserve"> </w:t>
            </w:r>
            <w:r>
              <w:rPr>
                <w:sz w:val="20"/>
              </w:rPr>
              <w:t>sources.</w:t>
            </w:r>
          </w:p>
        </w:tc>
        <w:tc>
          <w:tcPr>
            <w:tcW w:w="1992" w:type="dxa"/>
          </w:tcPr>
          <w:p w14:paraId="13784A64" w14:textId="77777777" w:rsidR="006911C5" w:rsidRDefault="006911C5" w:rsidP="00C41F29">
            <w:pPr>
              <w:pStyle w:val="TableParagraph"/>
              <w:ind w:right="184"/>
              <w:rPr>
                <w:sz w:val="20"/>
              </w:rPr>
            </w:pPr>
            <w:r>
              <w:rPr>
                <w:sz w:val="20"/>
              </w:rPr>
              <w:t xml:space="preserve">Operates in familiar and unfamiliar learning, work or </w:t>
            </w:r>
            <w:r>
              <w:rPr>
                <w:spacing w:val="-2"/>
                <w:sz w:val="20"/>
              </w:rPr>
              <w:t xml:space="preserve">practice </w:t>
            </w:r>
            <w:r>
              <w:rPr>
                <w:sz w:val="20"/>
              </w:rPr>
              <w:t xml:space="preserve">roles/contexts that require the use of </w:t>
            </w:r>
            <w:r>
              <w:rPr>
                <w:spacing w:val="-2"/>
                <w:sz w:val="20"/>
              </w:rPr>
              <w:t xml:space="preserve">established </w:t>
            </w:r>
            <w:r>
              <w:rPr>
                <w:sz w:val="20"/>
              </w:rPr>
              <w:t>techniques and information</w:t>
            </w:r>
            <w:r>
              <w:rPr>
                <w:spacing w:val="-12"/>
                <w:sz w:val="20"/>
              </w:rPr>
              <w:t xml:space="preserve"> </w:t>
            </w:r>
            <w:r>
              <w:rPr>
                <w:sz w:val="20"/>
              </w:rPr>
              <w:t>sources.</w:t>
            </w:r>
          </w:p>
        </w:tc>
        <w:tc>
          <w:tcPr>
            <w:tcW w:w="1995" w:type="dxa"/>
          </w:tcPr>
          <w:p w14:paraId="08CA933B" w14:textId="77777777" w:rsidR="006911C5" w:rsidRDefault="006911C5" w:rsidP="00C41F29">
            <w:pPr>
              <w:pStyle w:val="TableParagraph"/>
              <w:rPr>
                <w:sz w:val="20"/>
              </w:rPr>
            </w:pPr>
            <w:r>
              <w:rPr>
                <w:sz w:val="20"/>
              </w:rPr>
              <w:t>Operates</w:t>
            </w:r>
            <w:r>
              <w:rPr>
                <w:spacing w:val="-12"/>
                <w:sz w:val="20"/>
              </w:rPr>
              <w:t xml:space="preserve"> </w:t>
            </w:r>
            <w:r>
              <w:rPr>
                <w:sz w:val="20"/>
              </w:rPr>
              <w:t>in</w:t>
            </w:r>
            <w:r>
              <w:rPr>
                <w:spacing w:val="-11"/>
                <w:sz w:val="20"/>
              </w:rPr>
              <w:t xml:space="preserve"> </w:t>
            </w:r>
            <w:r>
              <w:rPr>
                <w:sz w:val="20"/>
              </w:rPr>
              <w:t>learning, work or practice roles/contexts of varying complexity requiring the application</w:t>
            </w:r>
            <w:r>
              <w:rPr>
                <w:spacing w:val="-12"/>
                <w:sz w:val="20"/>
              </w:rPr>
              <w:t xml:space="preserve"> </w:t>
            </w:r>
            <w:r>
              <w:rPr>
                <w:sz w:val="20"/>
              </w:rPr>
              <w:t>of</w:t>
            </w:r>
            <w:r>
              <w:rPr>
                <w:spacing w:val="-11"/>
                <w:sz w:val="20"/>
              </w:rPr>
              <w:t xml:space="preserve"> </w:t>
            </w:r>
            <w:r>
              <w:rPr>
                <w:sz w:val="20"/>
              </w:rPr>
              <w:t>a</w:t>
            </w:r>
            <w:r>
              <w:rPr>
                <w:spacing w:val="-11"/>
                <w:sz w:val="20"/>
              </w:rPr>
              <w:t xml:space="preserve"> </w:t>
            </w:r>
            <w:r>
              <w:rPr>
                <w:sz w:val="20"/>
              </w:rPr>
              <w:t xml:space="preserve">wide range of techniques and information </w:t>
            </w:r>
            <w:r>
              <w:rPr>
                <w:spacing w:val="-2"/>
                <w:sz w:val="20"/>
              </w:rPr>
              <w:t>sources.</w:t>
            </w:r>
          </w:p>
        </w:tc>
        <w:tc>
          <w:tcPr>
            <w:tcW w:w="1993" w:type="dxa"/>
          </w:tcPr>
          <w:p w14:paraId="5E7EFB0D" w14:textId="77777777" w:rsidR="006911C5" w:rsidRDefault="006911C5" w:rsidP="00C41F29">
            <w:pPr>
              <w:pStyle w:val="TableParagraph"/>
              <w:ind w:left="104" w:right="188"/>
              <w:rPr>
                <w:sz w:val="20"/>
              </w:rPr>
            </w:pPr>
            <w:r>
              <w:rPr>
                <w:sz w:val="20"/>
              </w:rPr>
              <w:t xml:space="preserve">Operates in and adapts to complex and inter-related learning, work, or </w:t>
            </w:r>
            <w:r>
              <w:rPr>
                <w:spacing w:val="-2"/>
                <w:sz w:val="20"/>
              </w:rPr>
              <w:t xml:space="preserve">practice roles/contexts, </w:t>
            </w:r>
            <w:r>
              <w:rPr>
                <w:sz w:val="20"/>
              </w:rPr>
              <w:t>requiring selection and application of relevant specialist techniques and information</w:t>
            </w:r>
            <w:r>
              <w:rPr>
                <w:spacing w:val="-12"/>
                <w:sz w:val="20"/>
              </w:rPr>
              <w:t xml:space="preserve"> </w:t>
            </w:r>
            <w:r>
              <w:rPr>
                <w:sz w:val="20"/>
              </w:rPr>
              <w:t>sources.</w:t>
            </w:r>
          </w:p>
        </w:tc>
        <w:tc>
          <w:tcPr>
            <w:tcW w:w="1992" w:type="dxa"/>
          </w:tcPr>
          <w:p w14:paraId="4871F98A" w14:textId="77777777" w:rsidR="006911C5" w:rsidRDefault="006911C5" w:rsidP="00C41F29">
            <w:pPr>
              <w:pStyle w:val="TableParagraph"/>
              <w:ind w:left="106" w:right="181"/>
              <w:rPr>
                <w:sz w:val="20"/>
              </w:rPr>
            </w:pPr>
            <w:r>
              <w:rPr>
                <w:sz w:val="20"/>
              </w:rPr>
              <w:t xml:space="preserve">Operates in and adapts to abstract and unpredictably complex learning, work, or practice </w:t>
            </w:r>
            <w:r>
              <w:rPr>
                <w:spacing w:val="-2"/>
                <w:sz w:val="20"/>
              </w:rPr>
              <w:t xml:space="preserve">roles/contexts, </w:t>
            </w:r>
            <w:r>
              <w:rPr>
                <w:sz w:val="20"/>
              </w:rPr>
              <w:t>requiring selection and application of advanced and specialist</w:t>
            </w:r>
            <w:r>
              <w:rPr>
                <w:spacing w:val="-12"/>
                <w:sz w:val="20"/>
              </w:rPr>
              <w:t xml:space="preserve"> </w:t>
            </w:r>
            <w:r>
              <w:rPr>
                <w:sz w:val="20"/>
              </w:rPr>
              <w:t xml:space="preserve">techniques and information </w:t>
            </w:r>
            <w:r>
              <w:rPr>
                <w:spacing w:val="-2"/>
                <w:sz w:val="20"/>
              </w:rPr>
              <w:t>sources.</w:t>
            </w:r>
          </w:p>
        </w:tc>
        <w:tc>
          <w:tcPr>
            <w:tcW w:w="1995" w:type="dxa"/>
          </w:tcPr>
          <w:p w14:paraId="577EF87A" w14:textId="77777777" w:rsidR="006911C5" w:rsidRDefault="006911C5" w:rsidP="00C41F29">
            <w:pPr>
              <w:pStyle w:val="TableParagraph"/>
              <w:ind w:left="106" w:right="131"/>
              <w:rPr>
                <w:sz w:val="20"/>
              </w:rPr>
            </w:pPr>
            <w:r>
              <w:rPr>
                <w:sz w:val="20"/>
              </w:rPr>
              <w:t>Operates in and adapts to highly abstract</w:t>
            </w:r>
            <w:r>
              <w:rPr>
                <w:spacing w:val="-12"/>
                <w:sz w:val="20"/>
              </w:rPr>
              <w:t xml:space="preserve"> </w:t>
            </w:r>
            <w:r>
              <w:rPr>
                <w:sz w:val="20"/>
              </w:rPr>
              <w:t>and</w:t>
            </w:r>
            <w:r>
              <w:rPr>
                <w:spacing w:val="-11"/>
                <w:sz w:val="20"/>
              </w:rPr>
              <w:t xml:space="preserve"> </w:t>
            </w:r>
            <w:r>
              <w:rPr>
                <w:sz w:val="20"/>
              </w:rPr>
              <w:t xml:space="preserve">complex learning, work, or </w:t>
            </w:r>
            <w:r>
              <w:rPr>
                <w:spacing w:val="-2"/>
                <w:sz w:val="20"/>
              </w:rPr>
              <w:t xml:space="preserve">practice </w:t>
            </w:r>
            <w:r>
              <w:rPr>
                <w:sz w:val="20"/>
              </w:rPr>
              <w:t xml:space="preserve">roles/contexts at the forefront of knowledge requiring </w:t>
            </w:r>
            <w:r>
              <w:rPr>
                <w:spacing w:val="-2"/>
                <w:sz w:val="20"/>
              </w:rPr>
              <w:t xml:space="preserve">selection, </w:t>
            </w:r>
            <w:r>
              <w:rPr>
                <w:sz w:val="20"/>
              </w:rPr>
              <w:t xml:space="preserve">development and </w:t>
            </w:r>
            <w:r>
              <w:rPr>
                <w:spacing w:val="-2"/>
                <w:sz w:val="20"/>
              </w:rPr>
              <w:t>innovative</w:t>
            </w:r>
            <w:r>
              <w:rPr>
                <w:spacing w:val="40"/>
                <w:sz w:val="20"/>
              </w:rPr>
              <w:t xml:space="preserve"> </w:t>
            </w:r>
            <w:r>
              <w:rPr>
                <w:sz w:val="20"/>
              </w:rPr>
              <w:t xml:space="preserve">application of highly advanced and specialist techniques and information </w:t>
            </w:r>
            <w:r>
              <w:rPr>
                <w:spacing w:val="-2"/>
                <w:sz w:val="20"/>
              </w:rPr>
              <w:t>sources.</w:t>
            </w:r>
          </w:p>
        </w:tc>
      </w:tr>
      <w:tr w:rsidR="006911C5" w14:paraId="7042C5CE" w14:textId="77777777" w:rsidTr="00C41F29">
        <w:trPr>
          <w:trHeight w:val="3662"/>
        </w:trPr>
        <w:tc>
          <w:tcPr>
            <w:tcW w:w="2139" w:type="dxa"/>
          </w:tcPr>
          <w:p w14:paraId="0B932FF1" w14:textId="77777777" w:rsidR="006911C5" w:rsidRDefault="006911C5" w:rsidP="00C41F29">
            <w:pPr>
              <w:pStyle w:val="TableParagraph"/>
              <w:ind w:right="420"/>
              <w:rPr>
                <w:b/>
              </w:rPr>
            </w:pPr>
            <w:r>
              <w:rPr>
                <w:b/>
                <w:spacing w:val="-2"/>
              </w:rPr>
              <w:t xml:space="preserve">Performance </w:t>
            </w:r>
            <w:r>
              <w:rPr>
                <w:b/>
              </w:rPr>
              <w:t>Autonomy and Responsibility</w:t>
            </w:r>
            <w:r>
              <w:rPr>
                <w:b/>
                <w:spacing w:val="-13"/>
              </w:rPr>
              <w:t xml:space="preserve"> </w:t>
            </w:r>
            <w:r>
              <w:rPr>
                <w:b/>
              </w:rPr>
              <w:t xml:space="preserve">for </w:t>
            </w:r>
            <w:r>
              <w:rPr>
                <w:b/>
                <w:spacing w:val="-2"/>
              </w:rPr>
              <w:t>Actions</w:t>
            </w:r>
          </w:p>
        </w:tc>
        <w:tc>
          <w:tcPr>
            <w:tcW w:w="1993" w:type="dxa"/>
          </w:tcPr>
          <w:p w14:paraId="28A2E84D" w14:textId="77777777" w:rsidR="006911C5" w:rsidRDefault="006911C5" w:rsidP="00C41F29">
            <w:pPr>
              <w:pStyle w:val="TableParagraph"/>
              <w:spacing w:before="1"/>
              <w:ind w:right="155"/>
              <w:rPr>
                <w:sz w:val="20"/>
              </w:rPr>
            </w:pPr>
            <w:r>
              <w:rPr>
                <w:sz w:val="20"/>
              </w:rPr>
              <w:t xml:space="preserve">Acts largely under direction, within </w:t>
            </w:r>
            <w:r>
              <w:rPr>
                <w:spacing w:val="-2"/>
                <w:sz w:val="20"/>
              </w:rPr>
              <w:t xml:space="preserve">predefined </w:t>
            </w:r>
            <w:r>
              <w:rPr>
                <w:sz w:val="20"/>
              </w:rPr>
              <w:t>guidelines, taking responsibility for initiating and completing</w:t>
            </w:r>
            <w:r>
              <w:rPr>
                <w:spacing w:val="-12"/>
                <w:sz w:val="20"/>
              </w:rPr>
              <w:t xml:space="preserve"> </w:t>
            </w:r>
            <w:r>
              <w:rPr>
                <w:sz w:val="20"/>
              </w:rPr>
              <w:t>tasks</w:t>
            </w:r>
            <w:r>
              <w:rPr>
                <w:spacing w:val="-11"/>
                <w:sz w:val="20"/>
              </w:rPr>
              <w:t xml:space="preserve"> </w:t>
            </w:r>
            <w:r>
              <w:rPr>
                <w:sz w:val="20"/>
              </w:rPr>
              <w:t>and procedures in familiar contexts.</w:t>
            </w:r>
          </w:p>
        </w:tc>
        <w:tc>
          <w:tcPr>
            <w:tcW w:w="1992" w:type="dxa"/>
          </w:tcPr>
          <w:p w14:paraId="0CB68AD9" w14:textId="77777777" w:rsidR="006911C5" w:rsidRDefault="006911C5" w:rsidP="00C41F29">
            <w:pPr>
              <w:pStyle w:val="TableParagraph"/>
              <w:spacing w:before="1"/>
              <w:ind w:right="106"/>
              <w:rPr>
                <w:sz w:val="20"/>
              </w:rPr>
            </w:pPr>
            <w:r>
              <w:rPr>
                <w:sz w:val="20"/>
              </w:rPr>
              <w:t>Acts with support within established guidelines and takes responsibility for and reflects</w:t>
            </w:r>
            <w:r>
              <w:rPr>
                <w:spacing w:val="-12"/>
                <w:sz w:val="20"/>
              </w:rPr>
              <w:t xml:space="preserve"> </w:t>
            </w:r>
            <w:r>
              <w:rPr>
                <w:sz w:val="20"/>
              </w:rPr>
              <w:t>on</w:t>
            </w:r>
            <w:r>
              <w:rPr>
                <w:spacing w:val="-11"/>
                <w:sz w:val="20"/>
              </w:rPr>
              <w:t xml:space="preserve"> </w:t>
            </w:r>
            <w:r>
              <w:rPr>
                <w:sz w:val="20"/>
              </w:rPr>
              <w:t>the</w:t>
            </w:r>
            <w:r>
              <w:rPr>
                <w:spacing w:val="-11"/>
                <w:sz w:val="20"/>
              </w:rPr>
              <w:t xml:space="preserve"> </w:t>
            </w:r>
            <w:r>
              <w:rPr>
                <w:sz w:val="20"/>
              </w:rPr>
              <w:t>nature and quality of</w:t>
            </w:r>
            <w:r>
              <w:rPr>
                <w:spacing w:val="40"/>
                <w:sz w:val="20"/>
              </w:rPr>
              <w:t xml:space="preserve"> </w:t>
            </w:r>
            <w:r>
              <w:rPr>
                <w:sz w:val="20"/>
              </w:rPr>
              <w:t xml:space="preserve">outputs in familiar and unfamiliar </w:t>
            </w:r>
            <w:r>
              <w:rPr>
                <w:spacing w:val="-2"/>
                <w:sz w:val="20"/>
              </w:rPr>
              <w:t>contexts.</w:t>
            </w:r>
          </w:p>
        </w:tc>
        <w:tc>
          <w:tcPr>
            <w:tcW w:w="1995" w:type="dxa"/>
          </w:tcPr>
          <w:p w14:paraId="51F95523" w14:textId="77777777" w:rsidR="006911C5" w:rsidRDefault="006911C5" w:rsidP="00C41F29">
            <w:pPr>
              <w:pStyle w:val="TableParagraph"/>
              <w:spacing w:before="1"/>
              <w:ind w:right="158"/>
              <w:rPr>
                <w:sz w:val="20"/>
              </w:rPr>
            </w:pPr>
            <w:r>
              <w:rPr>
                <w:sz w:val="20"/>
              </w:rPr>
              <w:t>Acts</w:t>
            </w:r>
            <w:r>
              <w:rPr>
                <w:spacing w:val="-12"/>
                <w:sz w:val="20"/>
              </w:rPr>
              <w:t xml:space="preserve"> </w:t>
            </w:r>
            <w:r>
              <w:rPr>
                <w:sz w:val="20"/>
              </w:rPr>
              <w:t>with</w:t>
            </w:r>
            <w:r>
              <w:rPr>
                <w:spacing w:val="-11"/>
                <w:sz w:val="20"/>
              </w:rPr>
              <w:t xml:space="preserve"> </w:t>
            </w:r>
            <w:r>
              <w:rPr>
                <w:sz w:val="20"/>
              </w:rPr>
              <w:t>partial</w:t>
            </w:r>
            <w:r>
              <w:rPr>
                <w:spacing w:val="-11"/>
                <w:sz w:val="20"/>
              </w:rPr>
              <w:t xml:space="preserve"> </w:t>
            </w:r>
            <w:r>
              <w:rPr>
                <w:sz w:val="20"/>
              </w:rPr>
              <w:t>self- direction within relevant guidelines and</w:t>
            </w:r>
            <w:r>
              <w:rPr>
                <w:spacing w:val="-12"/>
                <w:sz w:val="20"/>
              </w:rPr>
              <w:t xml:space="preserve"> </w:t>
            </w:r>
            <w:r>
              <w:rPr>
                <w:sz w:val="20"/>
              </w:rPr>
              <w:t>accepts</w:t>
            </w:r>
            <w:r>
              <w:rPr>
                <w:spacing w:val="-11"/>
                <w:sz w:val="20"/>
              </w:rPr>
              <w:t xml:space="preserve"> </w:t>
            </w:r>
            <w:r>
              <w:rPr>
                <w:sz w:val="20"/>
              </w:rPr>
              <w:t>personal responsibility for achieving personal and/or group outcomes/outputs</w:t>
            </w:r>
            <w:r>
              <w:rPr>
                <w:spacing w:val="-12"/>
                <w:sz w:val="20"/>
              </w:rPr>
              <w:t xml:space="preserve"> </w:t>
            </w:r>
            <w:r>
              <w:rPr>
                <w:sz w:val="20"/>
              </w:rPr>
              <w:t xml:space="preserve">in </w:t>
            </w:r>
            <w:r>
              <w:rPr>
                <w:spacing w:val="-2"/>
                <w:sz w:val="20"/>
              </w:rPr>
              <w:t xml:space="preserve">wide-ranging </w:t>
            </w:r>
            <w:r>
              <w:rPr>
                <w:sz w:val="20"/>
              </w:rPr>
              <w:t xml:space="preserve">contexts of varying </w:t>
            </w:r>
            <w:r>
              <w:rPr>
                <w:spacing w:val="-2"/>
                <w:sz w:val="20"/>
              </w:rPr>
              <w:t>complexity.</w:t>
            </w:r>
          </w:p>
        </w:tc>
        <w:tc>
          <w:tcPr>
            <w:tcW w:w="1993" w:type="dxa"/>
          </w:tcPr>
          <w:p w14:paraId="6544034B" w14:textId="77777777" w:rsidR="006911C5" w:rsidRDefault="006911C5" w:rsidP="00C41F29">
            <w:pPr>
              <w:pStyle w:val="TableParagraph"/>
              <w:spacing w:before="1"/>
              <w:ind w:left="104" w:right="118"/>
              <w:rPr>
                <w:sz w:val="20"/>
              </w:rPr>
            </w:pPr>
            <w:r>
              <w:rPr>
                <w:sz w:val="20"/>
              </w:rPr>
              <w:t>Acts autonomously within relevant self- selected guidelines, taking personal responsibility for determining and achieving personal and/or group outcomes</w:t>
            </w:r>
            <w:r>
              <w:rPr>
                <w:spacing w:val="-12"/>
                <w:sz w:val="20"/>
              </w:rPr>
              <w:t xml:space="preserve"> </w:t>
            </w:r>
            <w:r>
              <w:rPr>
                <w:sz w:val="20"/>
              </w:rPr>
              <w:t>in</w:t>
            </w:r>
            <w:r>
              <w:rPr>
                <w:spacing w:val="-11"/>
                <w:sz w:val="20"/>
              </w:rPr>
              <w:t xml:space="preserve"> </w:t>
            </w:r>
            <w:r>
              <w:rPr>
                <w:sz w:val="20"/>
              </w:rPr>
              <w:t xml:space="preserve">complex and interrelated </w:t>
            </w:r>
            <w:r>
              <w:rPr>
                <w:spacing w:val="-2"/>
                <w:sz w:val="20"/>
              </w:rPr>
              <w:t>contexts.</w:t>
            </w:r>
          </w:p>
        </w:tc>
        <w:tc>
          <w:tcPr>
            <w:tcW w:w="1992" w:type="dxa"/>
          </w:tcPr>
          <w:p w14:paraId="7D3F3D71" w14:textId="77777777" w:rsidR="006911C5" w:rsidRDefault="006911C5" w:rsidP="00C41F29">
            <w:pPr>
              <w:pStyle w:val="TableParagraph"/>
              <w:spacing w:before="1"/>
              <w:ind w:left="106" w:right="134"/>
              <w:rPr>
                <w:sz w:val="20"/>
              </w:rPr>
            </w:pPr>
            <w:r>
              <w:rPr>
                <w:sz w:val="20"/>
              </w:rPr>
              <w:t>Acts autonomously</w:t>
            </w:r>
            <w:r>
              <w:rPr>
                <w:spacing w:val="40"/>
                <w:sz w:val="20"/>
              </w:rPr>
              <w:t xml:space="preserve"> </w:t>
            </w:r>
            <w:r>
              <w:rPr>
                <w:sz w:val="20"/>
              </w:rPr>
              <w:t>to make strategic decisions and develops</w:t>
            </w:r>
            <w:r>
              <w:rPr>
                <w:spacing w:val="-12"/>
                <w:sz w:val="20"/>
              </w:rPr>
              <w:t xml:space="preserve"> </w:t>
            </w:r>
            <w:r>
              <w:rPr>
                <w:sz w:val="20"/>
              </w:rPr>
              <w:t>appropriate practice guidelines, taking personal responsibility for outcomes</w:t>
            </w:r>
            <w:r>
              <w:rPr>
                <w:spacing w:val="-4"/>
                <w:sz w:val="20"/>
              </w:rPr>
              <w:t xml:space="preserve"> </w:t>
            </w:r>
            <w:r>
              <w:rPr>
                <w:sz w:val="20"/>
              </w:rPr>
              <w:t>in</w:t>
            </w:r>
            <w:r>
              <w:rPr>
                <w:spacing w:val="-4"/>
                <w:sz w:val="20"/>
              </w:rPr>
              <w:t xml:space="preserve"> </w:t>
            </w:r>
            <w:r>
              <w:rPr>
                <w:sz w:val="20"/>
              </w:rPr>
              <w:t>abstract and unpredictably complex contexts.</w:t>
            </w:r>
          </w:p>
        </w:tc>
        <w:tc>
          <w:tcPr>
            <w:tcW w:w="1995" w:type="dxa"/>
          </w:tcPr>
          <w:p w14:paraId="7E251926" w14:textId="77777777" w:rsidR="006911C5" w:rsidRDefault="006911C5" w:rsidP="00C41F29">
            <w:pPr>
              <w:pStyle w:val="TableParagraph"/>
              <w:spacing w:before="1"/>
              <w:ind w:left="106" w:right="117"/>
              <w:rPr>
                <w:sz w:val="20"/>
              </w:rPr>
            </w:pPr>
            <w:r>
              <w:rPr>
                <w:sz w:val="20"/>
              </w:rPr>
              <w:t>Acts autonomously</w:t>
            </w:r>
            <w:r>
              <w:rPr>
                <w:spacing w:val="40"/>
                <w:sz w:val="20"/>
              </w:rPr>
              <w:t xml:space="preserve"> </w:t>
            </w:r>
            <w:r>
              <w:rPr>
                <w:sz w:val="20"/>
              </w:rPr>
              <w:t xml:space="preserve">to drive and develop </w:t>
            </w:r>
            <w:r>
              <w:rPr>
                <w:spacing w:val="-2"/>
                <w:sz w:val="20"/>
              </w:rPr>
              <w:t xml:space="preserve">transformative </w:t>
            </w:r>
            <w:r>
              <w:rPr>
                <w:sz w:val="20"/>
              </w:rPr>
              <w:t>initiatives and guidelines, often in a professional</w:t>
            </w:r>
            <w:r>
              <w:rPr>
                <w:spacing w:val="-12"/>
                <w:sz w:val="20"/>
              </w:rPr>
              <w:t xml:space="preserve"> </w:t>
            </w:r>
            <w:r>
              <w:rPr>
                <w:sz w:val="20"/>
              </w:rPr>
              <w:t>capacity, with full accountability</w:t>
            </w:r>
            <w:r>
              <w:rPr>
                <w:spacing w:val="-12"/>
                <w:sz w:val="20"/>
              </w:rPr>
              <w:t xml:space="preserve"> </w:t>
            </w:r>
            <w:r>
              <w:rPr>
                <w:sz w:val="20"/>
              </w:rPr>
              <w:t>for</w:t>
            </w:r>
            <w:r>
              <w:rPr>
                <w:spacing w:val="-11"/>
                <w:sz w:val="20"/>
              </w:rPr>
              <w:t xml:space="preserve"> </w:t>
            </w:r>
            <w:r>
              <w:rPr>
                <w:sz w:val="20"/>
              </w:rPr>
              <w:t>self and others in highly abstract</w:t>
            </w:r>
            <w:r>
              <w:rPr>
                <w:spacing w:val="-12"/>
                <w:sz w:val="20"/>
              </w:rPr>
              <w:t xml:space="preserve"> </w:t>
            </w:r>
            <w:r>
              <w:rPr>
                <w:sz w:val="20"/>
              </w:rPr>
              <w:t>and</w:t>
            </w:r>
            <w:r>
              <w:rPr>
                <w:spacing w:val="-11"/>
                <w:sz w:val="20"/>
              </w:rPr>
              <w:t xml:space="preserve"> </w:t>
            </w:r>
            <w:r>
              <w:rPr>
                <w:sz w:val="20"/>
              </w:rPr>
              <w:t>complex contexts at the forefront of knowledge, work,</w:t>
            </w:r>
            <w:r>
              <w:rPr>
                <w:spacing w:val="40"/>
                <w:sz w:val="20"/>
              </w:rPr>
              <w:t xml:space="preserve"> </w:t>
            </w:r>
            <w:r>
              <w:rPr>
                <w:sz w:val="20"/>
              </w:rPr>
              <w:t>and practice.</w:t>
            </w:r>
          </w:p>
        </w:tc>
      </w:tr>
    </w:tbl>
    <w:p w14:paraId="4CAB6B8B" w14:textId="77777777" w:rsidR="006911C5" w:rsidRDefault="006911C5" w:rsidP="006911C5">
      <w:pPr>
        <w:rPr>
          <w:sz w:val="20"/>
        </w:rPr>
        <w:sectPr w:rsidR="006911C5">
          <w:pgSz w:w="16840" w:h="11910" w:orient="landscape"/>
          <w:pgMar w:top="1340" w:right="1320" w:bottom="1240" w:left="1180" w:header="716" w:footer="1052" w:gutter="0"/>
          <w:cols w:space="720"/>
        </w:sectPr>
      </w:pPr>
    </w:p>
    <w:p w14:paraId="67498923" w14:textId="77777777" w:rsidR="006911C5" w:rsidRDefault="006911C5" w:rsidP="006911C5">
      <w:pPr>
        <w:spacing w:before="9"/>
        <w:rPr>
          <w:b/>
          <w:sz w:val="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1993"/>
        <w:gridCol w:w="1992"/>
        <w:gridCol w:w="1995"/>
        <w:gridCol w:w="1993"/>
        <w:gridCol w:w="1992"/>
        <w:gridCol w:w="1995"/>
      </w:tblGrid>
      <w:tr w:rsidR="006911C5" w14:paraId="5310D21F" w14:textId="77777777" w:rsidTr="00C41F29">
        <w:trPr>
          <w:trHeight w:val="4394"/>
        </w:trPr>
        <w:tc>
          <w:tcPr>
            <w:tcW w:w="2139" w:type="dxa"/>
          </w:tcPr>
          <w:p w14:paraId="0B1EF529" w14:textId="77777777" w:rsidR="006911C5" w:rsidRDefault="006911C5" w:rsidP="00C41F29">
            <w:pPr>
              <w:pStyle w:val="TableParagraph"/>
              <w:ind w:right="355"/>
              <w:rPr>
                <w:b/>
              </w:rPr>
            </w:pPr>
            <w:r>
              <w:rPr>
                <w:b/>
              </w:rPr>
              <w:t>Ethical</w:t>
            </w:r>
            <w:r>
              <w:rPr>
                <w:b/>
                <w:spacing w:val="-13"/>
              </w:rPr>
              <w:t xml:space="preserve"> </w:t>
            </w:r>
            <w:r>
              <w:rPr>
                <w:b/>
              </w:rPr>
              <w:t>Awareness and Application</w:t>
            </w:r>
          </w:p>
          <w:p w14:paraId="3DAFD985" w14:textId="77777777" w:rsidR="006911C5" w:rsidRDefault="006911C5" w:rsidP="00C41F29">
            <w:pPr>
              <w:pStyle w:val="TableParagraph"/>
              <w:ind w:left="0"/>
              <w:rPr>
                <w:b/>
              </w:rPr>
            </w:pPr>
          </w:p>
          <w:p w14:paraId="1E38A2ED" w14:textId="77777777" w:rsidR="006911C5" w:rsidRDefault="006911C5" w:rsidP="00C41F29">
            <w:pPr>
              <w:pStyle w:val="TableParagraph"/>
              <w:spacing w:before="12"/>
              <w:ind w:left="0"/>
              <w:rPr>
                <w:b/>
                <w:sz w:val="21"/>
              </w:rPr>
            </w:pPr>
          </w:p>
          <w:p w14:paraId="7DCF2F3E" w14:textId="77777777" w:rsidR="006911C5" w:rsidRDefault="006911C5" w:rsidP="00C41F29">
            <w:pPr>
              <w:pStyle w:val="TableParagraph"/>
              <w:rPr>
                <w:b/>
                <w:sz w:val="19"/>
              </w:rPr>
            </w:pPr>
            <w:r>
              <w:rPr>
                <w:b/>
                <w:sz w:val="19"/>
              </w:rPr>
              <w:t>Linked</w:t>
            </w:r>
            <w:r>
              <w:rPr>
                <w:b/>
                <w:spacing w:val="-7"/>
                <w:sz w:val="19"/>
              </w:rPr>
              <w:t xml:space="preserve"> </w:t>
            </w:r>
            <w:r>
              <w:rPr>
                <w:b/>
                <w:sz w:val="19"/>
              </w:rPr>
              <w:t>AEF</w:t>
            </w:r>
            <w:r>
              <w:rPr>
                <w:b/>
                <w:spacing w:val="-6"/>
                <w:sz w:val="19"/>
              </w:rPr>
              <w:t xml:space="preserve"> </w:t>
            </w:r>
            <w:r>
              <w:rPr>
                <w:b/>
                <w:spacing w:val="-2"/>
                <w:sz w:val="19"/>
              </w:rPr>
              <w:t>Theme:</w:t>
            </w:r>
          </w:p>
          <w:p w14:paraId="105452DD" w14:textId="77777777" w:rsidR="006911C5" w:rsidRDefault="006911C5" w:rsidP="00C41F29">
            <w:pPr>
              <w:pStyle w:val="TableParagraph"/>
              <w:spacing w:before="49"/>
              <w:ind w:firstLine="43"/>
              <w:rPr>
                <w:b/>
                <w:i/>
                <w:sz w:val="19"/>
              </w:rPr>
            </w:pPr>
            <w:r>
              <w:rPr>
                <w:b/>
                <w:sz w:val="19"/>
              </w:rPr>
              <w:t>-</w:t>
            </w:r>
            <w:r>
              <w:rPr>
                <w:b/>
                <w:spacing w:val="-11"/>
                <w:sz w:val="19"/>
              </w:rPr>
              <w:t xml:space="preserve"> </w:t>
            </w:r>
            <w:r>
              <w:rPr>
                <w:b/>
                <w:i/>
                <w:sz w:val="19"/>
              </w:rPr>
              <w:t>Socially</w:t>
            </w:r>
            <w:r>
              <w:rPr>
                <w:b/>
                <w:i/>
                <w:spacing w:val="-11"/>
                <w:sz w:val="19"/>
              </w:rPr>
              <w:t xml:space="preserve"> </w:t>
            </w:r>
            <w:r>
              <w:rPr>
                <w:b/>
                <w:i/>
                <w:sz w:val="19"/>
              </w:rPr>
              <w:t>and</w:t>
            </w:r>
            <w:r>
              <w:rPr>
                <w:b/>
                <w:i/>
                <w:spacing w:val="-11"/>
                <w:sz w:val="19"/>
              </w:rPr>
              <w:t xml:space="preserve"> </w:t>
            </w:r>
            <w:r>
              <w:rPr>
                <w:b/>
                <w:i/>
                <w:sz w:val="19"/>
              </w:rPr>
              <w:t xml:space="preserve">Ethically </w:t>
            </w:r>
            <w:r>
              <w:rPr>
                <w:b/>
                <w:i/>
                <w:spacing w:val="-2"/>
                <w:sz w:val="19"/>
              </w:rPr>
              <w:t>Engaged.</w:t>
            </w:r>
          </w:p>
        </w:tc>
        <w:tc>
          <w:tcPr>
            <w:tcW w:w="1993" w:type="dxa"/>
          </w:tcPr>
          <w:p w14:paraId="0DFBAD26" w14:textId="77777777" w:rsidR="006911C5" w:rsidRDefault="006911C5" w:rsidP="00C41F29">
            <w:pPr>
              <w:pStyle w:val="TableParagraph"/>
              <w:spacing w:before="1"/>
              <w:ind w:right="120"/>
              <w:rPr>
                <w:sz w:val="20"/>
              </w:rPr>
            </w:pPr>
            <w:r>
              <w:rPr>
                <w:sz w:val="20"/>
              </w:rPr>
              <w:t>Applies</w:t>
            </w:r>
            <w:r>
              <w:rPr>
                <w:spacing w:val="-12"/>
                <w:sz w:val="20"/>
              </w:rPr>
              <w:t xml:space="preserve"> </w:t>
            </w:r>
            <w:r>
              <w:rPr>
                <w:sz w:val="20"/>
              </w:rPr>
              <w:t>an</w:t>
            </w:r>
            <w:r>
              <w:rPr>
                <w:spacing w:val="-11"/>
                <w:sz w:val="20"/>
              </w:rPr>
              <w:t xml:space="preserve"> </w:t>
            </w:r>
            <w:r>
              <w:rPr>
                <w:sz w:val="20"/>
              </w:rPr>
              <w:t>awareness of</w:t>
            </w:r>
            <w:r>
              <w:rPr>
                <w:spacing w:val="-12"/>
                <w:sz w:val="20"/>
              </w:rPr>
              <w:t xml:space="preserve"> </w:t>
            </w:r>
            <w:r>
              <w:rPr>
                <w:sz w:val="20"/>
              </w:rPr>
              <w:t>pre-defined</w:t>
            </w:r>
            <w:r>
              <w:rPr>
                <w:spacing w:val="-11"/>
                <w:sz w:val="20"/>
              </w:rPr>
              <w:t xml:space="preserve"> </w:t>
            </w:r>
            <w:r>
              <w:rPr>
                <w:sz w:val="20"/>
              </w:rPr>
              <w:t>ethical values and issues to personal decisions and actions in</w:t>
            </w:r>
            <w:r>
              <w:rPr>
                <w:spacing w:val="40"/>
                <w:sz w:val="20"/>
              </w:rPr>
              <w:t xml:space="preserve"> </w:t>
            </w:r>
            <w:r>
              <w:rPr>
                <w:sz w:val="20"/>
              </w:rPr>
              <w:t>familiar contexts.</w:t>
            </w:r>
          </w:p>
        </w:tc>
        <w:tc>
          <w:tcPr>
            <w:tcW w:w="1992" w:type="dxa"/>
          </w:tcPr>
          <w:p w14:paraId="0B2E3B83" w14:textId="77777777" w:rsidR="006911C5" w:rsidRDefault="006911C5" w:rsidP="00C41F29">
            <w:pPr>
              <w:pStyle w:val="TableParagraph"/>
              <w:spacing w:before="1"/>
              <w:ind w:right="123"/>
              <w:rPr>
                <w:sz w:val="20"/>
              </w:rPr>
            </w:pPr>
            <w:r>
              <w:rPr>
                <w:sz w:val="20"/>
              </w:rPr>
              <w:t>Applies</w:t>
            </w:r>
            <w:r>
              <w:rPr>
                <w:spacing w:val="-12"/>
                <w:sz w:val="20"/>
              </w:rPr>
              <w:t xml:space="preserve"> </w:t>
            </w:r>
            <w:r>
              <w:rPr>
                <w:sz w:val="20"/>
              </w:rPr>
              <w:t>an</w:t>
            </w:r>
            <w:r>
              <w:rPr>
                <w:spacing w:val="-11"/>
                <w:sz w:val="20"/>
              </w:rPr>
              <w:t xml:space="preserve"> </w:t>
            </w:r>
            <w:r>
              <w:rPr>
                <w:sz w:val="20"/>
              </w:rPr>
              <w:t>awareness of</w:t>
            </w:r>
            <w:r>
              <w:rPr>
                <w:spacing w:val="-8"/>
                <w:sz w:val="20"/>
              </w:rPr>
              <w:t xml:space="preserve"> </w:t>
            </w:r>
            <w:r>
              <w:rPr>
                <w:sz w:val="20"/>
              </w:rPr>
              <w:t>established</w:t>
            </w:r>
            <w:r>
              <w:rPr>
                <w:spacing w:val="-7"/>
                <w:sz w:val="20"/>
              </w:rPr>
              <w:t xml:space="preserve"> </w:t>
            </w:r>
            <w:r>
              <w:rPr>
                <w:sz w:val="20"/>
              </w:rPr>
              <w:t>ethical values and issues to personal decisions, actions, and responsibilities in familiar and unfamiliar contexts.</w:t>
            </w:r>
          </w:p>
        </w:tc>
        <w:tc>
          <w:tcPr>
            <w:tcW w:w="1995" w:type="dxa"/>
          </w:tcPr>
          <w:p w14:paraId="07ADC69E" w14:textId="77777777" w:rsidR="006911C5" w:rsidRDefault="006911C5" w:rsidP="00C41F29">
            <w:pPr>
              <w:pStyle w:val="TableParagraph"/>
              <w:spacing w:before="1"/>
              <w:ind w:right="129"/>
              <w:rPr>
                <w:sz w:val="20"/>
              </w:rPr>
            </w:pPr>
            <w:r>
              <w:rPr>
                <w:sz w:val="20"/>
              </w:rPr>
              <w:t>Applies</w:t>
            </w:r>
            <w:r>
              <w:rPr>
                <w:spacing w:val="-12"/>
                <w:sz w:val="20"/>
              </w:rPr>
              <w:t xml:space="preserve"> </w:t>
            </w:r>
            <w:r>
              <w:rPr>
                <w:sz w:val="20"/>
              </w:rPr>
              <w:t>an</w:t>
            </w:r>
            <w:r>
              <w:rPr>
                <w:spacing w:val="-11"/>
                <w:sz w:val="20"/>
              </w:rPr>
              <w:t xml:space="preserve"> </w:t>
            </w:r>
            <w:r>
              <w:rPr>
                <w:sz w:val="20"/>
              </w:rPr>
              <w:t>awareness of</w:t>
            </w:r>
            <w:r>
              <w:rPr>
                <w:spacing w:val="-9"/>
                <w:sz w:val="20"/>
              </w:rPr>
              <w:t xml:space="preserve"> </w:t>
            </w:r>
            <w:r>
              <w:rPr>
                <w:sz w:val="20"/>
              </w:rPr>
              <w:t>a</w:t>
            </w:r>
            <w:r>
              <w:rPr>
                <w:spacing w:val="-8"/>
                <w:sz w:val="20"/>
              </w:rPr>
              <w:t xml:space="preserve"> </w:t>
            </w:r>
            <w:r>
              <w:rPr>
                <w:sz w:val="20"/>
              </w:rPr>
              <w:t>range</w:t>
            </w:r>
            <w:r>
              <w:rPr>
                <w:spacing w:val="-9"/>
                <w:sz w:val="20"/>
              </w:rPr>
              <w:t xml:space="preserve"> </w:t>
            </w:r>
            <w:r>
              <w:rPr>
                <w:sz w:val="20"/>
              </w:rPr>
              <w:t>of</w:t>
            </w:r>
            <w:r>
              <w:rPr>
                <w:spacing w:val="-9"/>
                <w:sz w:val="20"/>
              </w:rPr>
              <w:t xml:space="preserve"> </w:t>
            </w:r>
            <w:r>
              <w:rPr>
                <w:sz w:val="20"/>
              </w:rPr>
              <w:t>relevant ethical and professional values and</w:t>
            </w:r>
            <w:r>
              <w:rPr>
                <w:spacing w:val="-8"/>
                <w:sz w:val="20"/>
              </w:rPr>
              <w:t xml:space="preserve"> </w:t>
            </w:r>
            <w:r>
              <w:rPr>
                <w:sz w:val="20"/>
              </w:rPr>
              <w:t>codes</w:t>
            </w:r>
            <w:r>
              <w:rPr>
                <w:spacing w:val="-8"/>
                <w:sz w:val="20"/>
              </w:rPr>
              <w:t xml:space="preserve"> </w:t>
            </w:r>
            <w:r>
              <w:rPr>
                <w:sz w:val="20"/>
              </w:rPr>
              <w:t>of</w:t>
            </w:r>
            <w:r>
              <w:rPr>
                <w:spacing w:val="-10"/>
                <w:sz w:val="20"/>
              </w:rPr>
              <w:t xml:space="preserve"> </w:t>
            </w:r>
            <w:r>
              <w:rPr>
                <w:sz w:val="20"/>
              </w:rPr>
              <w:t xml:space="preserve">conduct to personal and/ or group decisions, </w:t>
            </w:r>
            <w:r>
              <w:rPr>
                <w:spacing w:val="-2"/>
                <w:sz w:val="20"/>
              </w:rPr>
              <w:t xml:space="preserve">actions, </w:t>
            </w:r>
            <w:r>
              <w:rPr>
                <w:sz w:val="20"/>
              </w:rPr>
              <w:t>responsibilities, and outcomes</w:t>
            </w:r>
            <w:r>
              <w:rPr>
                <w:spacing w:val="-12"/>
                <w:sz w:val="20"/>
              </w:rPr>
              <w:t xml:space="preserve"> </w:t>
            </w:r>
            <w:r>
              <w:rPr>
                <w:sz w:val="20"/>
              </w:rPr>
              <w:t>in</w:t>
            </w:r>
            <w:r>
              <w:rPr>
                <w:spacing w:val="-11"/>
                <w:sz w:val="20"/>
              </w:rPr>
              <w:t xml:space="preserve"> </w:t>
            </w:r>
            <w:r>
              <w:rPr>
                <w:sz w:val="20"/>
              </w:rPr>
              <w:t>contexts of varying</w:t>
            </w:r>
            <w:r>
              <w:rPr>
                <w:spacing w:val="40"/>
                <w:sz w:val="20"/>
              </w:rPr>
              <w:t xml:space="preserve"> </w:t>
            </w:r>
            <w:r>
              <w:rPr>
                <w:spacing w:val="-2"/>
                <w:sz w:val="20"/>
              </w:rPr>
              <w:t>complexity.</w:t>
            </w:r>
          </w:p>
        </w:tc>
        <w:tc>
          <w:tcPr>
            <w:tcW w:w="1993" w:type="dxa"/>
          </w:tcPr>
          <w:p w14:paraId="30A94D74" w14:textId="77777777" w:rsidR="006911C5" w:rsidRDefault="006911C5" w:rsidP="00C41F29">
            <w:pPr>
              <w:pStyle w:val="TableParagraph"/>
              <w:spacing w:before="1"/>
              <w:ind w:left="104" w:right="112"/>
              <w:rPr>
                <w:sz w:val="20"/>
              </w:rPr>
            </w:pPr>
            <w:r>
              <w:rPr>
                <w:sz w:val="20"/>
              </w:rPr>
              <w:t>Applies an in-depth awareness of specialist ethical and professional values and</w:t>
            </w:r>
            <w:r>
              <w:rPr>
                <w:spacing w:val="-7"/>
                <w:sz w:val="20"/>
              </w:rPr>
              <w:t xml:space="preserve"> </w:t>
            </w:r>
            <w:r>
              <w:rPr>
                <w:sz w:val="20"/>
              </w:rPr>
              <w:t>codes</w:t>
            </w:r>
            <w:r>
              <w:rPr>
                <w:spacing w:val="-7"/>
                <w:sz w:val="20"/>
              </w:rPr>
              <w:t xml:space="preserve"> </w:t>
            </w:r>
            <w:r>
              <w:rPr>
                <w:sz w:val="20"/>
              </w:rPr>
              <w:t>of</w:t>
            </w:r>
            <w:r>
              <w:rPr>
                <w:spacing w:val="-8"/>
                <w:sz w:val="20"/>
              </w:rPr>
              <w:t xml:space="preserve"> </w:t>
            </w:r>
            <w:r>
              <w:rPr>
                <w:sz w:val="20"/>
              </w:rPr>
              <w:t xml:space="preserve">conduct to personal and/ or group decisions, </w:t>
            </w:r>
            <w:r>
              <w:rPr>
                <w:spacing w:val="-2"/>
                <w:sz w:val="20"/>
              </w:rPr>
              <w:t xml:space="preserve">actions, </w:t>
            </w:r>
            <w:r>
              <w:rPr>
                <w:sz w:val="20"/>
              </w:rPr>
              <w:t>responsibilities, and outcomes within complex and interrelated</w:t>
            </w:r>
            <w:r>
              <w:rPr>
                <w:spacing w:val="-12"/>
                <w:sz w:val="20"/>
              </w:rPr>
              <w:t xml:space="preserve"> </w:t>
            </w:r>
            <w:r>
              <w:rPr>
                <w:sz w:val="20"/>
              </w:rPr>
              <w:t>contexts.</w:t>
            </w:r>
          </w:p>
        </w:tc>
        <w:tc>
          <w:tcPr>
            <w:tcW w:w="1992" w:type="dxa"/>
          </w:tcPr>
          <w:p w14:paraId="6A0D1B80" w14:textId="77777777" w:rsidR="006911C5" w:rsidRDefault="006911C5" w:rsidP="00C41F29">
            <w:pPr>
              <w:pStyle w:val="TableParagraph"/>
              <w:spacing w:before="1"/>
              <w:ind w:left="106" w:right="117"/>
              <w:rPr>
                <w:sz w:val="20"/>
              </w:rPr>
            </w:pPr>
            <w:r>
              <w:rPr>
                <w:spacing w:val="-2"/>
                <w:sz w:val="20"/>
              </w:rPr>
              <w:t>Systematically</w:t>
            </w:r>
            <w:r>
              <w:rPr>
                <w:spacing w:val="80"/>
                <w:sz w:val="20"/>
              </w:rPr>
              <w:t xml:space="preserve"> </w:t>
            </w:r>
            <w:r>
              <w:rPr>
                <w:sz w:val="20"/>
              </w:rPr>
              <w:t xml:space="preserve">applies an advanced awareness of ethical and professional values and codes of conduct, to personal and strategic decisions, actions, </w:t>
            </w:r>
            <w:r>
              <w:rPr>
                <w:spacing w:val="-2"/>
                <w:sz w:val="20"/>
              </w:rPr>
              <w:t xml:space="preserve">responsibilities, </w:t>
            </w:r>
            <w:r>
              <w:rPr>
                <w:sz w:val="20"/>
              </w:rPr>
              <w:t>outcomes, and dilemmas, whilst working proactively with others to suggest</w:t>
            </w:r>
            <w:r>
              <w:rPr>
                <w:spacing w:val="-12"/>
                <w:sz w:val="20"/>
              </w:rPr>
              <w:t xml:space="preserve"> </w:t>
            </w:r>
            <w:r>
              <w:rPr>
                <w:sz w:val="20"/>
              </w:rPr>
              <w:t>and</w:t>
            </w:r>
            <w:r>
              <w:rPr>
                <w:spacing w:val="-11"/>
                <w:sz w:val="20"/>
              </w:rPr>
              <w:t xml:space="preserve"> </w:t>
            </w:r>
            <w:r>
              <w:rPr>
                <w:sz w:val="20"/>
              </w:rPr>
              <w:t>advocate appropriate</w:t>
            </w:r>
            <w:r>
              <w:rPr>
                <w:spacing w:val="-12"/>
                <w:sz w:val="20"/>
              </w:rPr>
              <w:t xml:space="preserve"> </w:t>
            </w:r>
            <w:r>
              <w:rPr>
                <w:sz w:val="20"/>
              </w:rPr>
              <w:t>solutions in unpredictably complex contexts.</w:t>
            </w:r>
          </w:p>
        </w:tc>
        <w:tc>
          <w:tcPr>
            <w:tcW w:w="1995" w:type="dxa"/>
          </w:tcPr>
          <w:p w14:paraId="13E4FED4" w14:textId="77777777" w:rsidR="006911C5" w:rsidRDefault="006911C5" w:rsidP="00C41F29">
            <w:pPr>
              <w:pStyle w:val="TableParagraph"/>
              <w:spacing w:before="1"/>
              <w:ind w:left="106" w:right="127"/>
              <w:rPr>
                <w:sz w:val="20"/>
              </w:rPr>
            </w:pPr>
            <w:r>
              <w:rPr>
                <w:spacing w:val="-2"/>
                <w:sz w:val="20"/>
              </w:rPr>
              <w:t xml:space="preserve">Comprehensively </w:t>
            </w:r>
            <w:r>
              <w:rPr>
                <w:sz w:val="20"/>
              </w:rPr>
              <w:t>applies a highly advanced awareness of ethical and professional values and codes of</w:t>
            </w:r>
            <w:r>
              <w:rPr>
                <w:spacing w:val="40"/>
                <w:sz w:val="20"/>
              </w:rPr>
              <w:t xml:space="preserve"> </w:t>
            </w:r>
            <w:r>
              <w:rPr>
                <w:sz w:val="20"/>
              </w:rPr>
              <w:t>conduct, as an accountable aspect</w:t>
            </w:r>
            <w:r>
              <w:rPr>
                <w:spacing w:val="40"/>
                <w:sz w:val="20"/>
              </w:rPr>
              <w:t xml:space="preserve"> </w:t>
            </w:r>
            <w:r>
              <w:rPr>
                <w:sz w:val="20"/>
              </w:rPr>
              <w:t xml:space="preserve">of own professional practice and works </w:t>
            </w:r>
            <w:proofErr w:type="spellStart"/>
            <w:r>
              <w:rPr>
                <w:sz w:val="20"/>
              </w:rPr>
              <w:t>transformatively</w:t>
            </w:r>
            <w:proofErr w:type="spellEnd"/>
            <w:r>
              <w:rPr>
                <w:spacing w:val="-12"/>
                <w:sz w:val="20"/>
              </w:rPr>
              <w:t xml:space="preserve"> </w:t>
            </w:r>
            <w:r>
              <w:rPr>
                <w:sz w:val="20"/>
              </w:rPr>
              <w:t>with others to formulate and implement innovative solutions and value frameworks in highly complex contexts.</w:t>
            </w:r>
          </w:p>
        </w:tc>
      </w:tr>
    </w:tbl>
    <w:p w14:paraId="4759D790" w14:textId="77777777" w:rsidR="006911C5" w:rsidRDefault="006911C5" w:rsidP="006911C5"/>
    <w:p w14:paraId="5CAF8328" w14:textId="77777777" w:rsidR="0056606E" w:rsidRDefault="0056606E" w:rsidP="00BB0299">
      <w:pPr>
        <w:sectPr w:rsidR="0056606E" w:rsidSect="000C42B7">
          <w:pgSz w:w="16838" w:h="11906" w:orient="landscape" w:code="9"/>
          <w:pgMar w:top="1440" w:right="1440" w:bottom="1440" w:left="1440" w:header="706" w:footer="706" w:gutter="0"/>
          <w:cols w:space="708"/>
          <w:docGrid w:linePitch="360"/>
        </w:sectPr>
      </w:pPr>
    </w:p>
    <w:p w14:paraId="5447792F" w14:textId="77777777" w:rsidR="0056606E" w:rsidRPr="00D95EA9" w:rsidRDefault="0056606E" w:rsidP="0056606E">
      <w:pPr>
        <w:pBdr>
          <w:top w:val="single" w:sz="4" w:space="1" w:color="auto"/>
        </w:pBdr>
        <w:rPr>
          <w:rFonts w:ascii="Arial" w:hAnsi="Arial" w:cs="Arial"/>
          <w:sz w:val="24"/>
          <w:szCs w:val="24"/>
        </w:rPr>
      </w:pPr>
    </w:p>
    <w:p w14:paraId="5500F03E" w14:textId="77777777" w:rsidR="006911C5" w:rsidRPr="008B6642" w:rsidRDefault="006911C5" w:rsidP="006911C5">
      <w:pPr>
        <w:pStyle w:val="Heading1"/>
        <w:jc w:val="center"/>
        <w:rPr>
          <w:rFonts w:cs="Arial"/>
        </w:rPr>
      </w:pPr>
      <w:bookmarkStart w:id="56" w:name="_Toc143612628"/>
      <w:bookmarkStart w:id="57" w:name="_Toc157155803"/>
      <w:r w:rsidRPr="008B6642">
        <w:rPr>
          <w:rFonts w:cs="Arial"/>
        </w:rPr>
        <w:t xml:space="preserve">Notes for Course Teams on Compensatable Modules, </w:t>
      </w:r>
      <w:r>
        <w:rPr>
          <w:rFonts w:cs="Arial"/>
        </w:rPr>
        <w:t>Additional Assessment attempt</w:t>
      </w:r>
      <w:r w:rsidRPr="008B6642">
        <w:rPr>
          <w:rFonts w:cs="Arial"/>
        </w:rPr>
        <w:t xml:space="preserve"> and Variance</w:t>
      </w:r>
      <w:bookmarkEnd w:id="56"/>
      <w:bookmarkEnd w:id="57"/>
    </w:p>
    <w:p w14:paraId="200D5125" w14:textId="77777777" w:rsidR="006911C5" w:rsidRPr="008B6642" w:rsidRDefault="006911C5" w:rsidP="006911C5">
      <w:pPr>
        <w:pBdr>
          <w:bottom w:val="single" w:sz="4" w:space="1" w:color="auto"/>
        </w:pBdr>
        <w:rPr>
          <w:rFonts w:cs="Arial"/>
        </w:rPr>
      </w:pPr>
    </w:p>
    <w:p w14:paraId="39EEAB05" w14:textId="77777777" w:rsidR="006911C5" w:rsidRPr="00C83463" w:rsidRDefault="006911C5" w:rsidP="006911C5">
      <w:pPr>
        <w:rPr>
          <w:rFonts w:ascii="Arial" w:hAnsi="Arial" w:cs="Arial"/>
          <w:b/>
          <w:sz w:val="24"/>
          <w:szCs w:val="24"/>
        </w:rPr>
      </w:pPr>
    </w:p>
    <w:p w14:paraId="1423A999" w14:textId="77777777" w:rsidR="006911C5" w:rsidRPr="00C83463" w:rsidRDefault="006911C5" w:rsidP="006911C5">
      <w:pPr>
        <w:rPr>
          <w:rFonts w:ascii="Arial" w:hAnsi="Arial" w:cs="Arial"/>
          <w:sz w:val="24"/>
          <w:szCs w:val="24"/>
        </w:rPr>
      </w:pPr>
      <w:r w:rsidRPr="00C83463">
        <w:rPr>
          <w:rFonts w:ascii="Arial" w:hAnsi="Arial" w:cs="Arial"/>
          <w:sz w:val="24"/>
          <w:szCs w:val="24"/>
        </w:rPr>
        <w:t xml:space="preserve">The University operates using standard assessment and progression regulations [“the Regulations”] for all types of awards.  Within the course approval and periodic review process, there is provision for courses to designate modules as “non-compensatable” and apply for approval of Additional Assessment Attempts [AAA] for individual modules within a course.  There is also provision for Course Teams to seek Variance from either the Assessment Regulations, Assessment &amp; Feedback Policy or the Credit Accumulation &amp; Modular Scheme [CAMS] Framework. </w:t>
      </w:r>
    </w:p>
    <w:p w14:paraId="372E10B3" w14:textId="77777777" w:rsidR="006911C5" w:rsidRPr="00C83463" w:rsidRDefault="006911C5" w:rsidP="006911C5">
      <w:pPr>
        <w:rPr>
          <w:rFonts w:ascii="Arial" w:hAnsi="Arial" w:cs="Arial"/>
          <w:b/>
          <w:sz w:val="24"/>
          <w:szCs w:val="24"/>
        </w:rPr>
      </w:pPr>
    </w:p>
    <w:p w14:paraId="7D436CC1" w14:textId="77777777" w:rsidR="006911C5" w:rsidRPr="00C83463" w:rsidRDefault="006911C5" w:rsidP="006911C5">
      <w:pPr>
        <w:rPr>
          <w:rFonts w:ascii="Arial" w:hAnsi="Arial" w:cs="Arial"/>
          <w:sz w:val="24"/>
          <w:szCs w:val="24"/>
        </w:rPr>
      </w:pPr>
      <w:r w:rsidRPr="00C83463">
        <w:rPr>
          <w:rFonts w:ascii="Arial" w:hAnsi="Arial" w:cs="Arial"/>
          <w:sz w:val="24"/>
          <w:szCs w:val="24"/>
        </w:rPr>
        <w:t>The following definitions are contained within the Regulations:</w:t>
      </w:r>
    </w:p>
    <w:p w14:paraId="1EB01E21" w14:textId="77777777" w:rsidR="006911C5" w:rsidRPr="00C83463" w:rsidRDefault="006911C5" w:rsidP="006911C5">
      <w:pPr>
        <w:rPr>
          <w:rFonts w:ascii="Arial" w:hAnsi="Arial" w:cs="Arial"/>
          <w:b/>
          <w:sz w:val="24"/>
          <w:szCs w:val="24"/>
        </w:rPr>
      </w:pPr>
    </w:p>
    <w:p w14:paraId="65808EC2" w14:textId="77777777" w:rsidR="006911C5" w:rsidRPr="00C83463" w:rsidRDefault="006911C5" w:rsidP="006911C5">
      <w:pPr>
        <w:rPr>
          <w:rFonts w:ascii="Arial" w:hAnsi="Arial" w:cs="Arial"/>
          <w:sz w:val="24"/>
          <w:szCs w:val="24"/>
        </w:rPr>
      </w:pPr>
      <w:r w:rsidRPr="00C83463">
        <w:rPr>
          <w:rFonts w:ascii="Arial" w:hAnsi="Arial" w:cs="Arial"/>
          <w:b/>
          <w:bCs/>
          <w:sz w:val="24"/>
          <w:szCs w:val="24"/>
        </w:rPr>
        <w:t xml:space="preserve">1. Compensation of Failed Module:  </w:t>
      </w:r>
      <w:r w:rsidRPr="00C83463">
        <w:rPr>
          <w:rFonts w:ascii="Arial" w:hAnsi="Arial" w:cs="Arial"/>
          <w:sz w:val="24"/>
          <w:szCs w:val="24"/>
        </w:rPr>
        <w:t xml:space="preserve">Compensation refers to the process of deliberately balancing a marginal fail in one aspect of a student/apprentice’s performance in a Level against the otherwise successful performance in the Level as a whole.  Where compensation is confirmed by an Assessment Board, credits will be awarded to the relevant module but the original mark will be used for the purposes of calculating Level averages and classification.  (see </w:t>
      </w:r>
      <w:r w:rsidRPr="00C83463">
        <w:rPr>
          <w:rFonts w:ascii="Arial" w:hAnsi="Arial" w:cs="Arial"/>
          <w:b/>
          <w:bCs/>
          <w:color w:val="FF0000"/>
          <w:sz w:val="24"/>
          <w:szCs w:val="24"/>
        </w:rPr>
        <w:t>section 2.4</w:t>
      </w:r>
      <w:r w:rsidRPr="00C83463">
        <w:rPr>
          <w:rFonts w:ascii="Arial" w:hAnsi="Arial" w:cs="Arial"/>
          <w:sz w:val="24"/>
          <w:szCs w:val="24"/>
        </w:rPr>
        <w:t xml:space="preserve"> UG/FD post 2021/22 Regulations and </w:t>
      </w:r>
      <w:r w:rsidRPr="00C83463">
        <w:rPr>
          <w:rFonts w:ascii="Arial" w:hAnsi="Arial" w:cs="Arial"/>
          <w:b/>
          <w:bCs/>
          <w:color w:val="FF0000"/>
          <w:sz w:val="24"/>
          <w:szCs w:val="24"/>
        </w:rPr>
        <w:t>section 2.1</w:t>
      </w:r>
      <w:r w:rsidRPr="00C83463">
        <w:rPr>
          <w:rFonts w:ascii="Arial" w:hAnsi="Arial" w:cs="Arial"/>
          <w:sz w:val="24"/>
          <w:szCs w:val="24"/>
        </w:rPr>
        <w:t xml:space="preserve"> Taught Postgraduate post 2021/22 Regulations).</w:t>
      </w:r>
    </w:p>
    <w:p w14:paraId="0FF1A037" w14:textId="77777777" w:rsidR="006911C5" w:rsidRPr="00C83463" w:rsidRDefault="006911C5" w:rsidP="006911C5">
      <w:pPr>
        <w:rPr>
          <w:rFonts w:ascii="Arial" w:hAnsi="Arial" w:cs="Arial"/>
          <w:sz w:val="24"/>
          <w:szCs w:val="24"/>
        </w:rPr>
      </w:pPr>
    </w:p>
    <w:p w14:paraId="439C1B7F" w14:textId="77777777" w:rsidR="006911C5" w:rsidRPr="00C83463" w:rsidRDefault="006911C5" w:rsidP="006911C5">
      <w:pPr>
        <w:tabs>
          <w:tab w:val="left" w:pos="720"/>
          <w:tab w:val="left" w:pos="1080"/>
        </w:tabs>
        <w:rPr>
          <w:rFonts w:ascii="Arial" w:hAnsi="Arial" w:cs="Arial"/>
          <w:sz w:val="24"/>
          <w:szCs w:val="24"/>
        </w:rPr>
      </w:pPr>
      <w:r w:rsidRPr="00C83463">
        <w:rPr>
          <w:rFonts w:ascii="Arial" w:hAnsi="Arial" w:cs="Arial"/>
          <w:b/>
          <w:bCs/>
          <w:sz w:val="24"/>
          <w:szCs w:val="24"/>
        </w:rPr>
        <w:t>2. Non-Compensatable Modules</w:t>
      </w:r>
      <w:r w:rsidRPr="00C83463">
        <w:rPr>
          <w:rFonts w:ascii="Arial" w:hAnsi="Arial" w:cs="Arial"/>
          <w:sz w:val="24"/>
          <w:szCs w:val="24"/>
        </w:rPr>
        <w:t>:  The default position is that a module is compensatable. Defining a module as ‘non-compensatable’ may impact on students when it comes to considering their progression profile.  As such, unless there are specific and justifiable reasons for doing so, modules should normally be approved as ‘compensatable’.  (see section 1 above)).</w:t>
      </w:r>
    </w:p>
    <w:p w14:paraId="56D7B5D8" w14:textId="77777777" w:rsidR="006911C5" w:rsidRPr="00C83463" w:rsidRDefault="006911C5" w:rsidP="006911C5">
      <w:pPr>
        <w:tabs>
          <w:tab w:val="left" w:pos="720"/>
          <w:tab w:val="left" w:pos="1080"/>
        </w:tabs>
        <w:rPr>
          <w:rFonts w:ascii="Arial" w:hAnsi="Arial" w:cs="Arial"/>
          <w:sz w:val="24"/>
          <w:szCs w:val="24"/>
        </w:rPr>
      </w:pPr>
    </w:p>
    <w:p w14:paraId="2C681016" w14:textId="77777777" w:rsidR="006911C5" w:rsidRPr="00C83463" w:rsidRDefault="006911C5" w:rsidP="006911C5">
      <w:pPr>
        <w:tabs>
          <w:tab w:val="left" w:pos="720"/>
          <w:tab w:val="left" w:pos="1080"/>
        </w:tabs>
        <w:rPr>
          <w:rFonts w:ascii="Arial" w:hAnsi="Arial" w:cs="Arial"/>
          <w:sz w:val="24"/>
          <w:szCs w:val="24"/>
        </w:rPr>
      </w:pPr>
      <w:r w:rsidRPr="00C83463">
        <w:rPr>
          <w:rFonts w:ascii="Arial" w:hAnsi="Arial" w:cs="Arial"/>
          <w:sz w:val="24"/>
          <w:szCs w:val="24"/>
        </w:rPr>
        <w:t xml:space="preserve">However, under particular circumstances modules can be approved as ‘non-compensatable’.  These circumstances include the defined requirements, or other such expectations, of Professional, Statutory and Regulatory Bodies (PSRBs) and/or where the module assesses specific aspects of professional competency associated with public health, safety or associated risks. A designation of non-compensatable may also be considered where the module is the only place where a specific level/learning outcome is assessed or where the module assesses competency, including where there is a Pass/Fail component.  The Panel should consider the designation ‘non-compensatable’ as part of the overall assessment strategy for the course. </w:t>
      </w:r>
    </w:p>
    <w:p w14:paraId="2F3DF60F" w14:textId="77777777" w:rsidR="006911C5" w:rsidRPr="00C83463" w:rsidRDefault="006911C5" w:rsidP="006911C5">
      <w:pPr>
        <w:tabs>
          <w:tab w:val="left" w:pos="720"/>
          <w:tab w:val="left" w:pos="1080"/>
        </w:tabs>
        <w:rPr>
          <w:rFonts w:ascii="Arial" w:hAnsi="Arial" w:cs="Arial"/>
          <w:sz w:val="24"/>
          <w:szCs w:val="24"/>
        </w:rPr>
      </w:pPr>
    </w:p>
    <w:p w14:paraId="77155DA9" w14:textId="77777777" w:rsidR="006911C5" w:rsidRPr="00C83463" w:rsidRDefault="006911C5" w:rsidP="006911C5">
      <w:pPr>
        <w:tabs>
          <w:tab w:val="left" w:pos="720"/>
          <w:tab w:val="left" w:pos="1080"/>
        </w:tabs>
        <w:rPr>
          <w:rFonts w:ascii="Arial" w:hAnsi="Arial" w:cs="Arial"/>
          <w:sz w:val="24"/>
          <w:szCs w:val="24"/>
        </w:rPr>
      </w:pPr>
      <w:r w:rsidRPr="00C83463">
        <w:rPr>
          <w:rFonts w:ascii="Arial" w:hAnsi="Arial" w:cs="Arial"/>
          <w:sz w:val="24"/>
          <w:szCs w:val="24"/>
        </w:rPr>
        <w:t xml:space="preserve">It should be noted that under the assessment regulations, the maximum amount of credit that can be compensated at each of Levels 3-6 is 20 credits and the maximum amount that can be compensated at Level 7 is 30 credits. Compensation is not permitted for modules at Level 8. Therefore some modules may be designed non-compensatable due to their size.  </w:t>
      </w:r>
    </w:p>
    <w:p w14:paraId="09B70FCA" w14:textId="77777777" w:rsidR="006911C5" w:rsidRPr="008B6642" w:rsidRDefault="006911C5" w:rsidP="006911C5">
      <w:pPr>
        <w:tabs>
          <w:tab w:val="left" w:pos="720"/>
          <w:tab w:val="left" w:pos="1080"/>
        </w:tabs>
        <w:rPr>
          <w:rFonts w:cs="Arial"/>
        </w:rPr>
      </w:pPr>
    </w:p>
    <w:p w14:paraId="4EE5615E" w14:textId="77777777" w:rsidR="006911C5" w:rsidRPr="00C83463" w:rsidRDefault="006911C5" w:rsidP="006911C5">
      <w:pPr>
        <w:tabs>
          <w:tab w:val="left" w:pos="720"/>
          <w:tab w:val="left" w:pos="1080"/>
        </w:tabs>
        <w:rPr>
          <w:rFonts w:ascii="Arial" w:hAnsi="Arial" w:cs="Arial"/>
          <w:sz w:val="24"/>
          <w:szCs w:val="18"/>
        </w:rPr>
      </w:pPr>
      <w:r w:rsidRPr="00C83463">
        <w:rPr>
          <w:rFonts w:ascii="Arial" w:hAnsi="Arial" w:cs="Arial"/>
          <w:b/>
          <w:bCs/>
          <w:sz w:val="24"/>
          <w:szCs w:val="18"/>
        </w:rPr>
        <w:t>3. Additional Assessment Attempt [AAA]</w:t>
      </w:r>
      <w:r w:rsidRPr="00C83463">
        <w:rPr>
          <w:rStyle w:val="FootnoteReference"/>
          <w:rFonts w:ascii="Arial" w:hAnsi="Arial" w:cs="Arial"/>
          <w:b/>
          <w:bCs/>
          <w:color w:val="0070C0"/>
          <w:sz w:val="24"/>
          <w:szCs w:val="18"/>
        </w:rPr>
        <w:footnoteReference w:id="1"/>
      </w:r>
      <w:r w:rsidRPr="00C83463">
        <w:rPr>
          <w:rFonts w:ascii="Arial" w:hAnsi="Arial" w:cs="Arial"/>
          <w:b/>
          <w:bCs/>
          <w:sz w:val="24"/>
          <w:szCs w:val="18"/>
        </w:rPr>
        <w:t xml:space="preserve">:  </w:t>
      </w:r>
      <w:r w:rsidRPr="00C83463">
        <w:rPr>
          <w:rFonts w:ascii="Arial" w:hAnsi="Arial" w:cs="Arial"/>
          <w:sz w:val="24"/>
          <w:szCs w:val="18"/>
        </w:rPr>
        <w:t xml:space="preserve">Under certain circumstances, it is possible to approve a specific reassessment strategy for a module which permits students/apprentices to </w:t>
      </w:r>
      <w:r w:rsidRPr="00C83463">
        <w:rPr>
          <w:rFonts w:ascii="Arial" w:hAnsi="Arial" w:cs="Arial"/>
          <w:i/>
          <w:iCs/>
          <w:sz w:val="24"/>
          <w:szCs w:val="18"/>
        </w:rPr>
        <w:t>either</w:t>
      </w:r>
      <w:r w:rsidRPr="00C83463">
        <w:rPr>
          <w:rFonts w:ascii="Arial" w:hAnsi="Arial" w:cs="Arial"/>
          <w:sz w:val="24"/>
          <w:szCs w:val="18"/>
        </w:rPr>
        <w:t xml:space="preserve"> undertake reassessment before the formal ratification of a mark by a Module Board </w:t>
      </w:r>
      <w:r w:rsidRPr="00C83463">
        <w:rPr>
          <w:rFonts w:ascii="Arial" w:hAnsi="Arial" w:cs="Arial"/>
          <w:i/>
          <w:iCs/>
          <w:sz w:val="24"/>
          <w:szCs w:val="18"/>
        </w:rPr>
        <w:t>or</w:t>
      </w:r>
      <w:r w:rsidRPr="00C83463">
        <w:rPr>
          <w:rFonts w:ascii="Arial" w:hAnsi="Arial" w:cs="Arial"/>
          <w:sz w:val="24"/>
          <w:szCs w:val="18"/>
        </w:rPr>
        <w:t xml:space="preserve"> undertake a second reassessment opportunity (see </w:t>
      </w:r>
      <w:r w:rsidRPr="00C83463">
        <w:rPr>
          <w:rFonts w:ascii="Arial" w:hAnsi="Arial" w:cs="Arial"/>
          <w:b/>
          <w:bCs/>
          <w:color w:val="FF0000"/>
          <w:sz w:val="24"/>
          <w:szCs w:val="18"/>
        </w:rPr>
        <w:t>section 1.2</w:t>
      </w:r>
      <w:r w:rsidRPr="00C83463">
        <w:rPr>
          <w:rFonts w:ascii="Arial" w:hAnsi="Arial" w:cs="Arial"/>
          <w:sz w:val="24"/>
          <w:szCs w:val="18"/>
        </w:rPr>
        <w:t xml:space="preserve"> UG/FD post 2021/22 Regulations and </w:t>
      </w:r>
      <w:r w:rsidRPr="00C83463">
        <w:rPr>
          <w:rFonts w:ascii="Arial" w:hAnsi="Arial" w:cs="Arial"/>
          <w:b/>
          <w:bCs/>
          <w:color w:val="FF0000"/>
          <w:sz w:val="24"/>
          <w:szCs w:val="18"/>
        </w:rPr>
        <w:t>section 1.2</w:t>
      </w:r>
      <w:r w:rsidRPr="00C83463">
        <w:rPr>
          <w:rFonts w:ascii="Arial" w:hAnsi="Arial" w:cs="Arial"/>
          <w:sz w:val="24"/>
          <w:szCs w:val="18"/>
        </w:rPr>
        <w:t xml:space="preserve"> Taught Postgraduate post 2021/22 Regulations). For approval to be granted, the module must meet certain criteria:</w:t>
      </w:r>
    </w:p>
    <w:p w14:paraId="50D53AB3" w14:textId="77777777" w:rsidR="006911C5" w:rsidRPr="00C83463" w:rsidRDefault="006911C5" w:rsidP="006911C5">
      <w:pPr>
        <w:tabs>
          <w:tab w:val="left" w:pos="720"/>
          <w:tab w:val="left" w:pos="1080"/>
        </w:tabs>
        <w:rPr>
          <w:rFonts w:ascii="Arial" w:hAnsi="Arial" w:cs="Arial"/>
          <w:sz w:val="24"/>
          <w:szCs w:val="18"/>
        </w:rPr>
      </w:pPr>
    </w:p>
    <w:tbl>
      <w:tblPr>
        <w:tblW w:w="0" w:type="auto"/>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798"/>
      </w:tblGrid>
      <w:tr w:rsidR="006911C5" w14:paraId="70066DF5" w14:textId="77777777" w:rsidTr="00C41F29">
        <w:tc>
          <w:tcPr>
            <w:tcW w:w="8820" w:type="dxa"/>
            <w:shd w:val="clear" w:color="auto" w:fill="F7CAAC"/>
          </w:tcPr>
          <w:p w14:paraId="1F39BFEB" w14:textId="77777777" w:rsidR="006911C5" w:rsidRPr="00C83463" w:rsidRDefault="006911C5" w:rsidP="00C41F29">
            <w:pPr>
              <w:spacing w:before="120"/>
              <w:rPr>
                <w:rFonts w:ascii="Arial" w:hAnsi="Arial" w:cs="Arial"/>
                <w:b/>
                <w:bCs/>
                <w:i/>
                <w:iCs/>
              </w:rPr>
            </w:pPr>
            <w:r w:rsidRPr="00C83463">
              <w:rPr>
                <w:rFonts w:ascii="Arial" w:hAnsi="Arial" w:cs="Arial"/>
                <w:b/>
                <w:bCs/>
                <w:i/>
                <w:iCs/>
              </w:rPr>
              <w:t>“Additional Assessment Attempts will only be permitted only where all of the following criteria have been met:</w:t>
            </w:r>
          </w:p>
          <w:p w14:paraId="05845A83" w14:textId="77777777" w:rsidR="006911C5" w:rsidRPr="00C83463" w:rsidRDefault="006911C5" w:rsidP="00C41F29">
            <w:pPr>
              <w:pStyle w:val="ListParagraph"/>
              <w:numPr>
                <w:ilvl w:val="0"/>
                <w:numId w:val="66"/>
              </w:numPr>
              <w:ind w:left="720" w:hanging="180"/>
              <w:contextualSpacing/>
              <w:rPr>
                <w:rFonts w:ascii="Arial" w:hAnsi="Arial" w:cs="Arial"/>
              </w:rPr>
            </w:pPr>
            <w:r w:rsidRPr="00C83463">
              <w:rPr>
                <w:rFonts w:ascii="Arial" w:hAnsi="Arial" w:cs="Arial"/>
              </w:rPr>
              <w:t>The module is designated as non-compensatable</w:t>
            </w:r>
          </w:p>
          <w:p w14:paraId="419119A6" w14:textId="77777777" w:rsidR="006911C5" w:rsidRPr="00C83463" w:rsidRDefault="006911C5" w:rsidP="00C41F29">
            <w:pPr>
              <w:pStyle w:val="ListParagraph"/>
              <w:numPr>
                <w:ilvl w:val="0"/>
                <w:numId w:val="66"/>
              </w:numPr>
              <w:ind w:left="720" w:hanging="180"/>
              <w:contextualSpacing/>
              <w:rPr>
                <w:rFonts w:ascii="Arial" w:hAnsi="Arial" w:cs="Arial"/>
              </w:rPr>
            </w:pPr>
            <w:r w:rsidRPr="00C83463">
              <w:rPr>
                <w:rFonts w:ascii="Arial" w:hAnsi="Arial" w:cs="Arial"/>
              </w:rPr>
              <w:t>The module is at Level 4 or above. AAA is not available for Level 3 modules.</w:t>
            </w:r>
          </w:p>
          <w:p w14:paraId="7691C8C6" w14:textId="77777777" w:rsidR="006911C5" w:rsidRPr="00C83463" w:rsidRDefault="006911C5" w:rsidP="00C41F29">
            <w:pPr>
              <w:pStyle w:val="ListParagraph"/>
              <w:numPr>
                <w:ilvl w:val="0"/>
                <w:numId w:val="66"/>
              </w:numPr>
              <w:ind w:left="720" w:hanging="180"/>
              <w:contextualSpacing/>
              <w:rPr>
                <w:rFonts w:ascii="Arial" w:hAnsi="Arial" w:cs="Arial"/>
              </w:rPr>
            </w:pPr>
            <w:r w:rsidRPr="00C83463">
              <w:rPr>
                <w:rFonts w:ascii="Arial" w:hAnsi="Arial" w:cs="Arial"/>
              </w:rPr>
              <w:t>Either the module pass mark has not been attained outright; or the module pass mark has been attained but the minimum required mark in specified assessment component(s) has not been achieved.</w:t>
            </w:r>
          </w:p>
          <w:p w14:paraId="51D03B1B" w14:textId="77777777" w:rsidR="006911C5" w:rsidRPr="00C83463" w:rsidRDefault="006911C5" w:rsidP="00C41F29">
            <w:pPr>
              <w:pStyle w:val="ListParagraph"/>
              <w:numPr>
                <w:ilvl w:val="0"/>
                <w:numId w:val="66"/>
              </w:numPr>
              <w:spacing w:after="120"/>
              <w:ind w:left="734" w:hanging="187"/>
              <w:contextualSpacing/>
              <w:rPr>
                <w:rFonts w:ascii="Arial" w:hAnsi="Arial" w:cs="Arial"/>
              </w:rPr>
            </w:pPr>
            <w:r w:rsidRPr="00C83463">
              <w:rPr>
                <w:rFonts w:ascii="Arial" w:hAnsi="Arial" w:cs="Arial"/>
              </w:rPr>
              <w:t>A submission for the module assessment(s) has been made.</w:t>
            </w:r>
          </w:p>
          <w:p w14:paraId="3C78594B" w14:textId="77777777" w:rsidR="006911C5" w:rsidRPr="00C83463" w:rsidRDefault="006911C5" w:rsidP="00C41F29">
            <w:pPr>
              <w:pStyle w:val="ListParagraph"/>
              <w:numPr>
                <w:ilvl w:val="0"/>
                <w:numId w:val="66"/>
              </w:numPr>
              <w:spacing w:after="120"/>
              <w:ind w:left="734" w:hanging="187"/>
              <w:contextualSpacing/>
              <w:rPr>
                <w:rFonts w:ascii="Arial" w:hAnsi="Arial" w:cs="Arial"/>
              </w:rPr>
            </w:pPr>
            <w:r w:rsidRPr="00C83463">
              <w:rPr>
                <w:rFonts w:ascii="Arial" w:hAnsi="Arial" w:cs="Arial"/>
              </w:rPr>
              <w:t>Any module where academic misconduct has been proven will not be eligible for an AAA.”</w:t>
            </w:r>
          </w:p>
        </w:tc>
      </w:tr>
    </w:tbl>
    <w:p w14:paraId="41B5366E" w14:textId="77777777" w:rsidR="006911C5" w:rsidRPr="00C83463" w:rsidRDefault="006911C5" w:rsidP="006911C5">
      <w:pPr>
        <w:tabs>
          <w:tab w:val="left" w:pos="720"/>
          <w:tab w:val="left" w:pos="1080"/>
        </w:tabs>
        <w:rPr>
          <w:rFonts w:ascii="Arial" w:hAnsi="Arial" w:cs="Arial"/>
          <w:sz w:val="24"/>
          <w:szCs w:val="24"/>
        </w:rPr>
      </w:pPr>
    </w:p>
    <w:p w14:paraId="5FF5FF7D" w14:textId="77777777" w:rsidR="006911C5" w:rsidRPr="00C83463" w:rsidRDefault="006911C5" w:rsidP="006911C5">
      <w:pPr>
        <w:rPr>
          <w:rFonts w:ascii="Arial" w:eastAsia="Calibri" w:hAnsi="Arial" w:cs="Arial"/>
          <w:sz w:val="24"/>
          <w:szCs w:val="24"/>
        </w:rPr>
      </w:pPr>
      <w:r w:rsidRPr="00C83463">
        <w:rPr>
          <w:rFonts w:ascii="Arial" w:eastAsia="Calibri" w:hAnsi="Arial" w:cs="Arial"/>
          <w:sz w:val="24"/>
          <w:szCs w:val="24"/>
        </w:rPr>
        <w:t>Where the failed assessment task(s) is an in-course assessment [ICA] or an end course assessment [ECA], and has been subjected to full internal moderation processes, the AAA may be taken before the result has been formally ratified by a Module Assessment Board.</w:t>
      </w:r>
    </w:p>
    <w:p w14:paraId="7B573CF7" w14:textId="77777777" w:rsidR="006911C5" w:rsidRPr="00C83463" w:rsidRDefault="006911C5" w:rsidP="006911C5">
      <w:pPr>
        <w:rPr>
          <w:rFonts w:ascii="Arial" w:eastAsia="Calibri" w:hAnsi="Arial" w:cs="Arial"/>
          <w:sz w:val="24"/>
          <w:szCs w:val="24"/>
        </w:rPr>
      </w:pPr>
    </w:p>
    <w:p w14:paraId="5CCAD8C6" w14:textId="77777777" w:rsidR="006911C5" w:rsidRPr="00C83463" w:rsidRDefault="006911C5" w:rsidP="006911C5">
      <w:pPr>
        <w:rPr>
          <w:rFonts w:ascii="Arial" w:eastAsia="Calibri" w:hAnsi="Arial" w:cs="Arial"/>
          <w:sz w:val="24"/>
          <w:szCs w:val="24"/>
        </w:rPr>
      </w:pPr>
      <w:r w:rsidRPr="00C83463">
        <w:rPr>
          <w:rFonts w:ascii="Arial" w:eastAsia="Calibri" w:hAnsi="Arial" w:cs="Arial"/>
          <w:sz w:val="24"/>
          <w:szCs w:val="24"/>
        </w:rPr>
        <w:t>Where the module outcome has been ratified at a Module Assessment Board, a reassessment should be offered. If the reassessment is unsuccessful the student/apprentice may be offered an AAA, where an AAA has not been previously applied under this regulation.</w:t>
      </w:r>
    </w:p>
    <w:p w14:paraId="6CEB064F" w14:textId="77777777" w:rsidR="006911C5" w:rsidRPr="00C83463" w:rsidRDefault="006911C5" w:rsidP="006911C5">
      <w:pPr>
        <w:rPr>
          <w:rFonts w:ascii="Arial" w:eastAsia="Calibri" w:hAnsi="Arial" w:cs="Arial"/>
          <w:sz w:val="24"/>
          <w:szCs w:val="24"/>
        </w:rPr>
      </w:pPr>
    </w:p>
    <w:p w14:paraId="0F5DF180" w14:textId="77777777" w:rsidR="006911C5" w:rsidRPr="00C83463" w:rsidRDefault="006911C5" w:rsidP="006911C5">
      <w:pPr>
        <w:rPr>
          <w:rFonts w:ascii="Arial" w:eastAsia="Calibri" w:hAnsi="Arial" w:cs="Arial"/>
          <w:sz w:val="24"/>
          <w:szCs w:val="24"/>
        </w:rPr>
      </w:pPr>
      <w:r w:rsidRPr="00C83463">
        <w:rPr>
          <w:rFonts w:ascii="Arial" w:eastAsia="Calibri" w:hAnsi="Arial" w:cs="Arial"/>
          <w:sz w:val="24"/>
          <w:szCs w:val="24"/>
        </w:rPr>
        <w:t xml:space="preserve">When a student retakes an AAA, the marks obtained in the component(s) of assessment passed at the first attempt shall stand. The maximum mark that may be awarded for any reassessment and/or for the AAA component(s) is the pass mark for the module.  The mark for the module will be recalculated on the basis of the original marks for any component(s) passed at the first attempt and the marks gained in the AAA components. </w:t>
      </w:r>
    </w:p>
    <w:p w14:paraId="22066516" w14:textId="77777777" w:rsidR="006911C5" w:rsidRPr="00C83463" w:rsidRDefault="006911C5" w:rsidP="006911C5">
      <w:pPr>
        <w:rPr>
          <w:rFonts w:ascii="Arial" w:eastAsia="Calibri" w:hAnsi="Arial" w:cs="Arial"/>
          <w:sz w:val="24"/>
          <w:szCs w:val="24"/>
        </w:rPr>
      </w:pPr>
    </w:p>
    <w:p w14:paraId="6A60CF90" w14:textId="77777777" w:rsidR="006911C5" w:rsidRPr="00C83463" w:rsidRDefault="006911C5" w:rsidP="006911C5">
      <w:pPr>
        <w:rPr>
          <w:rFonts w:ascii="Arial" w:eastAsia="Calibri" w:hAnsi="Arial" w:cs="Arial"/>
          <w:sz w:val="24"/>
          <w:szCs w:val="24"/>
        </w:rPr>
      </w:pPr>
      <w:r w:rsidRPr="00C83463">
        <w:rPr>
          <w:rFonts w:ascii="Arial" w:eastAsia="Calibri" w:hAnsi="Arial" w:cs="Arial"/>
          <w:sz w:val="24"/>
          <w:szCs w:val="24"/>
        </w:rPr>
        <w:t>Where, exceptionally, capping at the component level results in a failed mark for the module overall, and where capping at module level would have resulted in a pass, the module shall be recorded as passed with a capped mark of 40% (50% L7).</w:t>
      </w:r>
    </w:p>
    <w:p w14:paraId="1F07A799" w14:textId="77777777" w:rsidR="006911C5" w:rsidRPr="00C83463" w:rsidRDefault="006911C5" w:rsidP="006911C5">
      <w:pPr>
        <w:rPr>
          <w:rFonts w:ascii="Arial" w:eastAsia="Calibri" w:hAnsi="Arial" w:cs="Arial"/>
          <w:sz w:val="24"/>
          <w:szCs w:val="24"/>
        </w:rPr>
      </w:pPr>
    </w:p>
    <w:p w14:paraId="03B55BB9" w14:textId="77777777" w:rsidR="006911C5" w:rsidRPr="00C83463" w:rsidRDefault="006911C5" w:rsidP="006911C5">
      <w:pPr>
        <w:rPr>
          <w:rFonts w:ascii="Arial" w:eastAsia="Calibri" w:hAnsi="Arial" w:cs="Arial"/>
          <w:sz w:val="24"/>
          <w:szCs w:val="24"/>
        </w:rPr>
      </w:pPr>
      <w:r w:rsidRPr="00C83463">
        <w:rPr>
          <w:rFonts w:ascii="Arial" w:eastAsia="Calibri" w:hAnsi="Arial" w:cs="Arial"/>
          <w:sz w:val="24"/>
          <w:szCs w:val="24"/>
        </w:rPr>
        <w:t xml:space="preserve">If the pass mark for the module has not been attained following the AAA, the mark that will stand is the higher of either the original module mark, the reassessment mark or the recalculated mark following the AAA. </w:t>
      </w:r>
    </w:p>
    <w:p w14:paraId="5F8C7217" w14:textId="77777777" w:rsidR="006911C5" w:rsidRPr="00C83463" w:rsidRDefault="006911C5" w:rsidP="006911C5">
      <w:pPr>
        <w:rPr>
          <w:rFonts w:ascii="Arial" w:eastAsia="Calibri" w:hAnsi="Arial" w:cs="Arial"/>
          <w:sz w:val="24"/>
          <w:szCs w:val="24"/>
        </w:rPr>
      </w:pPr>
    </w:p>
    <w:p w14:paraId="2A01CACD" w14:textId="77777777" w:rsidR="006911C5" w:rsidRPr="00C83463" w:rsidRDefault="006911C5" w:rsidP="006911C5">
      <w:pPr>
        <w:rPr>
          <w:rFonts w:ascii="Arial" w:hAnsi="Arial" w:cs="Arial"/>
          <w:sz w:val="24"/>
          <w:szCs w:val="24"/>
        </w:rPr>
      </w:pPr>
      <w:r w:rsidRPr="00C83463">
        <w:rPr>
          <w:rFonts w:ascii="Arial" w:hAnsi="Arial" w:cs="Arial"/>
          <w:b/>
          <w:bCs/>
          <w:sz w:val="24"/>
          <w:szCs w:val="24"/>
        </w:rPr>
        <w:t xml:space="preserve">6. Variance:  </w:t>
      </w:r>
      <w:r w:rsidRPr="00C83463">
        <w:rPr>
          <w:rFonts w:ascii="Arial" w:hAnsi="Arial" w:cs="Arial"/>
          <w:sz w:val="24"/>
          <w:szCs w:val="24"/>
        </w:rPr>
        <w:t>Is</w:t>
      </w:r>
      <w:r w:rsidRPr="00C83463">
        <w:rPr>
          <w:rFonts w:ascii="Arial" w:hAnsi="Arial" w:cs="Arial"/>
          <w:b/>
          <w:bCs/>
          <w:sz w:val="24"/>
          <w:szCs w:val="24"/>
        </w:rPr>
        <w:t xml:space="preserve"> </w:t>
      </w:r>
      <w:r w:rsidRPr="00C83463">
        <w:rPr>
          <w:rFonts w:ascii="Arial" w:hAnsi="Arial" w:cs="Arial"/>
          <w:sz w:val="24"/>
          <w:szCs w:val="24"/>
        </w:rPr>
        <w:t>a process whereby an application can be made to operate other than within the agreed assessment regulation(s).  Applications may be made in relation to a module and/or a course.  Variance can also be sought from the CAMS, RPL and a small number of other assessment related processes. For integrated apprenticeship courses, the appropriate Annex relating to Integrated Apprenticeships should also be considered.</w:t>
      </w:r>
    </w:p>
    <w:p w14:paraId="21CDEA46" w14:textId="77777777" w:rsidR="006911C5" w:rsidRPr="00C83463" w:rsidRDefault="006911C5" w:rsidP="006911C5">
      <w:pPr>
        <w:rPr>
          <w:rFonts w:ascii="Arial" w:hAnsi="Arial" w:cs="Arial"/>
          <w:sz w:val="24"/>
          <w:szCs w:val="24"/>
        </w:rPr>
      </w:pPr>
    </w:p>
    <w:p w14:paraId="73A14410" w14:textId="77777777" w:rsidR="006911C5" w:rsidRPr="00C83463" w:rsidRDefault="006911C5" w:rsidP="006911C5">
      <w:pPr>
        <w:rPr>
          <w:rFonts w:ascii="Arial" w:hAnsi="Arial" w:cs="Arial"/>
          <w:sz w:val="24"/>
          <w:szCs w:val="24"/>
        </w:rPr>
      </w:pPr>
      <w:r w:rsidRPr="00C83463">
        <w:rPr>
          <w:rFonts w:ascii="Arial" w:hAnsi="Arial" w:cs="Arial"/>
          <w:sz w:val="24"/>
          <w:szCs w:val="24"/>
        </w:rPr>
        <w:t xml:space="preserve">Applications for Variance should be made by using the appropriate on-line proforma. The process and a </w:t>
      </w:r>
      <w:r w:rsidRPr="00C83463">
        <w:rPr>
          <w:rFonts w:ascii="Arial" w:hAnsi="Arial" w:cs="Arial"/>
          <w:b/>
          <w:bCs/>
          <w:sz w:val="24"/>
          <w:szCs w:val="24"/>
        </w:rPr>
        <w:t>Variance Register</w:t>
      </w:r>
      <w:r w:rsidRPr="00C83463">
        <w:rPr>
          <w:rFonts w:ascii="Arial" w:hAnsi="Arial" w:cs="Arial"/>
          <w:sz w:val="24"/>
          <w:szCs w:val="24"/>
        </w:rPr>
        <w:t xml:space="preserve"> is maintained by Student Learning &amp; Academic Registry (Academic Policy and Regulations) (SLAR (APR)) which manages and records all successful variance applications. </w:t>
      </w:r>
    </w:p>
    <w:p w14:paraId="0CBD0257" w14:textId="77777777" w:rsidR="006911C5" w:rsidRPr="00C83463" w:rsidRDefault="006911C5" w:rsidP="006911C5">
      <w:pPr>
        <w:rPr>
          <w:rFonts w:ascii="Arial" w:hAnsi="Arial" w:cs="Arial"/>
          <w:sz w:val="24"/>
          <w:szCs w:val="24"/>
        </w:rPr>
      </w:pPr>
    </w:p>
    <w:p w14:paraId="4A0F8611" w14:textId="77777777" w:rsidR="006911C5" w:rsidRPr="00C83463" w:rsidRDefault="006911C5" w:rsidP="006911C5">
      <w:pPr>
        <w:rPr>
          <w:rFonts w:ascii="Arial" w:hAnsi="Arial" w:cs="Arial"/>
          <w:sz w:val="24"/>
          <w:szCs w:val="24"/>
        </w:rPr>
      </w:pPr>
      <w:r w:rsidRPr="00C83463">
        <w:rPr>
          <w:rFonts w:ascii="Arial" w:hAnsi="Arial" w:cs="Arial"/>
          <w:b/>
          <w:bCs/>
          <w:sz w:val="24"/>
          <w:szCs w:val="24"/>
        </w:rPr>
        <w:t xml:space="preserve">7. Proposal and approval of AAA:  </w:t>
      </w:r>
      <w:r w:rsidRPr="00C83463">
        <w:rPr>
          <w:rFonts w:ascii="Arial" w:hAnsi="Arial" w:cs="Arial"/>
          <w:sz w:val="24"/>
          <w:szCs w:val="24"/>
        </w:rPr>
        <w:t xml:space="preserve">Details of whether modules are compensatable or not and the modules to which AAA is being applied should be detailed in </w:t>
      </w:r>
      <w:r w:rsidRPr="00C83463">
        <w:rPr>
          <w:rFonts w:ascii="Arial" w:hAnsi="Arial" w:cs="Arial"/>
          <w:b/>
          <w:bCs/>
          <w:color w:val="FF0000"/>
          <w:sz w:val="24"/>
          <w:szCs w:val="24"/>
        </w:rPr>
        <w:t>section 11</w:t>
      </w:r>
      <w:r w:rsidRPr="00C83463">
        <w:rPr>
          <w:rFonts w:ascii="Arial" w:hAnsi="Arial" w:cs="Arial"/>
          <w:sz w:val="24"/>
          <w:szCs w:val="24"/>
        </w:rPr>
        <w:t xml:space="preserve"> of the Course Specification Template along with any modules for which a Variance application will be sought. </w:t>
      </w:r>
    </w:p>
    <w:p w14:paraId="5097186F" w14:textId="77777777" w:rsidR="006911C5" w:rsidRPr="00C83463" w:rsidRDefault="006911C5" w:rsidP="006911C5">
      <w:pPr>
        <w:rPr>
          <w:rFonts w:ascii="Arial" w:hAnsi="Arial" w:cs="Arial"/>
          <w:sz w:val="24"/>
          <w:szCs w:val="24"/>
        </w:rPr>
      </w:pPr>
    </w:p>
    <w:p w14:paraId="4F91477E" w14:textId="77777777" w:rsidR="006911C5" w:rsidRPr="00C83463" w:rsidRDefault="006911C5" w:rsidP="006911C5">
      <w:pPr>
        <w:rPr>
          <w:rFonts w:ascii="Arial" w:hAnsi="Arial" w:cs="Arial"/>
          <w:sz w:val="24"/>
          <w:szCs w:val="24"/>
        </w:rPr>
      </w:pPr>
      <w:r w:rsidRPr="00C83463">
        <w:rPr>
          <w:rFonts w:ascii="Arial" w:hAnsi="Arial" w:cs="Arial"/>
          <w:sz w:val="24"/>
          <w:szCs w:val="24"/>
        </w:rPr>
        <w:t>The Approval/Periodic Review Panels are required to give consideration to:</w:t>
      </w:r>
    </w:p>
    <w:p w14:paraId="13709F91" w14:textId="77777777" w:rsidR="006911C5" w:rsidRPr="00C83463" w:rsidRDefault="006911C5" w:rsidP="006911C5">
      <w:pPr>
        <w:rPr>
          <w:rFonts w:ascii="Arial" w:hAnsi="Arial" w:cs="Arial"/>
          <w:sz w:val="24"/>
          <w:szCs w:val="24"/>
        </w:rPr>
      </w:pPr>
    </w:p>
    <w:p w14:paraId="62A63BA4" w14:textId="77777777" w:rsidR="006911C5" w:rsidRPr="00C83463" w:rsidRDefault="006911C5" w:rsidP="00C41F29">
      <w:pPr>
        <w:pStyle w:val="ListParagraph"/>
        <w:numPr>
          <w:ilvl w:val="0"/>
          <w:numId w:val="67"/>
        </w:numPr>
        <w:contextualSpacing/>
        <w:rPr>
          <w:rFonts w:ascii="Arial" w:hAnsi="Arial" w:cs="Arial"/>
          <w:sz w:val="24"/>
          <w:szCs w:val="24"/>
        </w:rPr>
      </w:pPr>
      <w:r w:rsidRPr="00C83463">
        <w:rPr>
          <w:rFonts w:ascii="Arial" w:hAnsi="Arial" w:cs="Arial"/>
          <w:sz w:val="24"/>
          <w:szCs w:val="24"/>
        </w:rPr>
        <w:t xml:space="preserve">The Assessment strategy for the course which has led to the decision to propose modules as being non-compensatable and/or </w:t>
      </w:r>
    </w:p>
    <w:p w14:paraId="1E4AE4BD" w14:textId="77777777" w:rsidR="006911C5" w:rsidRPr="00C83463" w:rsidRDefault="006911C5" w:rsidP="00C41F29">
      <w:pPr>
        <w:pStyle w:val="ListParagraph"/>
        <w:numPr>
          <w:ilvl w:val="0"/>
          <w:numId w:val="67"/>
        </w:numPr>
        <w:contextualSpacing/>
        <w:rPr>
          <w:rFonts w:ascii="Arial" w:hAnsi="Arial" w:cs="Arial"/>
          <w:sz w:val="24"/>
          <w:szCs w:val="24"/>
        </w:rPr>
      </w:pPr>
      <w:r w:rsidRPr="00C83463">
        <w:rPr>
          <w:rFonts w:ascii="Arial" w:hAnsi="Arial" w:cs="Arial"/>
          <w:sz w:val="24"/>
          <w:szCs w:val="24"/>
        </w:rPr>
        <w:t>An application for AAA (</w:t>
      </w:r>
      <w:r w:rsidRPr="00C83463">
        <w:rPr>
          <w:rFonts w:ascii="Arial" w:hAnsi="Arial" w:cs="Arial"/>
          <w:b/>
          <w:bCs/>
          <w:i/>
          <w:iCs/>
          <w:sz w:val="24"/>
          <w:szCs w:val="24"/>
        </w:rPr>
        <w:t>NOTE:</w:t>
      </w:r>
      <w:r w:rsidRPr="00C83463">
        <w:rPr>
          <w:rFonts w:ascii="Arial" w:hAnsi="Arial" w:cs="Arial"/>
          <w:i/>
          <w:iCs/>
          <w:sz w:val="24"/>
          <w:szCs w:val="24"/>
        </w:rPr>
        <w:t xml:space="preserve">  For AAA to be applied, the module must be non-compensatable</w:t>
      </w:r>
      <w:r w:rsidRPr="00C83463">
        <w:rPr>
          <w:rFonts w:ascii="Arial" w:hAnsi="Arial" w:cs="Arial"/>
          <w:sz w:val="24"/>
          <w:szCs w:val="24"/>
        </w:rPr>
        <w:t xml:space="preserve">). </w:t>
      </w:r>
    </w:p>
    <w:p w14:paraId="3A35D830" w14:textId="77777777" w:rsidR="006911C5" w:rsidRPr="00C83463" w:rsidRDefault="006911C5" w:rsidP="006911C5">
      <w:pPr>
        <w:rPr>
          <w:rFonts w:ascii="Arial" w:hAnsi="Arial" w:cs="Arial"/>
          <w:sz w:val="24"/>
          <w:szCs w:val="24"/>
        </w:rPr>
      </w:pPr>
    </w:p>
    <w:p w14:paraId="3EB385C0" w14:textId="77777777" w:rsidR="006911C5" w:rsidRPr="00C83463" w:rsidRDefault="006911C5" w:rsidP="006911C5">
      <w:pPr>
        <w:rPr>
          <w:rFonts w:ascii="Arial" w:hAnsi="Arial" w:cs="Arial"/>
          <w:sz w:val="24"/>
          <w:szCs w:val="24"/>
        </w:rPr>
      </w:pPr>
      <w:r w:rsidRPr="00C83463">
        <w:rPr>
          <w:rFonts w:ascii="Arial" w:hAnsi="Arial" w:cs="Arial"/>
          <w:sz w:val="24"/>
          <w:szCs w:val="24"/>
        </w:rPr>
        <w:t xml:space="preserve">Course Teams should not routinely designate all modules as non-compensatable nor apply for AAA for all modules.  Course Teams should be able to demonstrate how the non-compensatable modules and AAA designation forms part of the assessment/re-assessment strategy and why it is needed in the context of the course under consideration. </w:t>
      </w:r>
    </w:p>
    <w:p w14:paraId="081EE833" w14:textId="77777777" w:rsidR="006911C5" w:rsidRPr="00C83463" w:rsidRDefault="006911C5" w:rsidP="006911C5">
      <w:pPr>
        <w:rPr>
          <w:rFonts w:ascii="Arial" w:hAnsi="Arial" w:cs="Arial"/>
          <w:sz w:val="24"/>
          <w:szCs w:val="24"/>
        </w:rPr>
      </w:pPr>
    </w:p>
    <w:p w14:paraId="24BEB104" w14:textId="77777777" w:rsidR="006911C5" w:rsidRPr="00C83463" w:rsidRDefault="006911C5" w:rsidP="00C41F29">
      <w:pPr>
        <w:pStyle w:val="ListParagraph"/>
        <w:numPr>
          <w:ilvl w:val="0"/>
          <w:numId w:val="65"/>
        </w:numPr>
        <w:contextualSpacing/>
        <w:rPr>
          <w:rFonts w:ascii="Arial" w:hAnsi="Arial" w:cs="Arial"/>
          <w:sz w:val="24"/>
          <w:szCs w:val="24"/>
        </w:rPr>
      </w:pPr>
      <w:r w:rsidRPr="00C83463">
        <w:rPr>
          <w:rFonts w:ascii="Arial" w:hAnsi="Arial" w:cs="Arial"/>
          <w:sz w:val="24"/>
          <w:szCs w:val="24"/>
        </w:rPr>
        <w:t xml:space="preserve">Where non-compensatable modules and AAA are proposed, the Approval/Periodic Review Panel will fully explore the rationale for the proposal questioning whether the potential impact on student progression has been taken into account.  Defining a module as non-compensatable may be detrimental to students when it comes to considering their progression profile. </w:t>
      </w:r>
    </w:p>
    <w:p w14:paraId="42999AAE" w14:textId="77777777" w:rsidR="006911C5" w:rsidRPr="00C83463" w:rsidRDefault="006911C5" w:rsidP="006911C5">
      <w:pPr>
        <w:pStyle w:val="CLQEBullets"/>
        <w:rPr>
          <w:rFonts w:ascii="Arial" w:hAnsi="Arial" w:cs="Arial"/>
          <w:sz w:val="24"/>
          <w:szCs w:val="24"/>
        </w:rPr>
      </w:pPr>
    </w:p>
    <w:p w14:paraId="19CFCFD8" w14:textId="77777777" w:rsidR="006911C5" w:rsidRPr="00C83463" w:rsidRDefault="006911C5" w:rsidP="006911C5">
      <w:pPr>
        <w:contextualSpacing/>
        <w:rPr>
          <w:rFonts w:ascii="Arial" w:hAnsi="Arial" w:cs="Arial"/>
          <w:sz w:val="24"/>
          <w:szCs w:val="24"/>
        </w:rPr>
      </w:pPr>
      <w:r w:rsidRPr="00C83463">
        <w:rPr>
          <w:rFonts w:ascii="Arial" w:hAnsi="Arial" w:cs="Arial"/>
          <w:sz w:val="24"/>
          <w:szCs w:val="24"/>
        </w:rPr>
        <w:t xml:space="preserve">Where a Course Team is seeking approval for an Additional Assessment Attempt the Panel should explore this in light of the overall assessment/reassessment strategy. Panels should also consider whether the AAA is clearly defined as a specific form of reassessment strategy on the UTREG form </w:t>
      </w:r>
    </w:p>
    <w:p w14:paraId="546541A6" w14:textId="77777777" w:rsidR="006911C5" w:rsidRPr="00C83463" w:rsidRDefault="006911C5" w:rsidP="006911C5">
      <w:pPr>
        <w:autoSpaceDE w:val="0"/>
        <w:autoSpaceDN w:val="0"/>
        <w:adjustRightInd w:val="0"/>
        <w:rPr>
          <w:rFonts w:ascii="Arial" w:hAnsi="Arial" w:cs="Arial"/>
          <w:color w:val="000000"/>
          <w:sz w:val="24"/>
          <w:szCs w:val="24"/>
        </w:rPr>
      </w:pPr>
    </w:p>
    <w:p w14:paraId="4B944F47" w14:textId="77777777" w:rsidR="006911C5" w:rsidRPr="00C83463" w:rsidRDefault="006911C5" w:rsidP="006911C5">
      <w:pPr>
        <w:autoSpaceDE w:val="0"/>
        <w:autoSpaceDN w:val="0"/>
        <w:adjustRightInd w:val="0"/>
        <w:rPr>
          <w:rFonts w:ascii="Arial" w:hAnsi="Arial" w:cs="Arial"/>
          <w:color w:val="000000"/>
          <w:sz w:val="24"/>
          <w:szCs w:val="24"/>
          <w:u w:val="single"/>
        </w:rPr>
      </w:pPr>
      <w:r w:rsidRPr="00C83463">
        <w:rPr>
          <w:rFonts w:ascii="Arial" w:hAnsi="Arial" w:cs="Arial"/>
          <w:color w:val="000000"/>
          <w:sz w:val="24"/>
          <w:szCs w:val="24"/>
          <w:u w:val="single"/>
        </w:rPr>
        <w:t xml:space="preserve">Proposal for Variance </w:t>
      </w:r>
    </w:p>
    <w:p w14:paraId="13B225B2" w14:textId="77777777" w:rsidR="006911C5" w:rsidRPr="00C83463" w:rsidRDefault="006911C5" w:rsidP="006911C5">
      <w:pPr>
        <w:autoSpaceDE w:val="0"/>
        <w:autoSpaceDN w:val="0"/>
        <w:adjustRightInd w:val="0"/>
        <w:rPr>
          <w:rFonts w:ascii="Arial" w:hAnsi="Arial" w:cs="Arial"/>
          <w:color w:val="000000"/>
          <w:sz w:val="24"/>
          <w:szCs w:val="24"/>
        </w:rPr>
      </w:pPr>
      <w:r w:rsidRPr="00C83463">
        <w:rPr>
          <w:rFonts w:ascii="Arial" w:hAnsi="Arial" w:cs="Arial"/>
          <w:color w:val="000000"/>
          <w:sz w:val="24"/>
          <w:szCs w:val="24"/>
        </w:rPr>
        <w:t>Where a Course Team is putting forward a proposal for a variance, this should be considered by the Panel.  The Approval/Periodic Review Panel will consider the rationale for the proposed variance and whether this is supported or not. Module Variances may be approved by the Panel and notified to the University Student Learning &amp; Experience Committee [SLEC]. Course Variances and variances to other regulations/frameworks, such as CAMS, must be presented to SLEC for approval following endorsement by a Panel.</w:t>
      </w:r>
    </w:p>
    <w:p w14:paraId="345CDB68" w14:textId="77777777" w:rsidR="006911C5" w:rsidRPr="00C83463" w:rsidRDefault="006911C5" w:rsidP="006911C5">
      <w:pPr>
        <w:autoSpaceDE w:val="0"/>
        <w:autoSpaceDN w:val="0"/>
        <w:adjustRightInd w:val="0"/>
        <w:rPr>
          <w:rFonts w:ascii="Arial" w:hAnsi="Arial" w:cs="Arial"/>
          <w:color w:val="000000"/>
          <w:sz w:val="24"/>
          <w:szCs w:val="24"/>
        </w:rPr>
      </w:pPr>
    </w:p>
    <w:p w14:paraId="6959F208" w14:textId="77777777" w:rsidR="006911C5" w:rsidRPr="00C83463" w:rsidRDefault="006911C5" w:rsidP="006911C5">
      <w:pPr>
        <w:autoSpaceDE w:val="0"/>
        <w:autoSpaceDN w:val="0"/>
        <w:adjustRightInd w:val="0"/>
        <w:rPr>
          <w:rFonts w:ascii="Arial" w:hAnsi="Arial" w:cs="Arial"/>
          <w:color w:val="000000"/>
          <w:sz w:val="24"/>
          <w:szCs w:val="24"/>
          <w:u w:val="single"/>
        </w:rPr>
      </w:pPr>
      <w:r w:rsidRPr="00C83463">
        <w:rPr>
          <w:rFonts w:ascii="Arial" w:hAnsi="Arial" w:cs="Arial"/>
          <w:color w:val="000000"/>
          <w:sz w:val="24"/>
          <w:szCs w:val="24"/>
          <w:u w:val="single"/>
        </w:rPr>
        <w:t xml:space="preserve">Reporting in AAA and Variance </w:t>
      </w:r>
    </w:p>
    <w:p w14:paraId="3AA70129" w14:textId="77777777" w:rsidR="006911C5" w:rsidRPr="00C83463" w:rsidRDefault="006911C5" w:rsidP="006911C5">
      <w:pPr>
        <w:autoSpaceDE w:val="0"/>
        <w:autoSpaceDN w:val="0"/>
        <w:adjustRightInd w:val="0"/>
        <w:rPr>
          <w:rFonts w:ascii="Arial" w:hAnsi="Arial" w:cs="Arial"/>
          <w:color w:val="000000"/>
          <w:sz w:val="24"/>
          <w:szCs w:val="24"/>
        </w:rPr>
      </w:pPr>
      <w:r w:rsidRPr="00C83463">
        <w:rPr>
          <w:rFonts w:ascii="Arial" w:hAnsi="Arial" w:cs="Arial"/>
          <w:color w:val="000000"/>
          <w:sz w:val="24"/>
          <w:szCs w:val="24"/>
        </w:rPr>
        <w:t xml:space="preserve">The report of the approval/periodic review event should include details of the discussion relating to non-compensatable modules, AAA and Variance and should make clear the decision of the Approval/Periodic Panel in relation to non-compensatable modules, AAA and any approval/recommendation in relation to the Variance proposal. </w:t>
      </w:r>
    </w:p>
    <w:p w14:paraId="33E45D15" w14:textId="77777777" w:rsidR="006911C5" w:rsidRPr="00C83463" w:rsidRDefault="006911C5" w:rsidP="006911C5">
      <w:pPr>
        <w:rPr>
          <w:rFonts w:ascii="Arial" w:hAnsi="Arial" w:cs="Arial"/>
          <w:i/>
          <w:sz w:val="24"/>
          <w:szCs w:val="24"/>
        </w:rPr>
      </w:pPr>
    </w:p>
    <w:tbl>
      <w:tblPr>
        <w:tblW w:w="0" w:type="auto"/>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98"/>
      </w:tblGrid>
      <w:tr w:rsidR="006911C5" w:rsidRPr="00C83463" w14:paraId="689F89EB" w14:textId="77777777" w:rsidTr="00C41F29">
        <w:tc>
          <w:tcPr>
            <w:tcW w:w="8820" w:type="dxa"/>
            <w:shd w:val="clear" w:color="auto" w:fill="auto"/>
          </w:tcPr>
          <w:p w14:paraId="5AD3CAA4" w14:textId="77777777" w:rsidR="006911C5" w:rsidRPr="00C83463" w:rsidRDefault="006911C5" w:rsidP="00C41F29">
            <w:pPr>
              <w:spacing w:before="120"/>
              <w:jc w:val="center"/>
              <w:rPr>
                <w:rFonts w:ascii="Arial" w:hAnsi="Arial" w:cs="Arial"/>
                <w:b/>
                <w:bCs/>
                <w:color w:val="FF0000"/>
                <w:sz w:val="24"/>
                <w:szCs w:val="24"/>
              </w:rPr>
            </w:pPr>
            <w:r w:rsidRPr="00C83463">
              <w:rPr>
                <w:rFonts w:ascii="Arial" w:hAnsi="Arial" w:cs="Arial"/>
                <w:b/>
                <w:bCs/>
                <w:color w:val="FF0000"/>
                <w:sz w:val="24"/>
                <w:szCs w:val="24"/>
              </w:rPr>
              <w:t>NOTE: A Variance form is not required when NON-COMPENSATABLE MODULES and AAA are considered and agreed as part of the formal course approval/review event. Outside of a formal event, applications should be made via the modification process.</w:t>
            </w:r>
          </w:p>
          <w:p w14:paraId="0A11D185" w14:textId="77777777" w:rsidR="006911C5" w:rsidRPr="00C83463" w:rsidRDefault="006911C5" w:rsidP="00C41F29">
            <w:pPr>
              <w:autoSpaceDE w:val="0"/>
              <w:autoSpaceDN w:val="0"/>
              <w:adjustRightInd w:val="0"/>
              <w:rPr>
                <w:rFonts w:ascii="Arial" w:hAnsi="Arial" w:cs="Arial"/>
                <w:color w:val="000000"/>
                <w:sz w:val="24"/>
                <w:szCs w:val="24"/>
              </w:rPr>
            </w:pPr>
          </w:p>
        </w:tc>
      </w:tr>
    </w:tbl>
    <w:p w14:paraId="4B7AFBD3" w14:textId="77777777" w:rsidR="006911C5" w:rsidRPr="00C83463" w:rsidRDefault="006911C5" w:rsidP="006911C5">
      <w:pPr>
        <w:rPr>
          <w:rFonts w:ascii="Arial" w:hAnsi="Arial" w:cs="Arial"/>
          <w:i/>
          <w:sz w:val="24"/>
          <w:szCs w:val="24"/>
        </w:rPr>
      </w:pPr>
      <w:r w:rsidRPr="00C83463">
        <w:rPr>
          <w:rFonts w:ascii="Arial" w:hAnsi="Arial" w:cs="Arial"/>
          <w:i/>
          <w:sz w:val="24"/>
          <w:szCs w:val="24"/>
        </w:rPr>
        <w:t xml:space="preserve">Further information relating to assessment can also be found below. </w:t>
      </w:r>
    </w:p>
    <w:p w14:paraId="481BA65E" w14:textId="77777777" w:rsidR="0056606E" w:rsidRPr="00C83463" w:rsidRDefault="0056606E" w:rsidP="0056606E">
      <w:pPr>
        <w:tabs>
          <w:tab w:val="num" w:pos="720"/>
          <w:tab w:val="left" w:pos="1080"/>
        </w:tabs>
        <w:rPr>
          <w:rFonts w:ascii="Arial" w:hAnsi="Arial" w:cs="Arial"/>
          <w:sz w:val="24"/>
          <w:szCs w:val="24"/>
        </w:rPr>
        <w:sectPr w:rsidR="0056606E" w:rsidRPr="00C83463" w:rsidSect="0070513C">
          <w:pgSz w:w="11906" w:h="16838" w:code="9"/>
          <w:pgMar w:top="1296" w:right="1440" w:bottom="1440" w:left="1440" w:header="706" w:footer="706" w:gutter="0"/>
          <w:cols w:space="708"/>
          <w:docGrid w:linePitch="360"/>
        </w:sectPr>
      </w:pPr>
    </w:p>
    <w:p w14:paraId="67CA4062" w14:textId="77777777" w:rsidR="0056606E" w:rsidRPr="00D95EA9" w:rsidRDefault="0056606E" w:rsidP="0056606E">
      <w:pPr>
        <w:pBdr>
          <w:top w:val="single" w:sz="4" w:space="1" w:color="auto"/>
        </w:pBdr>
        <w:tabs>
          <w:tab w:val="left" w:pos="1080"/>
        </w:tabs>
        <w:rPr>
          <w:rFonts w:ascii="Arial" w:hAnsi="Arial" w:cs="Arial"/>
          <w:sz w:val="24"/>
          <w:szCs w:val="24"/>
        </w:rPr>
      </w:pPr>
    </w:p>
    <w:p w14:paraId="5514E071" w14:textId="77777777" w:rsidR="0056606E" w:rsidRPr="00D95EA9" w:rsidRDefault="0056606E" w:rsidP="0056606E">
      <w:pPr>
        <w:jc w:val="center"/>
        <w:rPr>
          <w:rFonts w:ascii="Arial" w:hAnsi="Arial" w:cs="Arial"/>
          <w:b/>
          <w:sz w:val="24"/>
          <w:szCs w:val="24"/>
        </w:rPr>
      </w:pPr>
      <w:bookmarkStart w:id="58" w:name="_Toc157155804"/>
      <w:r w:rsidRPr="00D95EA9">
        <w:rPr>
          <w:rStyle w:val="Heading1Char"/>
          <w:rFonts w:cs="Arial"/>
        </w:rPr>
        <w:t>ASSESSMENT REGULATIONS CHARACTERISTICS TO BE CONSIDERED THROUGH THE COURSE APPROVAL AND PERIODIC REVIEW PROCESS</w:t>
      </w:r>
      <w:bookmarkEnd w:id="58"/>
      <w:r w:rsidRPr="00D95EA9">
        <w:rPr>
          <w:rFonts w:ascii="Arial" w:hAnsi="Arial" w:cs="Arial"/>
          <w:b/>
          <w:sz w:val="24"/>
          <w:szCs w:val="24"/>
        </w:rPr>
        <w:t>:</w:t>
      </w:r>
    </w:p>
    <w:p w14:paraId="1CF33E06" w14:textId="77777777" w:rsidR="0056606E" w:rsidRPr="00D95EA9" w:rsidRDefault="0056606E" w:rsidP="0056606E">
      <w:pPr>
        <w:jc w:val="center"/>
        <w:rPr>
          <w:rFonts w:ascii="Arial" w:hAnsi="Arial" w:cs="Arial"/>
          <w:b/>
          <w:sz w:val="24"/>
          <w:szCs w:val="24"/>
        </w:rPr>
      </w:pPr>
      <w:r w:rsidRPr="00D95EA9">
        <w:rPr>
          <w:rFonts w:ascii="Arial" w:hAnsi="Arial" w:cs="Arial"/>
          <w:b/>
          <w:sz w:val="24"/>
          <w:szCs w:val="24"/>
        </w:rPr>
        <w:t xml:space="preserve">Prompts for Chairs and Panel Members </w:t>
      </w:r>
    </w:p>
    <w:p w14:paraId="3A9F2008" w14:textId="77777777" w:rsidR="0056606E" w:rsidRPr="00D95EA9" w:rsidRDefault="0056606E" w:rsidP="0056606E">
      <w:pPr>
        <w:pBdr>
          <w:bottom w:val="single" w:sz="4" w:space="1" w:color="auto"/>
        </w:pBdr>
        <w:tabs>
          <w:tab w:val="left" w:pos="1080"/>
        </w:tabs>
        <w:rPr>
          <w:rFonts w:ascii="Arial" w:hAnsi="Arial" w:cs="Arial"/>
          <w:sz w:val="24"/>
          <w:szCs w:val="24"/>
        </w:rPr>
      </w:pPr>
    </w:p>
    <w:p w14:paraId="059CA10F" w14:textId="77777777" w:rsidR="0056606E" w:rsidRPr="00D95EA9" w:rsidRDefault="0056606E" w:rsidP="0056606E">
      <w:pPr>
        <w:tabs>
          <w:tab w:val="left" w:pos="720"/>
          <w:tab w:val="left" w:pos="1080"/>
        </w:tabs>
        <w:rPr>
          <w:rFonts w:ascii="Arial" w:hAnsi="Arial" w:cs="Arial"/>
          <w:sz w:val="24"/>
          <w:szCs w:val="24"/>
        </w:rPr>
      </w:pPr>
    </w:p>
    <w:p w14:paraId="64DB813B" w14:textId="77777777" w:rsidR="006911C5" w:rsidRPr="006911C5" w:rsidRDefault="006911C5" w:rsidP="006911C5">
      <w:pPr>
        <w:rPr>
          <w:rFonts w:ascii="Arial" w:hAnsi="Arial" w:cs="Arial"/>
          <w:b/>
          <w:sz w:val="24"/>
          <w:szCs w:val="24"/>
        </w:rPr>
      </w:pPr>
      <w:r w:rsidRPr="006911C5">
        <w:rPr>
          <w:rFonts w:ascii="Arial" w:hAnsi="Arial" w:cs="Arial"/>
          <w:b/>
          <w:sz w:val="24"/>
          <w:szCs w:val="24"/>
        </w:rPr>
        <w:t xml:space="preserve">Introduction </w:t>
      </w:r>
    </w:p>
    <w:p w14:paraId="53F9AAE5" w14:textId="77777777" w:rsidR="006911C5" w:rsidRPr="006911C5" w:rsidRDefault="006911C5" w:rsidP="006911C5">
      <w:pPr>
        <w:rPr>
          <w:rFonts w:ascii="Arial" w:hAnsi="Arial" w:cs="Arial"/>
          <w:sz w:val="24"/>
          <w:szCs w:val="24"/>
        </w:rPr>
      </w:pPr>
    </w:p>
    <w:p w14:paraId="2C1DF3B3" w14:textId="77777777" w:rsidR="006911C5" w:rsidRPr="006911C5" w:rsidRDefault="006911C5" w:rsidP="006911C5">
      <w:pPr>
        <w:rPr>
          <w:rFonts w:ascii="Arial" w:hAnsi="Arial" w:cs="Arial"/>
          <w:sz w:val="24"/>
          <w:szCs w:val="24"/>
        </w:rPr>
      </w:pPr>
      <w:r w:rsidRPr="006911C5">
        <w:rPr>
          <w:rFonts w:ascii="Arial" w:hAnsi="Arial" w:cs="Arial"/>
          <w:sz w:val="24"/>
          <w:szCs w:val="24"/>
        </w:rPr>
        <w:t>The University approved a set of Assessment Regulations in 2014 which resulted in a number of implications for other University regulations, policies, procedures, and processes, including the University’s quality processes which govern the approval of courses and modules.  These were subsequently updated in a review which took place during 2021/22 (Undergraduate, Foundation Degree, Integrated Masters and Taught Masters awards) and 2022/23 for Higher National and Professional Doctorate awards. This document has been produced to support Panel members and Course Teams involved in the University’s course approval and periodic review processes.  The guidance presents a series of criterion-referenced ‘prompt’ questions.</w:t>
      </w:r>
    </w:p>
    <w:p w14:paraId="141AF212" w14:textId="77777777" w:rsidR="006911C5" w:rsidRPr="006911C5" w:rsidRDefault="006911C5" w:rsidP="006911C5">
      <w:pPr>
        <w:rPr>
          <w:rFonts w:ascii="Arial" w:hAnsi="Arial" w:cs="Arial"/>
          <w:sz w:val="24"/>
          <w:szCs w:val="24"/>
        </w:rPr>
      </w:pPr>
    </w:p>
    <w:p w14:paraId="68C5606C" w14:textId="77777777" w:rsidR="006911C5" w:rsidRPr="006911C5" w:rsidRDefault="006911C5" w:rsidP="006911C5">
      <w:pPr>
        <w:rPr>
          <w:rFonts w:ascii="Arial" w:hAnsi="Arial" w:cs="Arial"/>
          <w:b/>
          <w:sz w:val="24"/>
          <w:szCs w:val="24"/>
        </w:rPr>
      </w:pPr>
      <w:r w:rsidRPr="006911C5">
        <w:rPr>
          <w:rFonts w:ascii="Arial" w:hAnsi="Arial" w:cs="Arial"/>
          <w:b/>
          <w:sz w:val="24"/>
          <w:szCs w:val="24"/>
        </w:rPr>
        <w:t>Approval of Modules</w:t>
      </w:r>
    </w:p>
    <w:p w14:paraId="7710FECD" w14:textId="77777777" w:rsidR="006911C5" w:rsidRPr="006911C5" w:rsidRDefault="006911C5" w:rsidP="006911C5">
      <w:pPr>
        <w:rPr>
          <w:rFonts w:ascii="Arial" w:hAnsi="Arial" w:cs="Arial"/>
          <w:sz w:val="24"/>
          <w:szCs w:val="24"/>
        </w:rPr>
      </w:pPr>
      <w:r w:rsidRPr="006911C5">
        <w:rPr>
          <w:rFonts w:ascii="Arial" w:hAnsi="Arial" w:cs="Arial"/>
          <w:sz w:val="24"/>
          <w:szCs w:val="24"/>
        </w:rPr>
        <w:t xml:space="preserve">The following applies to the approval of individual modules and the approval of groups of modules that constitute courses of study at Course First Critical Read and Approval/Review Panels. </w:t>
      </w:r>
    </w:p>
    <w:p w14:paraId="620BEA11" w14:textId="77777777" w:rsidR="006911C5" w:rsidRPr="006911C5" w:rsidRDefault="006911C5" w:rsidP="006911C5">
      <w:pPr>
        <w:rPr>
          <w:rFonts w:ascii="Arial" w:hAnsi="Arial" w:cs="Arial"/>
          <w:sz w:val="24"/>
          <w:szCs w:val="24"/>
        </w:rPr>
      </w:pPr>
    </w:p>
    <w:p w14:paraId="7E1F8815" w14:textId="77777777" w:rsidR="006911C5" w:rsidRPr="006911C5" w:rsidRDefault="006911C5" w:rsidP="006911C5">
      <w:pPr>
        <w:pStyle w:val="ListParagraph"/>
        <w:numPr>
          <w:ilvl w:val="0"/>
          <w:numId w:val="7"/>
        </w:numPr>
        <w:ind w:left="284" w:hanging="284"/>
        <w:contextualSpacing/>
        <w:rPr>
          <w:rFonts w:ascii="Arial" w:hAnsi="Arial" w:cs="Arial"/>
          <w:sz w:val="24"/>
          <w:szCs w:val="24"/>
        </w:rPr>
      </w:pPr>
      <w:r w:rsidRPr="006911C5">
        <w:rPr>
          <w:rFonts w:ascii="Arial" w:hAnsi="Arial" w:cs="Arial"/>
          <w:b/>
          <w:sz w:val="24"/>
          <w:szCs w:val="24"/>
        </w:rPr>
        <w:t>Non-compensatable Modules</w:t>
      </w:r>
      <w:r w:rsidRPr="006911C5">
        <w:rPr>
          <w:rFonts w:ascii="Arial" w:hAnsi="Arial" w:cs="Arial"/>
          <w:sz w:val="24"/>
          <w:szCs w:val="24"/>
        </w:rPr>
        <w:t>:  If approval is being sought to approve a module as non-compensatable, is there a clear and justifiable rationale for this given the potential impact on student progression?</w:t>
      </w:r>
    </w:p>
    <w:p w14:paraId="1AB47BC7" w14:textId="77777777" w:rsidR="006911C5" w:rsidRPr="006911C5" w:rsidRDefault="006911C5" w:rsidP="006911C5">
      <w:pPr>
        <w:pStyle w:val="ListParagraph"/>
        <w:ind w:left="284"/>
        <w:rPr>
          <w:rFonts w:ascii="Arial" w:hAnsi="Arial" w:cs="Arial"/>
          <w:sz w:val="24"/>
          <w:szCs w:val="24"/>
        </w:rPr>
      </w:pPr>
    </w:p>
    <w:p w14:paraId="18FD355F" w14:textId="77777777" w:rsidR="006911C5" w:rsidRPr="006911C5" w:rsidRDefault="006911C5" w:rsidP="006911C5">
      <w:pPr>
        <w:ind w:left="284"/>
        <w:rPr>
          <w:rFonts w:ascii="Arial" w:hAnsi="Arial" w:cs="Arial"/>
          <w:sz w:val="24"/>
          <w:szCs w:val="24"/>
        </w:rPr>
      </w:pPr>
      <w:r w:rsidRPr="006911C5">
        <w:rPr>
          <w:rFonts w:ascii="Arial" w:hAnsi="Arial" w:cs="Arial"/>
          <w:sz w:val="24"/>
          <w:szCs w:val="24"/>
        </w:rPr>
        <w:t xml:space="preserve">Under particular circumstances modules can be approved as ‘non-compensatable’. These circumstances include the defined requirements, or other such expectations, of Professional, Statutory and Regulatory Bodies (PSRBs) and/or where the module assesses specific aspects of professional competency associated with public health, safety or associated risks. A designation of non-compensatable may also be considered where the module is the only place where a specific level/learning outcome is assessed or where the module assesses competency, including where there is a Pass/Fail component. The Panel should consider the designation ‘non-compensatable’ as part of the overall assessment strategy for the course.   </w:t>
      </w:r>
    </w:p>
    <w:p w14:paraId="44F53A34" w14:textId="77777777" w:rsidR="006911C5" w:rsidRPr="006911C5" w:rsidRDefault="006911C5" w:rsidP="006911C5">
      <w:pPr>
        <w:ind w:left="284"/>
        <w:rPr>
          <w:rFonts w:ascii="Arial" w:hAnsi="Arial" w:cs="Arial"/>
          <w:sz w:val="24"/>
          <w:szCs w:val="24"/>
        </w:rPr>
      </w:pPr>
    </w:p>
    <w:p w14:paraId="0EC6BBAE" w14:textId="77777777" w:rsidR="006911C5" w:rsidRPr="006911C5" w:rsidRDefault="006911C5" w:rsidP="006911C5">
      <w:pPr>
        <w:tabs>
          <w:tab w:val="left" w:pos="720"/>
          <w:tab w:val="left" w:pos="1080"/>
        </w:tabs>
        <w:ind w:left="284"/>
        <w:rPr>
          <w:rFonts w:ascii="Arial" w:hAnsi="Arial" w:cs="Arial"/>
          <w:sz w:val="24"/>
          <w:szCs w:val="24"/>
        </w:rPr>
      </w:pPr>
      <w:r w:rsidRPr="006911C5">
        <w:rPr>
          <w:rFonts w:ascii="Arial" w:hAnsi="Arial" w:cs="Arial"/>
          <w:sz w:val="24"/>
          <w:szCs w:val="24"/>
        </w:rPr>
        <w:t xml:space="preserve">It should be noted that under the assessment regulations, the maximum amount of credit that can be compensated at each of Levels 3-6 is 20 credits and the maximum amount that can be compensated at Level 7 is 30 credits. Compensation is not permitted for modules at Level 8. Therefore some modules will be designed non-compensatable due to their size.  </w:t>
      </w:r>
    </w:p>
    <w:p w14:paraId="791AAD11" w14:textId="77777777" w:rsidR="006911C5" w:rsidRPr="006911C5" w:rsidRDefault="006911C5" w:rsidP="006911C5">
      <w:pPr>
        <w:ind w:left="284"/>
        <w:rPr>
          <w:rFonts w:ascii="Arial" w:hAnsi="Arial" w:cs="Arial"/>
          <w:sz w:val="24"/>
          <w:szCs w:val="24"/>
        </w:rPr>
      </w:pPr>
    </w:p>
    <w:p w14:paraId="0F6E617C" w14:textId="77777777" w:rsidR="006911C5" w:rsidRPr="006911C5" w:rsidRDefault="006911C5" w:rsidP="006911C5">
      <w:pPr>
        <w:pStyle w:val="ListParagraph"/>
        <w:numPr>
          <w:ilvl w:val="0"/>
          <w:numId w:val="8"/>
        </w:numPr>
        <w:ind w:left="284" w:hanging="284"/>
        <w:contextualSpacing/>
        <w:rPr>
          <w:rFonts w:ascii="Arial" w:hAnsi="Arial" w:cs="Arial"/>
          <w:sz w:val="24"/>
          <w:szCs w:val="24"/>
        </w:rPr>
      </w:pPr>
      <w:r w:rsidRPr="006911C5">
        <w:rPr>
          <w:rFonts w:ascii="Arial" w:hAnsi="Arial" w:cs="Arial"/>
          <w:b/>
          <w:bCs/>
          <w:sz w:val="24"/>
          <w:szCs w:val="24"/>
        </w:rPr>
        <w:t xml:space="preserve">Assessment Components:  </w:t>
      </w:r>
      <w:r w:rsidRPr="006911C5">
        <w:rPr>
          <w:rFonts w:ascii="Arial" w:hAnsi="Arial" w:cs="Arial"/>
          <w:sz w:val="24"/>
          <w:szCs w:val="24"/>
        </w:rPr>
        <w:t>Is there a clear rationale for the number of assessment components?  The University does not state a qualification mark for individual components of assessment, only an overall requirement for the module.  This may render redundant the need to have compound assessment tasks (i.e. components comprised of multiple elements).  As such, if elements of assessment are being proposed (for example, a portfolio of two or more tasks that comprise a single component) is there clear justification for this?  Is there a risk of over-assessment?  Sometimes it is not evident from the information provided on the UTREG2 form that compound assessment is being employed so this may need to be explored through discussion.  Elements are not recognised within the regulations and cannot be recorded on the Student Record System [SITS].</w:t>
      </w:r>
    </w:p>
    <w:p w14:paraId="189E92B6" w14:textId="77777777" w:rsidR="006911C5" w:rsidRPr="006911C5" w:rsidRDefault="006911C5" w:rsidP="006911C5">
      <w:pPr>
        <w:rPr>
          <w:rFonts w:ascii="Arial" w:hAnsi="Arial" w:cs="Arial"/>
          <w:sz w:val="24"/>
          <w:szCs w:val="24"/>
        </w:rPr>
      </w:pPr>
    </w:p>
    <w:p w14:paraId="166F2098" w14:textId="77777777" w:rsidR="006911C5" w:rsidRPr="006911C5" w:rsidRDefault="006911C5" w:rsidP="006911C5">
      <w:pPr>
        <w:pStyle w:val="ListParagraph"/>
        <w:numPr>
          <w:ilvl w:val="0"/>
          <w:numId w:val="8"/>
        </w:numPr>
        <w:ind w:left="284" w:hanging="284"/>
        <w:contextualSpacing/>
        <w:rPr>
          <w:rFonts w:ascii="Arial" w:hAnsi="Arial" w:cs="Arial"/>
          <w:b/>
          <w:bCs/>
          <w:sz w:val="24"/>
          <w:szCs w:val="24"/>
        </w:rPr>
      </w:pPr>
      <w:r w:rsidRPr="006911C5">
        <w:rPr>
          <w:rFonts w:ascii="Arial" w:hAnsi="Arial" w:cs="Arial"/>
          <w:b/>
          <w:bCs/>
          <w:sz w:val="24"/>
          <w:szCs w:val="24"/>
        </w:rPr>
        <w:t xml:space="preserve">Additional Assessment Attempt [AAA]:  </w:t>
      </w:r>
      <w:r w:rsidRPr="006911C5">
        <w:rPr>
          <w:rFonts w:ascii="Arial" w:hAnsi="Arial" w:cs="Arial"/>
          <w:sz w:val="24"/>
          <w:szCs w:val="24"/>
        </w:rPr>
        <w:t xml:space="preserve">If approval of an AAA is being sought, is there clear and evident justification for this?  Does the assessment concerned meet the following criteria as defined in </w:t>
      </w:r>
      <w:r w:rsidRPr="006911C5">
        <w:rPr>
          <w:rFonts w:ascii="Arial" w:hAnsi="Arial" w:cs="Arial"/>
          <w:b/>
          <w:bCs/>
          <w:color w:val="FF0000"/>
          <w:sz w:val="24"/>
          <w:szCs w:val="24"/>
        </w:rPr>
        <w:t>section 1.2</w:t>
      </w:r>
      <w:r w:rsidRPr="006911C5">
        <w:rPr>
          <w:rFonts w:ascii="Arial" w:hAnsi="Arial" w:cs="Arial"/>
          <w:sz w:val="24"/>
          <w:szCs w:val="24"/>
        </w:rPr>
        <w:t xml:space="preserve"> of the Assessment Regulations:</w:t>
      </w: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618"/>
      </w:tblGrid>
      <w:tr w:rsidR="006911C5" w:rsidRPr="006911C5" w14:paraId="0FD9CA1E" w14:textId="77777777" w:rsidTr="00C41F29">
        <w:trPr>
          <w:trHeight w:val="300"/>
        </w:trPr>
        <w:tc>
          <w:tcPr>
            <w:tcW w:w="8820" w:type="dxa"/>
            <w:shd w:val="clear" w:color="auto" w:fill="F7CAAC"/>
          </w:tcPr>
          <w:p w14:paraId="40421DD7" w14:textId="77777777" w:rsidR="006911C5" w:rsidRPr="006911C5" w:rsidRDefault="006911C5" w:rsidP="00C41F29">
            <w:pPr>
              <w:spacing w:before="120"/>
              <w:rPr>
                <w:rFonts w:ascii="Arial" w:hAnsi="Arial" w:cs="Arial"/>
                <w:b/>
                <w:bCs/>
                <w:i/>
                <w:iCs/>
                <w:sz w:val="24"/>
                <w:szCs w:val="24"/>
              </w:rPr>
            </w:pPr>
            <w:r w:rsidRPr="006911C5">
              <w:rPr>
                <w:rFonts w:ascii="Arial" w:hAnsi="Arial" w:cs="Arial"/>
                <w:b/>
                <w:bCs/>
                <w:i/>
                <w:iCs/>
                <w:sz w:val="24"/>
                <w:szCs w:val="24"/>
              </w:rPr>
              <w:t>“Additional Assessment Attempts are permitted only where:</w:t>
            </w:r>
          </w:p>
          <w:p w14:paraId="437FAAE8" w14:textId="77777777" w:rsidR="006911C5" w:rsidRPr="006911C5" w:rsidRDefault="006911C5" w:rsidP="00C41F29">
            <w:pPr>
              <w:pStyle w:val="ListParagraph"/>
              <w:numPr>
                <w:ilvl w:val="0"/>
                <w:numId w:val="36"/>
              </w:numPr>
              <w:ind w:left="540"/>
              <w:contextualSpacing/>
              <w:rPr>
                <w:rFonts w:ascii="Arial" w:hAnsi="Arial" w:cs="Arial"/>
                <w:sz w:val="24"/>
                <w:szCs w:val="24"/>
              </w:rPr>
            </w:pPr>
            <w:r w:rsidRPr="006911C5">
              <w:rPr>
                <w:rFonts w:ascii="Arial" w:hAnsi="Arial" w:cs="Arial"/>
                <w:sz w:val="24"/>
                <w:szCs w:val="24"/>
              </w:rPr>
              <w:t>The module is designated as non-compensatable.</w:t>
            </w:r>
          </w:p>
          <w:p w14:paraId="13CC4C0B" w14:textId="77777777" w:rsidR="006911C5" w:rsidRPr="006911C5" w:rsidRDefault="006911C5" w:rsidP="00C41F29">
            <w:pPr>
              <w:pStyle w:val="ListParagraph"/>
              <w:numPr>
                <w:ilvl w:val="0"/>
                <w:numId w:val="36"/>
              </w:numPr>
              <w:ind w:left="540"/>
              <w:contextualSpacing/>
              <w:rPr>
                <w:rFonts w:ascii="Arial" w:hAnsi="Arial" w:cs="Arial"/>
                <w:sz w:val="24"/>
                <w:szCs w:val="24"/>
              </w:rPr>
            </w:pPr>
            <w:r w:rsidRPr="006911C5">
              <w:rPr>
                <w:rFonts w:ascii="Arial" w:hAnsi="Arial" w:cs="Arial"/>
                <w:sz w:val="24"/>
                <w:szCs w:val="24"/>
              </w:rPr>
              <w:t>The module is at Level 4 or above. AAA is not available for Level 3 modules.</w:t>
            </w:r>
          </w:p>
          <w:p w14:paraId="1F8DF998" w14:textId="77777777" w:rsidR="006911C5" w:rsidRPr="006911C5" w:rsidRDefault="006911C5" w:rsidP="00C41F29">
            <w:pPr>
              <w:pStyle w:val="ListParagraph"/>
              <w:numPr>
                <w:ilvl w:val="0"/>
                <w:numId w:val="36"/>
              </w:numPr>
              <w:ind w:left="540"/>
              <w:contextualSpacing/>
              <w:rPr>
                <w:rFonts w:ascii="Arial" w:hAnsi="Arial" w:cs="Arial"/>
                <w:sz w:val="24"/>
                <w:szCs w:val="24"/>
              </w:rPr>
            </w:pPr>
            <w:r w:rsidRPr="006911C5">
              <w:rPr>
                <w:rFonts w:ascii="Arial" w:hAnsi="Arial" w:cs="Arial"/>
                <w:sz w:val="24"/>
                <w:szCs w:val="24"/>
              </w:rPr>
              <w:t>Either the module pass mark has not been attained outright; or the module pass mark has been attained but the minimum required mark in specified assessment component(s) has not been achieved.</w:t>
            </w:r>
          </w:p>
          <w:p w14:paraId="24AD0D85" w14:textId="77777777" w:rsidR="006911C5" w:rsidRPr="006911C5" w:rsidRDefault="006911C5" w:rsidP="00C41F29">
            <w:pPr>
              <w:pStyle w:val="ListParagraph"/>
              <w:numPr>
                <w:ilvl w:val="0"/>
                <w:numId w:val="36"/>
              </w:numPr>
              <w:spacing w:after="120"/>
              <w:ind w:left="540"/>
              <w:contextualSpacing/>
              <w:rPr>
                <w:rFonts w:ascii="Arial" w:hAnsi="Arial" w:cs="Arial"/>
                <w:sz w:val="24"/>
                <w:szCs w:val="24"/>
              </w:rPr>
            </w:pPr>
            <w:r w:rsidRPr="006911C5">
              <w:rPr>
                <w:rFonts w:ascii="Arial" w:hAnsi="Arial" w:cs="Arial"/>
                <w:sz w:val="24"/>
                <w:szCs w:val="24"/>
              </w:rPr>
              <w:t>A submission for the module assessment(s) has been made.</w:t>
            </w:r>
          </w:p>
          <w:p w14:paraId="1DEC5DDE" w14:textId="77777777" w:rsidR="006911C5" w:rsidRPr="006911C5" w:rsidRDefault="006911C5" w:rsidP="00C41F29">
            <w:pPr>
              <w:pStyle w:val="ListParagraph"/>
              <w:numPr>
                <w:ilvl w:val="0"/>
                <w:numId w:val="36"/>
              </w:numPr>
              <w:spacing w:after="120"/>
              <w:ind w:left="540"/>
              <w:contextualSpacing/>
              <w:rPr>
                <w:rFonts w:ascii="Arial" w:hAnsi="Arial" w:cs="Arial"/>
                <w:sz w:val="24"/>
                <w:szCs w:val="24"/>
              </w:rPr>
            </w:pPr>
            <w:r w:rsidRPr="006911C5">
              <w:rPr>
                <w:rFonts w:ascii="Arial" w:hAnsi="Arial" w:cs="Arial"/>
                <w:sz w:val="24"/>
                <w:szCs w:val="24"/>
              </w:rPr>
              <w:t>Any module where academic misconduct has been proven will not be eligible for an AAA.”</w:t>
            </w:r>
          </w:p>
        </w:tc>
      </w:tr>
    </w:tbl>
    <w:p w14:paraId="312BAAC7" w14:textId="77777777" w:rsidR="006911C5" w:rsidRPr="006911C5" w:rsidRDefault="006911C5" w:rsidP="006911C5">
      <w:pPr>
        <w:rPr>
          <w:rFonts w:ascii="Arial" w:hAnsi="Arial" w:cs="Arial"/>
          <w:b/>
          <w:sz w:val="24"/>
          <w:szCs w:val="24"/>
        </w:rPr>
      </w:pPr>
    </w:p>
    <w:p w14:paraId="734371E0" w14:textId="77777777" w:rsidR="006911C5" w:rsidRPr="006911C5" w:rsidRDefault="006911C5" w:rsidP="006911C5">
      <w:pPr>
        <w:ind w:left="284"/>
        <w:rPr>
          <w:rFonts w:ascii="Arial" w:hAnsi="Arial" w:cs="Arial"/>
          <w:sz w:val="24"/>
          <w:szCs w:val="24"/>
        </w:rPr>
      </w:pPr>
      <w:r w:rsidRPr="006911C5">
        <w:rPr>
          <w:rFonts w:ascii="Arial" w:hAnsi="Arial" w:cs="Arial"/>
          <w:sz w:val="24"/>
          <w:szCs w:val="24"/>
        </w:rPr>
        <w:t>If approval is granted, is it clear on the UTREG2 form that it is approved as a specific Reassessment Strategy and is the rationale apparent?</w:t>
      </w:r>
    </w:p>
    <w:p w14:paraId="7D74998E" w14:textId="77777777" w:rsidR="006911C5" w:rsidRPr="006911C5" w:rsidRDefault="006911C5" w:rsidP="006911C5">
      <w:pPr>
        <w:ind w:left="284"/>
        <w:rPr>
          <w:rFonts w:ascii="Arial" w:hAnsi="Arial" w:cs="Arial"/>
          <w:sz w:val="24"/>
          <w:szCs w:val="24"/>
        </w:rPr>
      </w:pPr>
    </w:p>
    <w:p w14:paraId="7D33CE19" w14:textId="77777777" w:rsidR="006911C5" w:rsidRPr="006911C5" w:rsidRDefault="006911C5" w:rsidP="006911C5">
      <w:pPr>
        <w:pStyle w:val="ListParagraph"/>
        <w:numPr>
          <w:ilvl w:val="0"/>
          <w:numId w:val="8"/>
        </w:numPr>
        <w:ind w:left="284" w:hanging="284"/>
        <w:contextualSpacing/>
        <w:rPr>
          <w:rFonts w:ascii="Arial" w:hAnsi="Arial" w:cs="Arial"/>
          <w:sz w:val="24"/>
          <w:szCs w:val="24"/>
        </w:rPr>
      </w:pPr>
      <w:r w:rsidRPr="006911C5">
        <w:rPr>
          <w:rFonts w:ascii="Arial" w:hAnsi="Arial" w:cs="Arial"/>
          <w:b/>
          <w:bCs/>
          <w:sz w:val="24"/>
          <w:szCs w:val="24"/>
        </w:rPr>
        <w:t>Variance from the Standard Assessment Regulations:</w:t>
      </w:r>
      <w:r w:rsidRPr="006911C5">
        <w:rPr>
          <w:rFonts w:ascii="Arial" w:hAnsi="Arial" w:cs="Arial"/>
          <w:sz w:val="24"/>
          <w:szCs w:val="24"/>
        </w:rPr>
        <w:t xml:space="preserve">  If a variance is being sought, is the need exceptional and the rationale expressed clearly?  Variance to the Assessment Regulations should normally only be approved to meet the specified requirements or expectations of PSRBs or other such external bodies that accredit awards of the University.  </w:t>
      </w:r>
      <w:r w:rsidRPr="006911C5">
        <w:rPr>
          <w:rFonts w:ascii="Arial" w:hAnsi="Arial" w:cs="Arial"/>
          <w:b/>
          <w:bCs/>
          <w:sz w:val="24"/>
          <w:szCs w:val="24"/>
        </w:rPr>
        <w:t>Note:</w:t>
      </w:r>
      <w:r w:rsidRPr="006911C5">
        <w:rPr>
          <w:rFonts w:ascii="Arial" w:hAnsi="Arial" w:cs="Arial"/>
          <w:sz w:val="24"/>
          <w:szCs w:val="24"/>
        </w:rPr>
        <w:t xml:space="preserve"> Module Variance can be approved by the Course Approval and Periodic Review Panel.  Course Variance should be considered and endorsed by the Panel but will need to be formally approved by the University Student Learning &amp; Experience Committee [SLEC].</w:t>
      </w:r>
    </w:p>
    <w:p w14:paraId="47769C7A" w14:textId="77777777" w:rsidR="006911C5" w:rsidRPr="006911C5" w:rsidRDefault="006911C5" w:rsidP="006911C5">
      <w:pPr>
        <w:rPr>
          <w:rFonts w:ascii="Arial" w:hAnsi="Arial" w:cs="Arial"/>
          <w:sz w:val="24"/>
          <w:szCs w:val="24"/>
        </w:rPr>
      </w:pPr>
    </w:p>
    <w:p w14:paraId="2C5DD6DA" w14:textId="77777777" w:rsidR="006911C5" w:rsidRPr="006911C5" w:rsidRDefault="006911C5" w:rsidP="006911C5">
      <w:pPr>
        <w:rPr>
          <w:rFonts w:ascii="Arial" w:hAnsi="Arial" w:cs="Arial"/>
          <w:b/>
          <w:sz w:val="24"/>
          <w:szCs w:val="24"/>
        </w:rPr>
      </w:pPr>
      <w:r w:rsidRPr="006911C5">
        <w:rPr>
          <w:rFonts w:ascii="Arial" w:hAnsi="Arial" w:cs="Arial"/>
          <w:b/>
          <w:sz w:val="24"/>
          <w:szCs w:val="24"/>
        </w:rPr>
        <w:t>Approval of Courses</w:t>
      </w:r>
    </w:p>
    <w:p w14:paraId="27083D91" w14:textId="77777777" w:rsidR="006911C5" w:rsidRPr="006911C5" w:rsidRDefault="006911C5" w:rsidP="006911C5">
      <w:pPr>
        <w:rPr>
          <w:rFonts w:ascii="Arial" w:hAnsi="Arial" w:cs="Arial"/>
          <w:sz w:val="24"/>
          <w:szCs w:val="24"/>
        </w:rPr>
      </w:pPr>
      <w:r w:rsidRPr="006911C5">
        <w:rPr>
          <w:rFonts w:ascii="Arial" w:hAnsi="Arial" w:cs="Arial"/>
          <w:sz w:val="24"/>
          <w:szCs w:val="24"/>
        </w:rPr>
        <w:t xml:space="preserve">Course Approval, which may follow a Course First Critical Read Event which provisionally approves modules, is where the same issues detailed above are examined in light of the course as a whole.  In other words, the questions relating to decisions taken at modular level are explored and tested in terms of their impact on the course as a whole and the learning experience it offers its students.  The following prompt-questions, understood in relation to the notes above, will help to ensure that such questions are adequately addressed. </w:t>
      </w:r>
    </w:p>
    <w:p w14:paraId="022EAB63" w14:textId="77777777" w:rsidR="006911C5" w:rsidRPr="006911C5" w:rsidRDefault="006911C5" w:rsidP="006911C5">
      <w:pPr>
        <w:rPr>
          <w:rFonts w:ascii="Arial" w:hAnsi="Arial" w:cs="Arial"/>
          <w:sz w:val="24"/>
          <w:szCs w:val="24"/>
        </w:rPr>
      </w:pPr>
    </w:p>
    <w:p w14:paraId="5371A1EC" w14:textId="77777777" w:rsidR="006911C5" w:rsidRPr="006911C5" w:rsidRDefault="006911C5" w:rsidP="006911C5">
      <w:pPr>
        <w:pStyle w:val="ListParagraph"/>
        <w:numPr>
          <w:ilvl w:val="0"/>
          <w:numId w:val="9"/>
        </w:numPr>
        <w:ind w:left="360"/>
        <w:rPr>
          <w:rFonts w:ascii="Arial" w:hAnsi="Arial" w:cs="Arial"/>
          <w:b/>
          <w:sz w:val="24"/>
          <w:szCs w:val="24"/>
        </w:rPr>
      </w:pPr>
      <w:r w:rsidRPr="006911C5">
        <w:rPr>
          <w:rFonts w:ascii="Arial" w:hAnsi="Arial" w:cs="Arial"/>
          <w:b/>
          <w:sz w:val="24"/>
          <w:szCs w:val="24"/>
        </w:rPr>
        <w:t>Course Outcomes:</w:t>
      </w:r>
      <w:r w:rsidRPr="006911C5">
        <w:rPr>
          <w:rFonts w:ascii="Arial" w:hAnsi="Arial" w:cs="Arial"/>
          <w:sz w:val="24"/>
          <w:szCs w:val="24"/>
        </w:rPr>
        <w:t xml:space="preserve"> Do the course outcomes adequately articulate the specificities of the subject/discipline and the distinctive nature of the particular course/award? </w:t>
      </w:r>
    </w:p>
    <w:p w14:paraId="495DB3FA" w14:textId="77777777" w:rsidR="006911C5" w:rsidRPr="006911C5" w:rsidRDefault="006911C5" w:rsidP="006911C5">
      <w:pPr>
        <w:pStyle w:val="ListParagraph"/>
        <w:ind w:left="0"/>
        <w:rPr>
          <w:rFonts w:ascii="Arial" w:hAnsi="Arial" w:cs="Arial"/>
          <w:b/>
          <w:sz w:val="24"/>
          <w:szCs w:val="24"/>
        </w:rPr>
      </w:pPr>
    </w:p>
    <w:p w14:paraId="2ACE551D" w14:textId="77777777" w:rsidR="006911C5" w:rsidRPr="006911C5" w:rsidRDefault="006911C5" w:rsidP="006911C5">
      <w:pPr>
        <w:pStyle w:val="ListParagraph"/>
        <w:numPr>
          <w:ilvl w:val="0"/>
          <w:numId w:val="9"/>
        </w:numPr>
        <w:ind w:left="360"/>
        <w:rPr>
          <w:rFonts w:ascii="Arial" w:hAnsi="Arial" w:cs="Arial"/>
          <w:b/>
          <w:sz w:val="24"/>
          <w:szCs w:val="24"/>
        </w:rPr>
      </w:pPr>
      <w:r w:rsidRPr="006911C5">
        <w:rPr>
          <w:rFonts w:ascii="Arial" w:hAnsi="Arial" w:cs="Arial"/>
          <w:b/>
          <w:sz w:val="24"/>
          <w:szCs w:val="24"/>
        </w:rPr>
        <w:t>Assessment of Learning Outcomes:</w:t>
      </w:r>
      <w:r w:rsidRPr="006911C5">
        <w:rPr>
          <w:rFonts w:ascii="Arial" w:hAnsi="Arial" w:cs="Arial"/>
          <w:sz w:val="24"/>
          <w:szCs w:val="24"/>
        </w:rPr>
        <w:t xml:space="preserve"> Is each Level Outcome assessed on two separate occasions?  If not, are the Course Team confident that the learning outcomes for the Level will be achieved if the student progresses with compensation?</w:t>
      </w:r>
    </w:p>
    <w:p w14:paraId="48A40477" w14:textId="77777777" w:rsidR="006911C5" w:rsidRPr="006911C5" w:rsidRDefault="006911C5" w:rsidP="006911C5">
      <w:pPr>
        <w:pStyle w:val="ListParagraph"/>
        <w:ind w:left="360" w:hanging="360"/>
        <w:rPr>
          <w:rFonts w:ascii="Arial" w:hAnsi="Arial" w:cs="Arial"/>
          <w:sz w:val="24"/>
          <w:szCs w:val="24"/>
        </w:rPr>
      </w:pPr>
    </w:p>
    <w:p w14:paraId="574C1548" w14:textId="77777777" w:rsidR="006911C5" w:rsidRPr="006911C5" w:rsidRDefault="006911C5" w:rsidP="006911C5">
      <w:pPr>
        <w:pStyle w:val="ListParagraph"/>
        <w:numPr>
          <w:ilvl w:val="0"/>
          <w:numId w:val="9"/>
        </w:numPr>
        <w:ind w:left="360"/>
        <w:contextualSpacing/>
        <w:rPr>
          <w:rFonts w:ascii="Arial" w:hAnsi="Arial" w:cs="Arial"/>
          <w:b/>
          <w:bCs/>
          <w:sz w:val="24"/>
          <w:szCs w:val="24"/>
        </w:rPr>
      </w:pPr>
      <w:r w:rsidRPr="006911C5">
        <w:rPr>
          <w:rFonts w:ascii="Arial" w:hAnsi="Arial" w:cs="Arial"/>
          <w:b/>
          <w:bCs/>
          <w:sz w:val="24"/>
          <w:szCs w:val="24"/>
        </w:rPr>
        <w:t>Non-compensatable Modules:</w:t>
      </w:r>
      <w:r w:rsidRPr="006911C5">
        <w:rPr>
          <w:rFonts w:ascii="Arial" w:hAnsi="Arial" w:cs="Arial"/>
          <w:sz w:val="24"/>
          <w:szCs w:val="24"/>
        </w:rPr>
        <w:t xml:space="preserve"> Is there a clear rationale for the inclusion of any non-compensatable modules?  Have the Course Team taken account of the potential impact on student progression of defining modules as “non-compensatable”? (e.g. trailing – see Section 2.5 UG/FD post 2021/22 Regulations).</w:t>
      </w:r>
    </w:p>
    <w:p w14:paraId="1CD95302" w14:textId="77777777" w:rsidR="006911C5" w:rsidRPr="006911C5" w:rsidRDefault="006911C5" w:rsidP="006911C5">
      <w:pPr>
        <w:ind w:left="360" w:hanging="360"/>
        <w:rPr>
          <w:rFonts w:ascii="Arial" w:hAnsi="Arial" w:cs="Arial"/>
          <w:sz w:val="24"/>
          <w:szCs w:val="24"/>
        </w:rPr>
      </w:pPr>
    </w:p>
    <w:p w14:paraId="58524420" w14:textId="77777777" w:rsidR="006911C5" w:rsidRPr="006911C5" w:rsidRDefault="006911C5" w:rsidP="006911C5">
      <w:pPr>
        <w:pStyle w:val="ListParagraph"/>
        <w:numPr>
          <w:ilvl w:val="0"/>
          <w:numId w:val="9"/>
        </w:numPr>
        <w:ind w:left="360"/>
        <w:rPr>
          <w:rFonts w:ascii="Arial" w:hAnsi="Arial" w:cs="Arial"/>
          <w:b/>
          <w:sz w:val="24"/>
          <w:szCs w:val="24"/>
        </w:rPr>
      </w:pPr>
      <w:r w:rsidRPr="006911C5">
        <w:rPr>
          <w:rFonts w:ascii="Arial" w:hAnsi="Arial" w:cs="Arial"/>
          <w:b/>
          <w:bCs/>
          <w:sz w:val="24"/>
          <w:szCs w:val="24"/>
        </w:rPr>
        <w:t>Assessment Components and Elements:</w:t>
      </w:r>
      <w:r w:rsidRPr="006911C5">
        <w:rPr>
          <w:rFonts w:ascii="Arial" w:hAnsi="Arial" w:cs="Arial"/>
          <w:sz w:val="24"/>
          <w:szCs w:val="24"/>
        </w:rPr>
        <w:t xml:space="preserve"> Is the total number of assessment tasks (i.e. the sum of components + elements) appropriate?  While ensuring that all outcomes are assessed, is there a risk of over-assessment?  Is there a clear rationale in the course assessment strategy for the use of compound assessment tasks?</w:t>
      </w:r>
    </w:p>
    <w:p w14:paraId="670C55A4" w14:textId="77777777" w:rsidR="006911C5" w:rsidRPr="006911C5" w:rsidRDefault="006911C5" w:rsidP="006911C5">
      <w:pPr>
        <w:pStyle w:val="ListParagraph"/>
        <w:ind w:left="360" w:hanging="360"/>
        <w:rPr>
          <w:rFonts w:ascii="Arial" w:hAnsi="Arial" w:cs="Arial"/>
          <w:sz w:val="24"/>
          <w:szCs w:val="24"/>
        </w:rPr>
      </w:pPr>
    </w:p>
    <w:p w14:paraId="5F3E627F" w14:textId="77777777" w:rsidR="006911C5" w:rsidRPr="006911C5" w:rsidRDefault="006911C5" w:rsidP="006911C5">
      <w:pPr>
        <w:pStyle w:val="ListParagraph"/>
        <w:numPr>
          <w:ilvl w:val="0"/>
          <w:numId w:val="9"/>
        </w:numPr>
        <w:ind w:left="360"/>
        <w:rPr>
          <w:rFonts w:ascii="Arial" w:hAnsi="Arial" w:cs="Arial"/>
          <w:b/>
          <w:sz w:val="24"/>
          <w:szCs w:val="24"/>
        </w:rPr>
      </w:pPr>
      <w:r w:rsidRPr="006911C5">
        <w:rPr>
          <w:rFonts w:ascii="Arial" w:hAnsi="Arial" w:cs="Arial"/>
          <w:b/>
          <w:bCs/>
          <w:sz w:val="24"/>
          <w:szCs w:val="24"/>
        </w:rPr>
        <w:t>Formative Work and Feed-Forward Processes</w:t>
      </w:r>
      <w:r w:rsidRPr="006911C5">
        <w:rPr>
          <w:rFonts w:ascii="Arial" w:hAnsi="Arial" w:cs="Arial"/>
          <w:sz w:val="24"/>
          <w:szCs w:val="24"/>
        </w:rPr>
        <w:t>: Is there a clear, course-wide, approach to feed-forward processes/opportunities through the provision of formative learning tasks?  Is this articulated appropriately in the course learning strategy?</w:t>
      </w:r>
    </w:p>
    <w:p w14:paraId="77558DE1" w14:textId="77777777" w:rsidR="006911C5" w:rsidRPr="006911C5" w:rsidRDefault="006911C5" w:rsidP="006911C5">
      <w:pPr>
        <w:pStyle w:val="ListParagraph"/>
        <w:ind w:left="360" w:hanging="360"/>
        <w:rPr>
          <w:rFonts w:ascii="Arial" w:hAnsi="Arial" w:cs="Arial"/>
          <w:sz w:val="24"/>
          <w:szCs w:val="24"/>
        </w:rPr>
      </w:pPr>
    </w:p>
    <w:p w14:paraId="2830F896" w14:textId="77777777" w:rsidR="006911C5" w:rsidRPr="006911C5" w:rsidRDefault="006911C5" w:rsidP="006911C5">
      <w:pPr>
        <w:pStyle w:val="ListParagraph"/>
        <w:numPr>
          <w:ilvl w:val="0"/>
          <w:numId w:val="9"/>
        </w:numPr>
        <w:ind w:left="360"/>
        <w:contextualSpacing/>
        <w:rPr>
          <w:rFonts w:ascii="Arial" w:hAnsi="Arial" w:cs="Arial"/>
          <w:sz w:val="24"/>
          <w:szCs w:val="24"/>
        </w:rPr>
      </w:pPr>
      <w:r w:rsidRPr="006911C5">
        <w:rPr>
          <w:rFonts w:ascii="Arial" w:hAnsi="Arial" w:cs="Arial"/>
          <w:b/>
          <w:bCs/>
          <w:sz w:val="24"/>
          <w:szCs w:val="24"/>
        </w:rPr>
        <w:t xml:space="preserve">Additional Assessment Attempt (AAA): </w:t>
      </w:r>
      <w:r w:rsidRPr="006911C5">
        <w:rPr>
          <w:rFonts w:ascii="Arial" w:hAnsi="Arial" w:cs="Arial"/>
          <w:sz w:val="24"/>
          <w:szCs w:val="24"/>
        </w:rPr>
        <w:t xml:space="preserve">If the course is seeking to make use of this regulatory provision, is there a clear rationale for doing so?  Is this adequately articulated in the course assessment and reassessment strategy?  </w:t>
      </w:r>
      <w:r w:rsidRPr="006911C5">
        <w:rPr>
          <w:rFonts w:ascii="Arial" w:hAnsi="Arial" w:cs="Arial"/>
          <w:b/>
          <w:bCs/>
          <w:sz w:val="24"/>
          <w:szCs w:val="24"/>
        </w:rPr>
        <w:t>Note:</w:t>
      </w:r>
      <w:r w:rsidRPr="006911C5">
        <w:rPr>
          <w:rFonts w:ascii="Arial" w:hAnsi="Arial" w:cs="Arial"/>
          <w:sz w:val="24"/>
          <w:szCs w:val="24"/>
        </w:rPr>
        <w:t xml:space="preserve"> The module must be non-compensatable for this provision to apply.</w:t>
      </w:r>
    </w:p>
    <w:p w14:paraId="79BD521A" w14:textId="77777777" w:rsidR="006911C5" w:rsidRPr="006911C5" w:rsidRDefault="006911C5" w:rsidP="002E3E87">
      <w:pPr>
        <w:pStyle w:val="ListParagraph"/>
        <w:ind w:left="0"/>
        <w:contextualSpacing/>
        <w:rPr>
          <w:rFonts w:ascii="Arial" w:hAnsi="Arial" w:cs="Arial"/>
          <w:sz w:val="24"/>
          <w:szCs w:val="24"/>
        </w:rPr>
      </w:pPr>
    </w:p>
    <w:p w14:paraId="6F03B7D0" w14:textId="77777777" w:rsidR="006911C5" w:rsidRPr="006911C5" w:rsidRDefault="006911C5" w:rsidP="006911C5">
      <w:pPr>
        <w:pStyle w:val="ListParagraph"/>
        <w:numPr>
          <w:ilvl w:val="0"/>
          <w:numId w:val="9"/>
        </w:numPr>
        <w:ind w:left="360"/>
        <w:rPr>
          <w:rFonts w:ascii="Arial" w:hAnsi="Arial" w:cs="Arial"/>
          <w:b/>
          <w:sz w:val="24"/>
          <w:szCs w:val="24"/>
        </w:rPr>
      </w:pPr>
      <w:r w:rsidRPr="006911C5">
        <w:rPr>
          <w:rFonts w:ascii="Arial" w:hAnsi="Arial" w:cs="Arial"/>
          <w:b/>
          <w:bCs/>
          <w:sz w:val="24"/>
          <w:szCs w:val="24"/>
        </w:rPr>
        <w:t>Variance from the Standard Assessment Regulations:</w:t>
      </w:r>
      <w:r w:rsidRPr="006911C5">
        <w:rPr>
          <w:rFonts w:ascii="Arial" w:hAnsi="Arial" w:cs="Arial"/>
          <w:sz w:val="24"/>
          <w:szCs w:val="24"/>
        </w:rPr>
        <w:t xml:space="preserve"> If a variance is being sought, is the need for it exceptional and the rationale expressed clearly?  Are the requested variances clearly articulated </w:t>
      </w:r>
      <w:r w:rsidRPr="006911C5">
        <w:rPr>
          <w:rFonts w:ascii="Arial" w:hAnsi="Arial" w:cs="Arial"/>
          <w:i/>
          <w:iCs/>
          <w:sz w:val="24"/>
          <w:szCs w:val="24"/>
        </w:rPr>
        <w:t>requirements</w:t>
      </w:r>
      <w:r w:rsidRPr="006911C5">
        <w:rPr>
          <w:rFonts w:ascii="Arial" w:hAnsi="Arial" w:cs="Arial"/>
          <w:sz w:val="24"/>
          <w:szCs w:val="24"/>
        </w:rPr>
        <w:t xml:space="preserve"> of a PSRB or other such external accrediting body?  If it is not a requirement per se, what evidence is there to support the variance?</w:t>
      </w:r>
    </w:p>
    <w:p w14:paraId="7CAF96E0" w14:textId="77777777" w:rsidR="006911C5" w:rsidRPr="006911C5" w:rsidRDefault="006911C5" w:rsidP="006911C5">
      <w:pPr>
        <w:rPr>
          <w:rFonts w:ascii="Arial" w:hAnsi="Arial" w:cs="Arial"/>
          <w:sz w:val="24"/>
          <w:szCs w:val="24"/>
        </w:rPr>
      </w:pPr>
    </w:p>
    <w:p w14:paraId="773C1A5D" w14:textId="77777777" w:rsidR="0056606E" w:rsidRPr="00D95EA9" w:rsidRDefault="0056606E" w:rsidP="0056606E">
      <w:pPr>
        <w:rPr>
          <w:rFonts w:ascii="Arial" w:hAnsi="Arial" w:cs="Arial"/>
          <w:sz w:val="24"/>
          <w:szCs w:val="24"/>
        </w:rPr>
        <w:sectPr w:rsidR="0056606E" w:rsidRPr="00D95EA9" w:rsidSect="0070513C">
          <w:pgSz w:w="11906" w:h="16838" w:code="9"/>
          <w:pgMar w:top="1440" w:right="1440" w:bottom="1440" w:left="1440" w:header="706" w:footer="706" w:gutter="0"/>
          <w:cols w:space="708"/>
          <w:docGrid w:linePitch="360"/>
        </w:sectPr>
      </w:pPr>
    </w:p>
    <w:p w14:paraId="57CC5FE3" w14:textId="77777777" w:rsidR="0056606E" w:rsidRPr="00D95EA9" w:rsidRDefault="0056606E" w:rsidP="0056606E">
      <w:pPr>
        <w:pBdr>
          <w:top w:val="single" w:sz="4" w:space="1" w:color="auto"/>
        </w:pBdr>
        <w:rPr>
          <w:rFonts w:ascii="Arial" w:hAnsi="Arial" w:cs="Arial"/>
          <w:sz w:val="24"/>
          <w:szCs w:val="24"/>
        </w:rPr>
      </w:pPr>
    </w:p>
    <w:p w14:paraId="56877C47" w14:textId="77777777" w:rsidR="0056606E" w:rsidRPr="00D95EA9" w:rsidRDefault="0056606E" w:rsidP="0056606E">
      <w:pPr>
        <w:pStyle w:val="Heading1"/>
        <w:jc w:val="center"/>
        <w:rPr>
          <w:rFonts w:cs="Arial"/>
        </w:rPr>
      </w:pPr>
      <w:bookmarkStart w:id="59" w:name="_Toc157155805"/>
      <w:r w:rsidRPr="00D95EA9">
        <w:rPr>
          <w:rFonts w:cs="Arial"/>
        </w:rPr>
        <w:t>Guidance - Approving Modules</w:t>
      </w:r>
      <w:bookmarkEnd w:id="59"/>
    </w:p>
    <w:p w14:paraId="26B79074" w14:textId="77777777" w:rsidR="0056606E" w:rsidRPr="00D95EA9" w:rsidRDefault="0056606E" w:rsidP="0056606E">
      <w:pPr>
        <w:pBdr>
          <w:bottom w:val="single" w:sz="4" w:space="1" w:color="auto"/>
        </w:pBdr>
        <w:autoSpaceDE w:val="0"/>
        <w:autoSpaceDN w:val="0"/>
        <w:adjustRightInd w:val="0"/>
        <w:rPr>
          <w:rFonts w:ascii="Arial" w:hAnsi="Arial" w:cs="Arial"/>
          <w:color w:val="000000"/>
          <w:sz w:val="24"/>
          <w:szCs w:val="24"/>
        </w:rPr>
      </w:pPr>
    </w:p>
    <w:p w14:paraId="6B2D71C1" w14:textId="77777777" w:rsidR="0056606E" w:rsidRPr="00D95EA9" w:rsidRDefault="0056606E" w:rsidP="0056606E">
      <w:pPr>
        <w:autoSpaceDE w:val="0"/>
        <w:autoSpaceDN w:val="0"/>
        <w:adjustRightInd w:val="0"/>
        <w:jc w:val="center"/>
        <w:rPr>
          <w:rFonts w:ascii="Arial" w:hAnsi="Arial" w:cs="Arial"/>
          <w:color w:val="000000"/>
          <w:sz w:val="24"/>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56606E" w:rsidRPr="00D95EA9" w14:paraId="2FEFFE38" w14:textId="77777777" w:rsidTr="007E021A">
        <w:trPr>
          <w:trHeight w:val="288"/>
        </w:trPr>
        <w:tc>
          <w:tcPr>
            <w:tcW w:w="9175" w:type="dxa"/>
            <w:shd w:val="clear" w:color="auto" w:fill="D9D9D9"/>
            <w:vAlign w:val="center"/>
          </w:tcPr>
          <w:p w14:paraId="4971DB1F"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1. Context of Development</w:t>
            </w:r>
          </w:p>
        </w:tc>
      </w:tr>
      <w:tr w:rsidR="0056606E" w:rsidRPr="00D95EA9" w14:paraId="040F47EA" w14:textId="77777777" w:rsidTr="007E021A">
        <w:trPr>
          <w:trHeight w:val="3122"/>
        </w:trPr>
        <w:tc>
          <w:tcPr>
            <w:tcW w:w="9175" w:type="dxa"/>
          </w:tcPr>
          <w:p w14:paraId="24F86889" w14:textId="77777777" w:rsidR="0056606E" w:rsidRPr="00D95EA9" w:rsidRDefault="0056606E" w:rsidP="00C41F29">
            <w:pPr>
              <w:pStyle w:val="CLQEBullets"/>
              <w:numPr>
                <w:ilvl w:val="0"/>
                <w:numId w:val="23"/>
              </w:numPr>
              <w:contextualSpacing/>
              <w:rPr>
                <w:rFonts w:ascii="Arial" w:hAnsi="Arial" w:cs="Arial"/>
                <w:sz w:val="24"/>
                <w:szCs w:val="24"/>
              </w:rPr>
            </w:pPr>
            <w:r w:rsidRPr="00D95EA9">
              <w:rPr>
                <w:rFonts w:ascii="Arial" w:hAnsi="Arial" w:cs="Arial"/>
                <w:sz w:val="24"/>
                <w:szCs w:val="24"/>
              </w:rPr>
              <w:t>What is the rationale for the introduction, change, modification to, or re-approval of the module?</w:t>
            </w:r>
          </w:p>
          <w:p w14:paraId="68CF2077" w14:textId="77777777" w:rsidR="0056606E" w:rsidRPr="00D95EA9" w:rsidRDefault="0056606E" w:rsidP="00C41F29">
            <w:pPr>
              <w:pStyle w:val="CLQEBullets"/>
              <w:numPr>
                <w:ilvl w:val="0"/>
                <w:numId w:val="23"/>
              </w:numPr>
              <w:contextualSpacing/>
              <w:rPr>
                <w:rFonts w:ascii="Arial" w:hAnsi="Arial" w:cs="Arial"/>
                <w:sz w:val="24"/>
                <w:szCs w:val="24"/>
              </w:rPr>
            </w:pPr>
            <w:r w:rsidRPr="00D95EA9">
              <w:rPr>
                <w:rFonts w:ascii="Arial" w:hAnsi="Arial" w:cs="Arial"/>
                <w:sz w:val="24"/>
                <w:szCs w:val="24"/>
              </w:rPr>
              <w:t>How have current students and/or alumni of the course participated in the development of the module and the design of the curriculum?</w:t>
            </w:r>
          </w:p>
          <w:p w14:paraId="6D1D671E" w14:textId="77777777" w:rsidR="0056606E" w:rsidRPr="00D95EA9" w:rsidRDefault="0056606E" w:rsidP="00C41F29">
            <w:pPr>
              <w:pStyle w:val="CLQEBullets"/>
              <w:numPr>
                <w:ilvl w:val="0"/>
                <w:numId w:val="23"/>
              </w:numPr>
              <w:contextualSpacing/>
              <w:rPr>
                <w:rFonts w:ascii="Arial" w:hAnsi="Arial" w:cs="Arial"/>
                <w:sz w:val="24"/>
                <w:szCs w:val="24"/>
              </w:rPr>
            </w:pPr>
            <w:r w:rsidRPr="00D95EA9">
              <w:rPr>
                <w:rFonts w:ascii="Arial" w:hAnsi="Arial" w:cs="Arial"/>
                <w:sz w:val="24"/>
                <w:szCs w:val="24"/>
              </w:rPr>
              <w:t xml:space="preserve">How will the module be incorporated within and enhance the broader course(s) in which it will be delivered? </w:t>
            </w:r>
          </w:p>
          <w:p w14:paraId="1C09EDB3" w14:textId="77777777" w:rsidR="0056606E" w:rsidRPr="00D95EA9" w:rsidRDefault="0056606E" w:rsidP="00C41F29">
            <w:pPr>
              <w:pStyle w:val="CLQEBullets"/>
              <w:numPr>
                <w:ilvl w:val="0"/>
                <w:numId w:val="23"/>
              </w:numPr>
              <w:contextualSpacing/>
              <w:rPr>
                <w:rFonts w:ascii="Arial" w:hAnsi="Arial" w:cs="Arial"/>
                <w:sz w:val="24"/>
                <w:szCs w:val="24"/>
              </w:rPr>
            </w:pPr>
            <w:r w:rsidRPr="00D95EA9">
              <w:rPr>
                <w:rFonts w:ascii="Arial" w:hAnsi="Arial" w:cs="Arial"/>
                <w:sz w:val="24"/>
                <w:szCs w:val="24"/>
              </w:rPr>
              <w:t>Will the module conflict with or replicate any existing provision?  If so, what is the rationale for this?</w:t>
            </w:r>
          </w:p>
          <w:p w14:paraId="43F0B2FC" w14:textId="77777777" w:rsidR="0056606E" w:rsidRPr="00D95EA9" w:rsidRDefault="0056606E" w:rsidP="00C41F29">
            <w:pPr>
              <w:pStyle w:val="CLQEBullets"/>
              <w:numPr>
                <w:ilvl w:val="0"/>
                <w:numId w:val="23"/>
              </w:numPr>
              <w:contextualSpacing/>
              <w:rPr>
                <w:rFonts w:ascii="Arial" w:hAnsi="Arial" w:cs="Arial"/>
                <w:sz w:val="24"/>
                <w:szCs w:val="24"/>
              </w:rPr>
            </w:pPr>
            <w:r w:rsidRPr="00D95EA9">
              <w:rPr>
                <w:rFonts w:ascii="Arial" w:hAnsi="Arial" w:cs="Arial"/>
                <w:sz w:val="24"/>
                <w:szCs w:val="24"/>
              </w:rPr>
              <w:t>Does the module require any variance to the standard University Assessment Regulations?  If so, please refer to the Variance to the Assessment Regulations procedures.</w:t>
            </w:r>
          </w:p>
        </w:tc>
      </w:tr>
      <w:tr w:rsidR="0056606E" w:rsidRPr="00D95EA9" w14:paraId="035195D8" w14:textId="77777777" w:rsidTr="007E021A">
        <w:trPr>
          <w:trHeight w:val="288"/>
        </w:trPr>
        <w:tc>
          <w:tcPr>
            <w:tcW w:w="9175" w:type="dxa"/>
            <w:tcBorders>
              <w:bottom w:val="single" w:sz="4" w:space="0" w:color="auto"/>
            </w:tcBorders>
            <w:shd w:val="clear" w:color="auto" w:fill="D9D9D9"/>
            <w:vAlign w:val="center"/>
          </w:tcPr>
          <w:p w14:paraId="594691BB"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2. Module Title, Descriptor, and Key Words</w:t>
            </w:r>
          </w:p>
        </w:tc>
      </w:tr>
      <w:tr w:rsidR="0056606E" w:rsidRPr="00D95EA9" w14:paraId="50A7F8B9" w14:textId="77777777" w:rsidTr="007E021A">
        <w:trPr>
          <w:trHeight w:val="2573"/>
        </w:trPr>
        <w:tc>
          <w:tcPr>
            <w:tcW w:w="9175" w:type="dxa"/>
            <w:tcBorders>
              <w:top w:val="single" w:sz="4" w:space="0" w:color="auto"/>
            </w:tcBorders>
          </w:tcPr>
          <w:p w14:paraId="6BEE29F3" w14:textId="77777777" w:rsidR="0056606E" w:rsidRPr="00D95EA9" w:rsidRDefault="0056606E" w:rsidP="00C41F29">
            <w:pPr>
              <w:pStyle w:val="CLQEBullets"/>
              <w:numPr>
                <w:ilvl w:val="0"/>
                <w:numId w:val="24"/>
              </w:numPr>
              <w:contextualSpacing/>
              <w:rPr>
                <w:rFonts w:ascii="Arial" w:hAnsi="Arial" w:cs="Arial"/>
                <w:sz w:val="24"/>
                <w:szCs w:val="24"/>
              </w:rPr>
            </w:pPr>
            <w:r w:rsidRPr="00D95EA9">
              <w:rPr>
                <w:rFonts w:ascii="Arial" w:hAnsi="Arial" w:cs="Arial"/>
                <w:sz w:val="24"/>
                <w:szCs w:val="24"/>
              </w:rPr>
              <w:t>Does the title accurately and succinctly convey the focus of the module?</w:t>
            </w:r>
          </w:p>
          <w:p w14:paraId="2ACC4F1C" w14:textId="77777777" w:rsidR="0056606E" w:rsidRPr="00D95EA9" w:rsidRDefault="0056606E" w:rsidP="00C41F29">
            <w:pPr>
              <w:pStyle w:val="CLQEBullets"/>
              <w:numPr>
                <w:ilvl w:val="0"/>
                <w:numId w:val="24"/>
              </w:numPr>
              <w:contextualSpacing/>
              <w:rPr>
                <w:rFonts w:ascii="Arial" w:hAnsi="Arial" w:cs="Arial"/>
                <w:sz w:val="24"/>
                <w:szCs w:val="24"/>
              </w:rPr>
            </w:pPr>
            <w:r w:rsidRPr="00D95EA9">
              <w:rPr>
                <w:rFonts w:ascii="Arial" w:hAnsi="Arial" w:cs="Arial"/>
                <w:sz w:val="24"/>
                <w:szCs w:val="24"/>
              </w:rPr>
              <w:t>Is the Descriptor written in a student-facing style?</w:t>
            </w:r>
          </w:p>
          <w:p w14:paraId="7B03AB14" w14:textId="77777777" w:rsidR="0056606E" w:rsidRPr="00D95EA9" w:rsidRDefault="0056606E" w:rsidP="00C41F29">
            <w:pPr>
              <w:pStyle w:val="CLQEBullets"/>
              <w:numPr>
                <w:ilvl w:val="0"/>
                <w:numId w:val="24"/>
              </w:numPr>
              <w:contextualSpacing/>
              <w:rPr>
                <w:rFonts w:ascii="Arial" w:hAnsi="Arial" w:cs="Arial"/>
                <w:sz w:val="24"/>
                <w:szCs w:val="24"/>
              </w:rPr>
            </w:pPr>
            <w:r w:rsidRPr="00D95EA9">
              <w:rPr>
                <w:rFonts w:ascii="Arial" w:hAnsi="Arial" w:cs="Arial"/>
                <w:sz w:val="24"/>
                <w:szCs w:val="24"/>
              </w:rPr>
              <w:t xml:space="preserve">Thinking of the module’s potential students, does the descriptor provide a clear overview of the module’s content, the learning and teaching strategies it employs, and the strategy used to assess student learning? </w:t>
            </w:r>
          </w:p>
          <w:p w14:paraId="56C70A29" w14:textId="77777777" w:rsidR="0056606E" w:rsidRPr="00D95EA9" w:rsidRDefault="0056606E" w:rsidP="00C41F29">
            <w:pPr>
              <w:pStyle w:val="CLQEBullets"/>
              <w:numPr>
                <w:ilvl w:val="0"/>
                <w:numId w:val="24"/>
              </w:numPr>
              <w:contextualSpacing/>
              <w:rPr>
                <w:rFonts w:ascii="Arial" w:hAnsi="Arial" w:cs="Arial"/>
                <w:sz w:val="24"/>
                <w:szCs w:val="24"/>
              </w:rPr>
            </w:pPr>
            <w:r w:rsidRPr="00D95EA9">
              <w:rPr>
                <w:rFonts w:ascii="Arial" w:hAnsi="Arial" w:cs="Arial"/>
                <w:sz w:val="24"/>
                <w:szCs w:val="24"/>
              </w:rPr>
              <w:t>Where appropriate, does the Descriptor include a mapping to relevant PSRB or Partner frameworks?</w:t>
            </w:r>
          </w:p>
          <w:p w14:paraId="2CDDB650" w14:textId="77777777" w:rsidR="0056606E" w:rsidRPr="00D95EA9" w:rsidRDefault="0056606E" w:rsidP="00C41F29">
            <w:pPr>
              <w:pStyle w:val="CLQEBullets"/>
              <w:numPr>
                <w:ilvl w:val="0"/>
                <w:numId w:val="24"/>
              </w:numPr>
              <w:contextualSpacing/>
              <w:rPr>
                <w:rFonts w:ascii="Arial" w:hAnsi="Arial" w:cs="Arial"/>
                <w:sz w:val="24"/>
                <w:szCs w:val="24"/>
              </w:rPr>
            </w:pPr>
            <w:r w:rsidRPr="00D95EA9">
              <w:rPr>
                <w:rFonts w:ascii="Arial" w:hAnsi="Arial" w:cs="Arial"/>
                <w:sz w:val="24"/>
                <w:szCs w:val="24"/>
              </w:rPr>
              <w:t>Do the Key Words correspond to the Descriptor and the Indicative Content?  Do they provide suitable searchable terms?</w:t>
            </w:r>
          </w:p>
        </w:tc>
      </w:tr>
      <w:tr w:rsidR="0056606E" w:rsidRPr="00D95EA9" w14:paraId="5CE279AB" w14:textId="77777777" w:rsidTr="007E021A">
        <w:trPr>
          <w:trHeight w:val="288"/>
        </w:trPr>
        <w:tc>
          <w:tcPr>
            <w:tcW w:w="9175" w:type="dxa"/>
            <w:tcBorders>
              <w:bottom w:val="single" w:sz="4" w:space="0" w:color="auto"/>
            </w:tcBorders>
            <w:shd w:val="clear" w:color="auto" w:fill="D9D9D9"/>
            <w:vAlign w:val="center"/>
          </w:tcPr>
          <w:p w14:paraId="56FDACFE"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3. Tutors and External Examiners</w:t>
            </w:r>
          </w:p>
        </w:tc>
      </w:tr>
      <w:tr w:rsidR="0056606E" w:rsidRPr="00D95EA9" w14:paraId="6914A73C" w14:textId="77777777" w:rsidTr="007E021A">
        <w:trPr>
          <w:trHeight w:val="683"/>
        </w:trPr>
        <w:tc>
          <w:tcPr>
            <w:tcW w:w="9175" w:type="dxa"/>
            <w:tcBorders>
              <w:top w:val="single" w:sz="4" w:space="0" w:color="auto"/>
            </w:tcBorders>
          </w:tcPr>
          <w:p w14:paraId="77627673" w14:textId="77777777" w:rsidR="0056606E" w:rsidRPr="00D95EA9" w:rsidRDefault="0056606E" w:rsidP="00C41F29">
            <w:pPr>
              <w:pStyle w:val="CLQEBullets"/>
              <w:numPr>
                <w:ilvl w:val="0"/>
                <w:numId w:val="25"/>
              </w:numPr>
              <w:contextualSpacing/>
              <w:rPr>
                <w:rFonts w:ascii="Arial" w:hAnsi="Arial" w:cs="Arial"/>
                <w:sz w:val="24"/>
                <w:szCs w:val="24"/>
              </w:rPr>
            </w:pPr>
            <w:r w:rsidRPr="00D95EA9">
              <w:rPr>
                <w:rFonts w:ascii="Arial" w:hAnsi="Arial" w:cs="Arial"/>
                <w:sz w:val="24"/>
                <w:szCs w:val="24"/>
              </w:rPr>
              <w:t>Have a suitable Module Leader and Tutors been identified?</w:t>
            </w:r>
          </w:p>
          <w:p w14:paraId="1767181C" w14:textId="77777777" w:rsidR="0056606E" w:rsidRPr="00D95EA9" w:rsidRDefault="0056606E" w:rsidP="00C41F29">
            <w:pPr>
              <w:pStyle w:val="CLQEBullets"/>
              <w:numPr>
                <w:ilvl w:val="0"/>
                <w:numId w:val="25"/>
              </w:numPr>
              <w:contextualSpacing/>
              <w:rPr>
                <w:rFonts w:ascii="Arial" w:hAnsi="Arial" w:cs="Arial"/>
                <w:sz w:val="24"/>
                <w:szCs w:val="24"/>
              </w:rPr>
            </w:pPr>
            <w:r w:rsidRPr="00D95EA9">
              <w:rPr>
                <w:rFonts w:ascii="Arial" w:hAnsi="Arial" w:cs="Arial"/>
                <w:sz w:val="24"/>
                <w:szCs w:val="24"/>
              </w:rPr>
              <w:t xml:space="preserve">Has an External Examiner been identified? </w:t>
            </w:r>
          </w:p>
        </w:tc>
      </w:tr>
      <w:tr w:rsidR="0056606E" w:rsidRPr="00D95EA9" w14:paraId="0F76D438" w14:textId="77777777" w:rsidTr="007E021A">
        <w:trPr>
          <w:trHeight w:val="288"/>
        </w:trPr>
        <w:tc>
          <w:tcPr>
            <w:tcW w:w="9175" w:type="dxa"/>
            <w:tcBorders>
              <w:bottom w:val="single" w:sz="4" w:space="0" w:color="auto"/>
            </w:tcBorders>
            <w:shd w:val="clear" w:color="auto" w:fill="D9D9D9"/>
            <w:vAlign w:val="center"/>
          </w:tcPr>
          <w:p w14:paraId="5860AA6C"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4. Module Details</w:t>
            </w:r>
          </w:p>
        </w:tc>
      </w:tr>
      <w:tr w:rsidR="0056606E" w:rsidRPr="00D95EA9" w14:paraId="492D43B5" w14:textId="77777777" w:rsidTr="007E021A">
        <w:trPr>
          <w:trHeight w:val="1493"/>
        </w:trPr>
        <w:tc>
          <w:tcPr>
            <w:tcW w:w="9175" w:type="dxa"/>
            <w:tcBorders>
              <w:top w:val="single" w:sz="4" w:space="0" w:color="auto"/>
            </w:tcBorders>
          </w:tcPr>
          <w:p w14:paraId="5CB819CC" w14:textId="77777777" w:rsidR="0056606E" w:rsidRPr="00D95EA9" w:rsidRDefault="0056606E" w:rsidP="00C41F29">
            <w:pPr>
              <w:pStyle w:val="CLQEBullets"/>
              <w:numPr>
                <w:ilvl w:val="0"/>
                <w:numId w:val="26"/>
              </w:numPr>
              <w:contextualSpacing/>
              <w:rPr>
                <w:rFonts w:ascii="Arial" w:hAnsi="Arial" w:cs="Arial"/>
                <w:sz w:val="24"/>
                <w:szCs w:val="24"/>
              </w:rPr>
            </w:pPr>
            <w:r w:rsidRPr="00D95EA9">
              <w:rPr>
                <w:rFonts w:ascii="Arial" w:hAnsi="Arial" w:cs="Arial"/>
                <w:sz w:val="24"/>
                <w:szCs w:val="24"/>
              </w:rPr>
              <w:t xml:space="preserve">Are the level and credit rating of the module appropriate? </w:t>
            </w:r>
            <w:r w:rsidR="00531C8E">
              <w:rPr>
                <w:rFonts w:ascii="Arial" w:hAnsi="Arial" w:cs="Arial"/>
                <w:sz w:val="24"/>
                <w:szCs w:val="24"/>
              </w:rPr>
              <w:t xml:space="preserve"> </w:t>
            </w:r>
            <w:r w:rsidRPr="00D95EA9">
              <w:rPr>
                <w:rFonts w:ascii="Arial" w:hAnsi="Arial" w:cs="Arial"/>
                <w:sz w:val="24"/>
                <w:szCs w:val="24"/>
              </w:rPr>
              <w:t>Are they commensurate with the learning hours, scope of the curriculum, and learning, teaching, and assessment strategies?  Do they meet CAMS requirements?</w:t>
            </w:r>
          </w:p>
          <w:p w14:paraId="1DC27C75" w14:textId="77777777" w:rsidR="0056606E" w:rsidRPr="00D95EA9" w:rsidRDefault="0056606E" w:rsidP="00C41F29">
            <w:pPr>
              <w:pStyle w:val="CLQEBullets"/>
              <w:numPr>
                <w:ilvl w:val="0"/>
                <w:numId w:val="26"/>
              </w:numPr>
              <w:contextualSpacing/>
              <w:rPr>
                <w:rFonts w:ascii="Arial" w:hAnsi="Arial" w:cs="Arial"/>
                <w:sz w:val="24"/>
                <w:szCs w:val="24"/>
              </w:rPr>
            </w:pPr>
            <w:r w:rsidRPr="00D95EA9">
              <w:rPr>
                <w:rFonts w:ascii="Arial" w:hAnsi="Arial" w:cs="Arial"/>
                <w:sz w:val="24"/>
                <w:szCs w:val="24"/>
              </w:rPr>
              <w:t>Does the Assessment Pattern correspond to the information provided in the Assessment Strategy section?</w:t>
            </w:r>
          </w:p>
        </w:tc>
      </w:tr>
      <w:tr w:rsidR="0056606E" w:rsidRPr="00D95EA9" w14:paraId="461DCC2E" w14:textId="77777777" w:rsidTr="007E021A">
        <w:trPr>
          <w:trHeight w:val="288"/>
        </w:trPr>
        <w:tc>
          <w:tcPr>
            <w:tcW w:w="9175" w:type="dxa"/>
            <w:tcBorders>
              <w:bottom w:val="single" w:sz="4" w:space="0" w:color="auto"/>
            </w:tcBorders>
            <w:shd w:val="clear" w:color="auto" w:fill="D9D9D9"/>
            <w:vAlign w:val="center"/>
          </w:tcPr>
          <w:p w14:paraId="688B613A"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5. Compensatable/Non-compensatable</w:t>
            </w:r>
          </w:p>
        </w:tc>
      </w:tr>
      <w:tr w:rsidR="0056606E" w:rsidRPr="00D95EA9" w14:paraId="21521B96" w14:textId="77777777" w:rsidTr="007E021A">
        <w:trPr>
          <w:trHeight w:val="863"/>
        </w:trPr>
        <w:tc>
          <w:tcPr>
            <w:tcW w:w="9175" w:type="dxa"/>
            <w:tcBorders>
              <w:top w:val="single" w:sz="4" w:space="0" w:color="auto"/>
            </w:tcBorders>
          </w:tcPr>
          <w:p w14:paraId="002EDFF3" w14:textId="77777777" w:rsidR="0056606E" w:rsidRPr="00D95EA9" w:rsidRDefault="0056606E" w:rsidP="00C41F29">
            <w:pPr>
              <w:pStyle w:val="CLQEBullets"/>
              <w:numPr>
                <w:ilvl w:val="0"/>
                <w:numId w:val="27"/>
              </w:numPr>
              <w:contextualSpacing/>
              <w:rPr>
                <w:rFonts w:ascii="Arial" w:hAnsi="Arial" w:cs="Arial"/>
                <w:sz w:val="24"/>
                <w:szCs w:val="24"/>
              </w:rPr>
            </w:pPr>
            <w:r w:rsidRPr="00D95EA9">
              <w:rPr>
                <w:rFonts w:ascii="Arial" w:hAnsi="Arial" w:cs="Arial"/>
                <w:sz w:val="24"/>
                <w:szCs w:val="24"/>
              </w:rPr>
              <w:t>If selecting ‘non-compensatable’, is there clear justification?  Has the potential impact on student progression been taken into account? (</w:t>
            </w:r>
            <w:r w:rsidRPr="00D95EA9">
              <w:rPr>
                <w:rFonts w:ascii="Arial" w:hAnsi="Arial" w:cs="Arial"/>
                <w:i/>
                <w:sz w:val="24"/>
                <w:szCs w:val="24"/>
              </w:rPr>
              <w:t>See “Note on Non-compensatable Modules” below</w:t>
            </w:r>
            <w:r w:rsidRPr="00D95EA9">
              <w:rPr>
                <w:rFonts w:ascii="Arial" w:hAnsi="Arial" w:cs="Arial"/>
                <w:sz w:val="24"/>
                <w:szCs w:val="24"/>
              </w:rPr>
              <w:t>).</w:t>
            </w:r>
          </w:p>
        </w:tc>
      </w:tr>
      <w:tr w:rsidR="0056606E" w:rsidRPr="00D95EA9" w14:paraId="1D834558" w14:textId="77777777" w:rsidTr="007E021A">
        <w:trPr>
          <w:trHeight w:val="288"/>
        </w:trPr>
        <w:tc>
          <w:tcPr>
            <w:tcW w:w="9175" w:type="dxa"/>
            <w:tcBorders>
              <w:bottom w:val="single" w:sz="4" w:space="0" w:color="auto"/>
            </w:tcBorders>
            <w:shd w:val="clear" w:color="auto" w:fill="D9D9D9"/>
            <w:vAlign w:val="center"/>
          </w:tcPr>
          <w:p w14:paraId="65F906B5"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6. Resubmission</w:t>
            </w:r>
          </w:p>
        </w:tc>
      </w:tr>
      <w:tr w:rsidR="0056606E" w:rsidRPr="00D95EA9" w14:paraId="5BA411CF" w14:textId="77777777" w:rsidTr="007E021A">
        <w:trPr>
          <w:trHeight w:val="413"/>
        </w:trPr>
        <w:tc>
          <w:tcPr>
            <w:tcW w:w="9175" w:type="dxa"/>
            <w:tcBorders>
              <w:top w:val="single" w:sz="4" w:space="0" w:color="auto"/>
            </w:tcBorders>
          </w:tcPr>
          <w:p w14:paraId="5007F08C" w14:textId="77777777" w:rsidR="0056606E" w:rsidRPr="00D95EA9" w:rsidRDefault="0056606E" w:rsidP="00C41F29">
            <w:pPr>
              <w:pStyle w:val="CLQEBullets"/>
              <w:numPr>
                <w:ilvl w:val="0"/>
                <w:numId w:val="27"/>
              </w:numPr>
              <w:contextualSpacing/>
              <w:rPr>
                <w:rFonts w:ascii="Arial" w:hAnsi="Arial" w:cs="Arial"/>
                <w:sz w:val="24"/>
                <w:szCs w:val="24"/>
              </w:rPr>
            </w:pPr>
            <w:r w:rsidRPr="00D95EA9">
              <w:rPr>
                <w:rFonts w:ascii="Arial" w:hAnsi="Arial" w:cs="Arial"/>
                <w:sz w:val="24"/>
                <w:szCs w:val="24"/>
              </w:rPr>
              <w:t>Is the ‘Resubmission’ field set to ‘no’? (</w:t>
            </w:r>
            <w:r w:rsidRPr="00D95EA9">
              <w:rPr>
                <w:rFonts w:ascii="Arial" w:hAnsi="Arial" w:cs="Arial"/>
                <w:i/>
                <w:sz w:val="24"/>
                <w:szCs w:val="24"/>
              </w:rPr>
              <w:t>See “Note on Resubmission” below).</w:t>
            </w:r>
          </w:p>
        </w:tc>
      </w:tr>
    </w:tbl>
    <w:p w14:paraId="404C2211" w14:textId="77777777" w:rsidR="0056606E" w:rsidRPr="00D95EA9" w:rsidRDefault="0056606E" w:rsidP="0056606E">
      <w:pPr>
        <w:rPr>
          <w:rFonts w:ascii="Arial" w:hAnsi="Arial" w:cs="Arial"/>
        </w:rPr>
        <w:sectPr w:rsidR="0056606E" w:rsidRPr="00D95EA9" w:rsidSect="0070513C">
          <w:pgSz w:w="11906" w:h="16838" w:code="9"/>
          <w:pgMar w:top="1440" w:right="1440" w:bottom="1440" w:left="1440" w:header="706" w:footer="706" w:gutter="0"/>
          <w:cols w:space="708"/>
          <w:docGrid w:linePitch="360"/>
        </w:sect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56606E" w:rsidRPr="00D95EA9" w14:paraId="48C0FE95" w14:textId="77777777" w:rsidTr="007E021A">
        <w:trPr>
          <w:trHeight w:val="288"/>
        </w:trPr>
        <w:tc>
          <w:tcPr>
            <w:tcW w:w="9175" w:type="dxa"/>
            <w:tcBorders>
              <w:bottom w:val="single" w:sz="4" w:space="0" w:color="auto"/>
            </w:tcBorders>
            <w:shd w:val="clear" w:color="auto" w:fill="D9D9D9"/>
            <w:vAlign w:val="center"/>
          </w:tcPr>
          <w:p w14:paraId="43C3C748"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7. Delivery and Delivery Pattern</w:t>
            </w:r>
          </w:p>
        </w:tc>
      </w:tr>
      <w:tr w:rsidR="0056606E" w:rsidRPr="00D95EA9" w14:paraId="3C2CD09D" w14:textId="77777777" w:rsidTr="007E021A">
        <w:trPr>
          <w:trHeight w:val="3473"/>
        </w:trPr>
        <w:tc>
          <w:tcPr>
            <w:tcW w:w="9175" w:type="dxa"/>
            <w:tcBorders>
              <w:top w:val="single" w:sz="4" w:space="0" w:color="auto"/>
            </w:tcBorders>
          </w:tcPr>
          <w:p w14:paraId="2EF36369" w14:textId="77777777" w:rsidR="0056606E" w:rsidRPr="00D95EA9" w:rsidRDefault="0056606E" w:rsidP="007E021A">
            <w:pPr>
              <w:pStyle w:val="CLQEBullets"/>
              <w:numPr>
                <w:ilvl w:val="0"/>
                <w:numId w:val="0"/>
              </w:numPr>
              <w:contextualSpacing/>
              <w:rPr>
                <w:rFonts w:ascii="Arial" w:hAnsi="Arial" w:cs="Arial"/>
                <w:b/>
                <w:sz w:val="24"/>
                <w:szCs w:val="24"/>
              </w:rPr>
            </w:pPr>
            <w:r w:rsidRPr="00D95EA9">
              <w:rPr>
                <w:rFonts w:ascii="Arial" w:hAnsi="Arial" w:cs="Arial"/>
                <w:b/>
                <w:sz w:val="24"/>
                <w:szCs w:val="24"/>
              </w:rPr>
              <w:t xml:space="preserve">Delivery Mode </w:t>
            </w:r>
          </w:p>
          <w:p w14:paraId="4A397F59" w14:textId="77777777" w:rsidR="0056606E" w:rsidRPr="00D95EA9" w:rsidRDefault="0056606E" w:rsidP="00C41F29">
            <w:pPr>
              <w:pStyle w:val="CLQEBullets"/>
              <w:numPr>
                <w:ilvl w:val="0"/>
                <w:numId w:val="27"/>
              </w:numPr>
              <w:contextualSpacing/>
              <w:rPr>
                <w:rFonts w:ascii="Arial" w:hAnsi="Arial" w:cs="Arial"/>
                <w:sz w:val="24"/>
                <w:szCs w:val="24"/>
              </w:rPr>
            </w:pPr>
            <w:r w:rsidRPr="00D95EA9">
              <w:rPr>
                <w:rFonts w:ascii="Arial" w:hAnsi="Arial" w:cs="Arial"/>
                <w:sz w:val="24"/>
                <w:szCs w:val="24"/>
              </w:rPr>
              <w:t>What is the rationale for the mode</w:t>
            </w:r>
            <w:r w:rsidR="005D0E66">
              <w:rPr>
                <w:rFonts w:ascii="Arial" w:hAnsi="Arial" w:cs="Arial"/>
                <w:sz w:val="24"/>
                <w:szCs w:val="24"/>
              </w:rPr>
              <w:t>(s)</w:t>
            </w:r>
            <w:r w:rsidRPr="00D95EA9">
              <w:rPr>
                <w:rFonts w:ascii="Arial" w:hAnsi="Arial" w:cs="Arial"/>
                <w:sz w:val="24"/>
                <w:szCs w:val="24"/>
              </w:rPr>
              <w:t xml:space="preserve"> of delivery (if not semester based) and is it commensurate with the indicative content, learning hours, and delivery pattern?</w:t>
            </w:r>
          </w:p>
          <w:p w14:paraId="1AD748C2" w14:textId="77777777" w:rsidR="0056606E" w:rsidRPr="00D95EA9" w:rsidRDefault="0056606E" w:rsidP="00531C8E">
            <w:pPr>
              <w:pStyle w:val="CLQEBullets"/>
              <w:numPr>
                <w:ilvl w:val="0"/>
                <w:numId w:val="0"/>
              </w:numPr>
              <w:contextualSpacing/>
              <w:rPr>
                <w:rFonts w:ascii="Arial" w:hAnsi="Arial" w:cs="Arial"/>
                <w:sz w:val="24"/>
                <w:szCs w:val="24"/>
              </w:rPr>
            </w:pPr>
          </w:p>
          <w:p w14:paraId="500F02A2" w14:textId="77777777" w:rsidR="0056606E" w:rsidRPr="00D95EA9" w:rsidRDefault="0056606E" w:rsidP="007E021A">
            <w:pPr>
              <w:pStyle w:val="CLQEBullets"/>
              <w:numPr>
                <w:ilvl w:val="0"/>
                <w:numId w:val="0"/>
              </w:numPr>
              <w:contextualSpacing/>
              <w:rPr>
                <w:rFonts w:ascii="Arial" w:hAnsi="Arial" w:cs="Arial"/>
                <w:b/>
                <w:sz w:val="24"/>
                <w:szCs w:val="24"/>
              </w:rPr>
            </w:pPr>
            <w:r w:rsidRPr="00D95EA9">
              <w:rPr>
                <w:rFonts w:ascii="Arial" w:hAnsi="Arial" w:cs="Arial"/>
                <w:b/>
                <w:sz w:val="24"/>
                <w:szCs w:val="24"/>
              </w:rPr>
              <w:t>Delivery Pattern</w:t>
            </w:r>
          </w:p>
          <w:p w14:paraId="6AE4D79E" w14:textId="77777777" w:rsidR="0056606E" w:rsidRPr="00D95EA9" w:rsidRDefault="0056606E" w:rsidP="00C41F29">
            <w:pPr>
              <w:pStyle w:val="CLQEBullets"/>
              <w:numPr>
                <w:ilvl w:val="0"/>
                <w:numId w:val="28"/>
              </w:numPr>
              <w:contextualSpacing/>
              <w:rPr>
                <w:rFonts w:ascii="Arial" w:hAnsi="Arial" w:cs="Arial"/>
                <w:sz w:val="24"/>
                <w:szCs w:val="24"/>
              </w:rPr>
            </w:pPr>
            <w:r w:rsidRPr="00D95EA9">
              <w:rPr>
                <w:rFonts w:ascii="Arial" w:hAnsi="Arial" w:cs="Arial"/>
                <w:sz w:val="24"/>
                <w:szCs w:val="24"/>
              </w:rPr>
              <w:t>How does the delivery pattern support student learning and the achievement of the learning outcomes through the assessment strategy?</w:t>
            </w:r>
          </w:p>
          <w:p w14:paraId="6830AF46" w14:textId="77777777" w:rsidR="0056606E" w:rsidRPr="00D95EA9" w:rsidRDefault="0056606E" w:rsidP="00C41F29">
            <w:pPr>
              <w:pStyle w:val="CLQEBullets"/>
              <w:numPr>
                <w:ilvl w:val="0"/>
                <w:numId w:val="28"/>
              </w:numPr>
              <w:contextualSpacing/>
              <w:rPr>
                <w:rFonts w:ascii="Arial" w:hAnsi="Arial" w:cs="Arial"/>
                <w:sz w:val="24"/>
                <w:szCs w:val="24"/>
              </w:rPr>
            </w:pPr>
            <w:r w:rsidRPr="00D95EA9">
              <w:rPr>
                <w:rFonts w:ascii="Arial" w:hAnsi="Arial" w:cs="Arial"/>
                <w:sz w:val="24"/>
                <w:szCs w:val="24"/>
              </w:rPr>
              <w:t>Have questions of student engagement and participation been considered in proposing the delivery pattern?</w:t>
            </w:r>
          </w:p>
          <w:p w14:paraId="2EC0F968" w14:textId="77777777" w:rsidR="0056606E" w:rsidRPr="00D95EA9" w:rsidRDefault="0056606E" w:rsidP="00C41F29">
            <w:pPr>
              <w:pStyle w:val="CLQEBullets"/>
              <w:numPr>
                <w:ilvl w:val="0"/>
                <w:numId w:val="28"/>
              </w:numPr>
              <w:contextualSpacing/>
              <w:rPr>
                <w:rFonts w:ascii="Arial" w:hAnsi="Arial" w:cs="Arial"/>
                <w:sz w:val="24"/>
                <w:szCs w:val="24"/>
              </w:rPr>
            </w:pPr>
            <w:r w:rsidRPr="00D95EA9">
              <w:rPr>
                <w:rFonts w:ascii="Arial" w:hAnsi="Arial" w:cs="Arial"/>
                <w:sz w:val="24"/>
                <w:szCs w:val="24"/>
              </w:rPr>
              <w:t>Is the ratio of contact time to independent study appropriate and does this ratio corresponds to the Level of the module and its status within the course’s overarching curriculum?</w:t>
            </w:r>
          </w:p>
        </w:tc>
      </w:tr>
      <w:tr w:rsidR="0056606E" w:rsidRPr="00D95EA9" w14:paraId="640DFFE8" w14:textId="77777777" w:rsidTr="007E021A">
        <w:trPr>
          <w:trHeight w:val="288"/>
        </w:trPr>
        <w:tc>
          <w:tcPr>
            <w:tcW w:w="9175" w:type="dxa"/>
            <w:tcBorders>
              <w:top w:val="single" w:sz="4" w:space="0" w:color="auto"/>
              <w:bottom w:val="single" w:sz="4" w:space="0" w:color="auto"/>
            </w:tcBorders>
            <w:shd w:val="clear" w:color="auto" w:fill="D9D9D9"/>
            <w:vAlign w:val="center"/>
          </w:tcPr>
          <w:p w14:paraId="1E4BFBF7" w14:textId="77777777" w:rsidR="0056606E" w:rsidRPr="00D95EA9" w:rsidRDefault="009A0A0E" w:rsidP="007E021A">
            <w:pPr>
              <w:tabs>
                <w:tab w:val="left" w:pos="720"/>
                <w:tab w:val="left" w:pos="1080"/>
              </w:tabs>
              <w:rPr>
                <w:rFonts w:ascii="Arial" w:hAnsi="Arial" w:cs="Arial"/>
                <w:b/>
                <w:sz w:val="24"/>
                <w:szCs w:val="24"/>
              </w:rPr>
            </w:pPr>
            <w:r>
              <w:rPr>
                <w:rFonts w:ascii="Arial" w:hAnsi="Arial" w:cs="Arial"/>
                <w:b/>
                <w:sz w:val="24"/>
                <w:szCs w:val="24"/>
              </w:rPr>
              <w:t>8</w:t>
            </w:r>
            <w:r w:rsidR="0056606E" w:rsidRPr="00D95EA9">
              <w:rPr>
                <w:rFonts w:ascii="Arial" w:hAnsi="Arial" w:cs="Arial"/>
                <w:b/>
                <w:sz w:val="24"/>
                <w:szCs w:val="24"/>
              </w:rPr>
              <w:t>. Module Aims</w:t>
            </w:r>
          </w:p>
        </w:tc>
      </w:tr>
      <w:tr w:rsidR="0056606E" w:rsidRPr="00D95EA9" w14:paraId="4B3A982F" w14:textId="77777777" w:rsidTr="007E021A">
        <w:trPr>
          <w:trHeight w:val="980"/>
        </w:trPr>
        <w:tc>
          <w:tcPr>
            <w:tcW w:w="9175" w:type="dxa"/>
            <w:tcBorders>
              <w:top w:val="single" w:sz="4" w:space="0" w:color="auto"/>
              <w:bottom w:val="single" w:sz="4" w:space="0" w:color="auto"/>
            </w:tcBorders>
          </w:tcPr>
          <w:p w14:paraId="081F4492" w14:textId="77777777" w:rsidR="0056606E" w:rsidRPr="00D95EA9" w:rsidRDefault="0056606E" w:rsidP="00C41F29">
            <w:pPr>
              <w:pStyle w:val="CLQEBullets"/>
              <w:numPr>
                <w:ilvl w:val="0"/>
                <w:numId w:val="29"/>
              </w:numPr>
              <w:contextualSpacing/>
              <w:rPr>
                <w:rFonts w:ascii="Arial" w:hAnsi="Arial" w:cs="Arial"/>
                <w:sz w:val="24"/>
                <w:szCs w:val="24"/>
              </w:rPr>
            </w:pPr>
            <w:r w:rsidRPr="00D95EA9">
              <w:rPr>
                <w:rFonts w:ascii="Arial" w:hAnsi="Arial" w:cs="Arial"/>
                <w:sz w:val="24"/>
                <w:szCs w:val="24"/>
              </w:rPr>
              <w:t>Are the aims of the module articulated clearly?</w:t>
            </w:r>
          </w:p>
          <w:p w14:paraId="32964DFC" w14:textId="77777777" w:rsidR="0056606E" w:rsidRPr="00D95EA9" w:rsidRDefault="0056606E" w:rsidP="00C41F29">
            <w:pPr>
              <w:pStyle w:val="CLQEBullets"/>
              <w:numPr>
                <w:ilvl w:val="0"/>
                <w:numId w:val="29"/>
              </w:numPr>
              <w:contextualSpacing/>
              <w:rPr>
                <w:rFonts w:ascii="Arial" w:hAnsi="Arial" w:cs="Arial"/>
                <w:sz w:val="24"/>
                <w:szCs w:val="24"/>
              </w:rPr>
            </w:pPr>
            <w:r w:rsidRPr="00D95EA9">
              <w:rPr>
                <w:rFonts w:ascii="Arial" w:hAnsi="Arial" w:cs="Arial"/>
                <w:sz w:val="24"/>
                <w:szCs w:val="24"/>
              </w:rPr>
              <w:t>Is the relationship between the aims and the learning outcomes apparent and logical?</w:t>
            </w:r>
          </w:p>
        </w:tc>
      </w:tr>
      <w:tr w:rsidR="0056606E" w:rsidRPr="00D95EA9" w14:paraId="2152A4FB" w14:textId="77777777" w:rsidTr="007E021A">
        <w:trPr>
          <w:trHeight w:val="288"/>
        </w:trPr>
        <w:tc>
          <w:tcPr>
            <w:tcW w:w="9175" w:type="dxa"/>
            <w:tcBorders>
              <w:bottom w:val="single" w:sz="4" w:space="0" w:color="auto"/>
            </w:tcBorders>
            <w:shd w:val="clear" w:color="auto" w:fill="D9D9D9"/>
            <w:vAlign w:val="center"/>
          </w:tcPr>
          <w:p w14:paraId="21ED2289" w14:textId="77777777" w:rsidR="0056606E" w:rsidRPr="00D95EA9" w:rsidRDefault="009A0A0E" w:rsidP="007E021A">
            <w:pPr>
              <w:tabs>
                <w:tab w:val="left" w:pos="720"/>
                <w:tab w:val="left" w:pos="1080"/>
              </w:tabs>
              <w:rPr>
                <w:rFonts w:ascii="Arial" w:hAnsi="Arial" w:cs="Arial"/>
                <w:b/>
                <w:sz w:val="24"/>
                <w:szCs w:val="24"/>
              </w:rPr>
            </w:pPr>
            <w:r>
              <w:rPr>
                <w:rFonts w:ascii="Arial" w:hAnsi="Arial" w:cs="Arial"/>
                <w:b/>
                <w:sz w:val="24"/>
                <w:szCs w:val="24"/>
              </w:rPr>
              <w:t>9</w:t>
            </w:r>
            <w:r w:rsidR="0056606E" w:rsidRPr="00D95EA9">
              <w:rPr>
                <w:rFonts w:ascii="Arial" w:hAnsi="Arial" w:cs="Arial"/>
                <w:b/>
                <w:sz w:val="24"/>
                <w:szCs w:val="24"/>
              </w:rPr>
              <w:t>. Indicative Content</w:t>
            </w:r>
          </w:p>
        </w:tc>
      </w:tr>
      <w:tr w:rsidR="0056606E" w:rsidRPr="00D95EA9" w14:paraId="2E200B7F" w14:textId="77777777" w:rsidTr="007E021A">
        <w:trPr>
          <w:trHeight w:val="1304"/>
        </w:trPr>
        <w:tc>
          <w:tcPr>
            <w:tcW w:w="9175" w:type="dxa"/>
            <w:tcBorders>
              <w:top w:val="single" w:sz="4" w:space="0" w:color="auto"/>
            </w:tcBorders>
          </w:tcPr>
          <w:p w14:paraId="7A900866" w14:textId="77777777" w:rsidR="0056606E" w:rsidRPr="00D95EA9" w:rsidRDefault="0056606E" w:rsidP="00C41F29">
            <w:pPr>
              <w:pStyle w:val="CLQEBullets"/>
              <w:numPr>
                <w:ilvl w:val="0"/>
                <w:numId w:val="30"/>
              </w:numPr>
              <w:contextualSpacing/>
              <w:rPr>
                <w:rFonts w:ascii="Arial" w:hAnsi="Arial" w:cs="Arial"/>
                <w:sz w:val="24"/>
                <w:szCs w:val="24"/>
              </w:rPr>
            </w:pPr>
            <w:r w:rsidRPr="00D95EA9">
              <w:rPr>
                <w:rFonts w:ascii="Arial" w:hAnsi="Arial" w:cs="Arial"/>
                <w:sz w:val="24"/>
                <w:szCs w:val="24"/>
              </w:rPr>
              <w:t>Is the module’s key content/subject matter clearly summarised?</w:t>
            </w:r>
          </w:p>
          <w:p w14:paraId="029F1B62" w14:textId="77777777" w:rsidR="0056606E" w:rsidRPr="00D95EA9" w:rsidRDefault="0056606E" w:rsidP="00C41F29">
            <w:pPr>
              <w:pStyle w:val="CLQEBullets"/>
              <w:numPr>
                <w:ilvl w:val="0"/>
                <w:numId w:val="30"/>
              </w:numPr>
              <w:contextualSpacing/>
              <w:rPr>
                <w:rFonts w:ascii="Arial" w:hAnsi="Arial" w:cs="Arial"/>
                <w:sz w:val="24"/>
                <w:szCs w:val="24"/>
              </w:rPr>
            </w:pPr>
            <w:r w:rsidRPr="00D95EA9">
              <w:rPr>
                <w:rFonts w:ascii="Arial" w:hAnsi="Arial" w:cs="Arial"/>
                <w:sz w:val="24"/>
                <w:szCs w:val="24"/>
              </w:rPr>
              <w:t>Is the scope of the module appropriate for the credit rating of the module?</w:t>
            </w:r>
          </w:p>
          <w:p w14:paraId="2CEA287D" w14:textId="77777777" w:rsidR="0056606E" w:rsidRPr="00D95EA9" w:rsidRDefault="0056606E" w:rsidP="00C41F29">
            <w:pPr>
              <w:pStyle w:val="CLQEBullets"/>
              <w:numPr>
                <w:ilvl w:val="0"/>
                <w:numId w:val="30"/>
              </w:numPr>
              <w:contextualSpacing/>
              <w:rPr>
                <w:rFonts w:ascii="Arial" w:hAnsi="Arial" w:cs="Arial"/>
                <w:sz w:val="24"/>
                <w:szCs w:val="24"/>
              </w:rPr>
            </w:pPr>
            <w:r w:rsidRPr="00D95EA9">
              <w:rPr>
                <w:rFonts w:ascii="Arial" w:hAnsi="Arial" w:cs="Arial"/>
                <w:sz w:val="24"/>
                <w:szCs w:val="24"/>
              </w:rPr>
              <w:t>Is the content commensurate with the module title and the learning outcomes, including those in the Personal and Transferable Skills category?</w:t>
            </w:r>
          </w:p>
        </w:tc>
      </w:tr>
      <w:tr w:rsidR="0056606E" w:rsidRPr="00D95EA9" w14:paraId="41A63455" w14:textId="77777777" w:rsidTr="007E021A">
        <w:trPr>
          <w:trHeight w:val="288"/>
        </w:trPr>
        <w:tc>
          <w:tcPr>
            <w:tcW w:w="9175" w:type="dxa"/>
            <w:tcBorders>
              <w:bottom w:val="single" w:sz="4" w:space="0" w:color="auto"/>
            </w:tcBorders>
            <w:shd w:val="clear" w:color="auto" w:fill="D9D9D9"/>
            <w:vAlign w:val="center"/>
          </w:tcPr>
          <w:p w14:paraId="1E65C794"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1</w:t>
            </w:r>
            <w:r w:rsidR="009A0A0E">
              <w:rPr>
                <w:rFonts w:ascii="Arial" w:hAnsi="Arial" w:cs="Arial"/>
                <w:b/>
                <w:sz w:val="24"/>
                <w:szCs w:val="24"/>
              </w:rPr>
              <w:t>0</w:t>
            </w:r>
            <w:r w:rsidRPr="00D95EA9">
              <w:rPr>
                <w:rFonts w:ascii="Arial" w:hAnsi="Arial" w:cs="Arial"/>
                <w:b/>
                <w:sz w:val="24"/>
                <w:szCs w:val="24"/>
              </w:rPr>
              <w:t>. Learning Strategy</w:t>
            </w:r>
          </w:p>
        </w:tc>
      </w:tr>
      <w:tr w:rsidR="0056606E" w:rsidRPr="00D95EA9" w14:paraId="13994094" w14:textId="77777777" w:rsidTr="007E021A">
        <w:trPr>
          <w:trHeight w:val="3716"/>
        </w:trPr>
        <w:tc>
          <w:tcPr>
            <w:tcW w:w="9175" w:type="dxa"/>
            <w:tcBorders>
              <w:bottom w:val="single" w:sz="4" w:space="0" w:color="auto"/>
            </w:tcBorders>
            <w:shd w:val="clear" w:color="auto" w:fill="auto"/>
            <w:vAlign w:val="center"/>
          </w:tcPr>
          <w:p w14:paraId="20328A3B" w14:textId="77777777" w:rsidR="005D0E66" w:rsidRPr="005D0E66" w:rsidRDefault="005D0E66" w:rsidP="00C41F29">
            <w:pPr>
              <w:pStyle w:val="CLQEBullets"/>
              <w:numPr>
                <w:ilvl w:val="0"/>
                <w:numId w:val="31"/>
              </w:numPr>
              <w:contextualSpacing/>
              <w:rPr>
                <w:rFonts w:ascii="Arial" w:hAnsi="Arial" w:cs="Arial"/>
                <w:sz w:val="24"/>
                <w:szCs w:val="24"/>
              </w:rPr>
            </w:pPr>
            <w:r w:rsidRPr="005D0E66">
              <w:rPr>
                <w:rFonts w:ascii="Arial" w:hAnsi="Arial" w:cs="Arial"/>
                <w:sz w:val="24"/>
                <w:szCs w:val="24"/>
              </w:rPr>
              <w:t>Clearly articulate the Learning Strategy for each mode of delivery</w:t>
            </w:r>
            <w:r w:rsidR="00531C8E">
              <w:rPr>
                <w:rFonts w:ascii="Arial" w:hAnsi="Arial" w:cs="Arial"/>
                <w:sz w:val="24"/>
                <w:szCs w:val="24"/>
              </w:rPr>
              <w:t>.</w:t>
            </w:r>
          </w:p>
          <w:p w14:paraId="4DEDBBBF" w14:textId="77777777" w:rsidR="00DD04C2" w:rsidRDefault="00DD04C2" w:rsidP="00C41F29">
            <w:pPr>
              <w:pStyle w:val="CLQEBullets"/>
              <w:numPr>
                <w:ilvl w:val="0"/>
                <w:numId w:val="31"/>
              </w:numPr>
              <w:contextualSpacing/>
              <w:rPr>
                <w:rFonts w:ascii="Arial" w:hAnsi="Arial" w:cs="Arial"/>
                <w:sz w:val="24"/>
                <w:szCs w:val="24"/>
              </w:rPr>
            </w:pPr>
            <w:r>
              <w:rPr>
                <w:rFonts w:ascii="Arial" w:hAnsi="Arial" w:cs="Arial"/>
                <w:sz w:val="24"/>
                <w:szCs w:val="24"/>
              </w:rPr>
              <w:t>Does the Learning Strategy align with Future Facing Learning?</w:t>
            </w:r>
          </w:p>
          <w:p w14:paraId="34485EB6" w14:textId="77777777" w:rsidR="0056606E" w:rsidRPr="00D95EA9" w:rsidRDefault="0056606E" w:rsidP="00C41F29">
            <w:pPr>
              <w:pStyle w:val="CLQEBullets"/>
              <w:numPr>
                <w:ilvl w:val="0"/>
                <w:numId w:val="31"/>
              </w:numPr>
              <w:contextualSpacing/>
              <w:rPr>
                <w:rFonts w:ascii="Arial" w:hAnsi="Arial" w:cs="Arial"/>
                <w:sz w:val="24"/>
                <w:szCs w:val="24"/>
              </w:rPr>
            </w:pPr>
            <w:r w:rsidRPr="00D95EA9">
              <w:rPr>
                <w:rFonts w:ascii="Arial" w:hAnsi="Arial" w:cs="Arial"/>
                <w:sz w:val="24"/>
                <w:szCs w:val="24"/>
              </w:rPr>
              <w:t>Is it clear how the students will learn throughout the module?</w:t>
            </w:r>
          </w:p>
          <w:p w14:paraId="57663B2A" w14:textId="77777777" w:rsidR="0056606E" w:rsidRPr="00D95EA9" w:rsidRDefault="0056606E" w:rsidP="00C41F29">
            <w:pPr>
              <w:pStyle w:val="CLQEBullets"/>
              <w:numPr>
                <w:ilvl w:val="0"/>
                <w:numId w:val="31"/>
              </w:numPr>
              <w:contextualSpacing/>
              <w:rPr>
                <w:rFonts w:ascii="Arial" w:hAnsi="Arial" w:cs="Arial"/>
                <w:sz w:val="24"/>
                <w:szCs w:val="24"/>
              </w:rPr>
            </w:pPr>
            <w:r w:rsidRPr="00D95EA9">
              <w:rPr>
                <w:rFonts w:ascii="Arial" w:hAnsi="Arial" w:cs="Arial"/>
                <w:sz w:val="24"/>
                <w:szCs w:val="24"/>
              </w:rPr>
              <w:t>Are appropriate formative work and feedback processes identified?</w:t>
            </w:r>
          </w:p>
          <w:p w14:paraId="07F8AC4D" w14:textId="77777777" w:rsidR="0056606E" w:rsidRPr="00D95EA9" w:rsidRDefault="0056606E" w:rsidP="00C41F29">
            <w:pPr>
              <w:pStyle w:val="CLQEBullets"/>
              <w:numPr>
                <w:ilvl w:val="0"/>
                <w:numId w:val="31"/>
              </w:numPr>
              <w:contextualSpacing/>
              <w:rPr>
                <w:rFonts w:ascii="Arial" w:hAnsi="Arial" w:cs="Arial"/>
                <w:sz w:val="24"/>
                <w:szCs w:val="24"/>
              </w:rPr>
            </w:pPr>
            <w:r w:rsidRPr="00D95EA9">
              <w:rPr>
                <w:rFonts w:ascii="Arial" w:hAnsi="Arial" w:cs="Arial"/>
                <w:sz w:val="24"/>
                <w:szCs w:val="24"/>
              </w:rPr>
              <w:t>How are issues related to inclusivity and accessibility addressed in the Learning Strategy?</w:t>
            </w:r>
          </w:p>
          <w:p w14:paraId="69F6CAFB" w14:textId="77777777" w:rsidR="0056606E" w:rsidRPr="00D95EA9" w:rsidRDefault="0056606E" w:rsidP="00C41F29">
            <w:pPr>
              <w:pStyle w:val="CLQEBullets"/>
              <w:numPr>
                <w:ilvl w:val="0"/>
                <w:numId w:val="31"/>
              </w:numPr>
              <w:contextualSpacing/>
              <w:rPr>
                <w:rFonts w:ascii="Arial" w:hAnsi="Arial" w:cs="Arial"/>
                <w:sz w:val="24"/>
                <w:szCs w:val="24"/>
              </w:rPr>
            </w:pPr>
            <w:r w:rsidRPr="00D95EA9">
              <w:rPr>
                <w:rFonts w:ascii="Arial" w:hAnsi="Arial" w:cs="Arial"/>
                <w:sz w:val="24"/>
                <w:szCs w:val="24"/>
              </w:rPr>
              <w:t>Are the learning methods sufficiently flexible to meet the individual learning needs of the student? (disabled students)</w:t>
            </w:r>
          </w:p>
          <w:p w14:paraId="3BD5E430" w14:textId="77777777" w:rsidR="0056606E" w:rsidRPr="00D95EA9" w:rsidRDefault="0056606E" w:rsidP="00C41F29">
            <w:pPr>
              <w:pStyle w:val="CLQEBullets"/>
              <w:numPr>
                <w:ilvl w:val="0"/>
                <w:numId w:val="31"/>
              </w:numPr>
              <w:contextualSpacing/>
              <w:rPr>
                <w:rFonts w:ascii="Arial" w:hAnsi="Arial" w:cs="Arial"/>
                <w:sz w:val="24"/>
                <w:szCs w:val="24"/>
              </w:rPr>
            </w:pPr>
            <w:r w:rsidRPr="00D95EA9">
              <w:rPr>
                <w:rFonts w:ascii="Arial" w:hAnsi="Arial" w:cs="Arial"/>
                <w:sz w:val="24"/>
                <w:szCs w:val="24"/>
              </w:rPr>
              <w:t>Are the methods identified commensurate with the content and delivery mode?</w:t>
            </w:r>
          </w:p>
          <w:p w14:paraId="179FD996" w14:textId="77777777" w:rsidR="0056606E" w:rsidRPr="00D95EA9" w:rsidRDefault="0056606E" w:rsidP="00C41F29">
            <w:pPr>
              <w:pStyle w:val="CLQEBullets"/>
              <w:numPr>
                <w:ilvl w:val="0"/>
                <w:numId w:val="31"/>
              </w:numPr>
              <w:contextualSpacing/>
              <w:rPr>
                <w:rFonts w:ascii="Arial" w:hAnsi="Arial" w:cs="Arial"/>
                <w:sz w:val="24"/>
                <w:szCs w:val="24"/>
              </w:rPr>
            </w:pPr>
            <w:r w:rsidRPr="00D95EA9">
              <w:rPr>
                <w:rFonts w:ascii="Arial" w:hAnsi="Arial" w:cs="Arial"/>
                <w:sz w:val="24"/>
                <w:szCs w:val="24"/>
              </w:rPr>
              <w:t>Is there appropriate use of the VLE and/or opportunities to engage in online/blended learning?</w:t>
            </w:r>
          </w:p>
          <w:p w14:paraId="6A6B024B" w14:textId="77777777" w:rsidR="0056606E" w:rsidRPr="00D95EA9" w:rsidRDefault="0056606E" w:rsidP="00C41F29">
            <w:pPr>
              <w:pStyle w:val="CLQEBullets"/>
              <w:numPr>
                <w:ilvl w:val="0"/>
                <w:numId w:val="31"/>
              </w:numPr>
              <w:contextualSpacing/>
              <w:rPr>
                <w:rFonts w:ascii="Arial" w:hAnsi="Arial" w:cs="Arial"/>
                <w:sz w:val="24"/>
                <w:szCs w:val="24"/>
              </w:rPr>
            </w:pPr>
            <w:r w:rsidRPr="00D95EA9">
              <w:rPr>
                <w:rFonts w:ascii="Arial" w:hAnsi="Arial" w:cs="Arial"/>
                <w:sz w:val="24"/>
                <w:szCs w:val="24"/>
              </w:rPr>
              <w:t>Will lectures or other kinds of taught sessions be ‘captured’ and made available to students?</w:t>
            </w:r>
          </w:p>
          <w:p w14:paraId="2643D6EE" w14:textId="77777777" w:rsidR="0056606E" w:rsidRPr="00D95EA9" w:rsidRDefault="0056606E" w:rsidP="00C41F29">
            <w:pPr>
              <w:pStyle w:val="ListParagraph"/>
              <w:numPr>
                <w:ilvl w:val="0"/>
                <w:numId w:val="31"/>
              </w:numPr>
              <w:rPr>
                <w:rFonts w:ascii="Arial" w:hAnsi="Arial" w:cs="Arial"/>
                <w:b/>
                <w:sz w:val="24"/>
                <w:szCs w:val="24"/>
              </w:rPr>
            </w:pPr>
            <w:r w:rsidRPr="00D95EA9">
              <w:rPr>
                <w:rFonts w:ascii="Arial" w:hAnsi="Arial" w:cs="Arial"/>
                <w:sz w:val="24"/>
                <w:szCs w:val="24"/>
              </w:rPr>
              <w:t>Is the Learning Strategy consistent with the delivery hours that have been identified?</w:t>
            </w:r>
          </w:p>
        </w:tc>
      </w:tr>
      <w:tr w:rsidR="0056606E" w:rsidRPr="00D95EA9" w14:paraId="6F3BF0D8" w14:textId="77777777" w:rsidTr="007E021A">
        <w:trPr>
          <w:trHeight w:val="288"/>
        </w:trPr>
        <w:tc>
          <w:tcPr>
            <w:tcW w:w="9175" w:type="dxa"/>
            <w:tcBorders>
              <w:top w:val="single" w:sz="4" w:space="0" w:color="auto"/>
              <w:bottom w:val="single" w:sz="4" w:space="0" w:color="auto"/>
            </w:tcBorders>
            <w:shd w:val="clear" w:color="auto" w:fill="D9D9D9"/>
            <w:vAlign w:val="center"/>
          </w:tcPr>
          <w:p w14:paraId="794F389E"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1</w:t>
            </w:r>
            <w:r w:rsidR="009A0A0E">
              <w:rPr>
                <w:rFonts w:ascii="Arial" w:hAnsi="Arial" w:cs="Arial"/>
                <w:b/>
                <w:sz w:val="24"/>
                <w:szCs w:val="24"/>
              </w:rPr>
              <w:t>1</w:t>
            </w:r>
            <w:r w:rsidRPr="00D95EA9">
              <w:rPr>
                <w:rFonts w:ascii="Arial" w:hAnsi="Arial" w:cs="Arial"/>
                <w:b/>
                <w:sz w:val="24"/>
                <w:szCs w:val="24"/>
              </w:rPr>
              <w:t>. Learning Outcomes</w:t>
            </w:r>
          </w:p>
        </w:tc>
      </w:tr>
      <w:tr w:rsidR="0056606E" w:rsidRPr="00D95EA9" w14:paraId="4FABD882" w14:textId="77777777" w:rsidTr="007E021A">
        <w:trPr>
          <w:trHeight w:val="1493"/>
        </w:trPr>
        <w:tc>
          <w:tcPr>
            <w:tcW w:w="9175" w:type="dxa"/>
            <w:tcBorders>
              <w:top w:val="single" w:sz="4" w:space="0" w:color="auto"/>
            </w:tcBorders>
          </w:tcPr>
          <w:p w14:paraId="69937A97" w14:textId="77777777" w:rsidR="0056606E" w:rsidRPr="00D95EA9" w:rsidRDefault="0056606E" w:rsidP="00C41F29">
            <w:pPr>
              <w:pStyle w:val="CLQEBullets"/>
              <w:numPr>
                <w:ilvl w:val="0"/>
                <w:numId w:val="32"/>
              </w:numPr>
              <w:contextualSpacing/>
              <w:rPr>
                <w:rFonts w:ascii="Arial" w:hAnsi="Arial" w:cs="Arial"/>
                <w:sz w:val="24"/>
                <w:szCs w:val="24"/>
              </w:rPr>
            </w:pPr>
            <w:r w:rsidRPr="00D95EA9">
              <w:rPr>
                <w:rFonts w:ascii="Arial" w:hAnsi="Arial" w:cs="Arial"/>
                <w:sz w:val="24"/>
                <w:szCs w:val="24"/>
              </w:rPr>
              <w:t>Are there an appropriate number of outcomes identified?</w:t>
            </w:r>
          </w:p>
          <w:p w14:paraId="59D2D0E4" w14:textId="77777777" w:rsidR="0056606E" w:rsidRPr="00D95EA9" w:rsidRDefault="0056606E" w:rsidP="00C41F29">
            <w:pPr>
              <w:pStyle w:val="CLQEBullets"/>
              <w:numPr>
                <w:ilvl w:val="0"/>
                <w:numId w:val="32"/>
              </w:numPr>
              <w:contextualSpacing/>
              <w:rPr>
                <w:rFonts w:ascii="Arial" w:hAnsi="Arial" w:cs="Arial"/>
                <w:sz w:val="24"/>
                <w:szCs w:val="24"/>
              </w:rPr>
            </w:pPr>
            <w:r w:rsidRPr="00D95EA9">
              <w:rPr>
                <w:rFonts w:ascii="Arial" w:hAnsi="Arial" w:cs="Arial"/>
                <w:sz w:val="24"/>
                <w:szCs w:val="24"/>
              </w:rPr>
              <w:t>Are the outcomes constructively aligned to the learning and teaching methods and Assessment Strategy?</w:t>
            </w:r>
          </w:p>
          <w:p w14:paraId="07A49319" w14:textId="77777777" w:rsidR="0056606E" w:rsidRPr="00D95EA9" w:rsidRDefault="0056606E" w:rsidP="00C41F29">
            <w:pPr>
              <w:pStyle w:val="CLQEBullets"/>
              <w:numPr>
                <w:ilvl w:val="0"/>
                <w:numId w:val="32"/>
              </w:numPr>
              <w:contextualSpacing/>
              <w:rPr>
                <w:rFonts w:ascii="Arial" w:hAnsi="Arial" w:cs="Arial"/>
                <w:sz w:val="24"/>
                <w:szCs w:val="24"/>
              </w:rPr>
            </w:pPr>
            <w:r w:rsidRPr="00D95EA9">
              <w:rPr>
                <w:rFonts w:ascii="Arial" w:hAnsi="Arial" w:cs="Arial"/>
                <w:sz w:val="24"/>
                <w:szCs w:val="24"/>
              </w:rPr>
              <w:t>Do the outcomes adequately correspond to the relevant University Level Descriptors (20</w:t>
            </w:r>
            <w:r w:rsidR="003E3D32">
              <w:rPr>
                <w:rFonts w:ascii="Arial" w:hAnsi="Arial" w:cs="Arial"/>
                <w:sz w:val="24"/>
                <w:szCs w:val="24"/>
              </w:rPr>
              <w:t>22</w:t>
            </w:r>
            <w:r w:rsidRPr="00D95EA9">
              <w:rPr>
                <w:rFonts w:ascii="Arial" w:hAnsi="Arial" w:cs="Arial"/>
                <w:sz w:val="24"/>
                <w:szCs w:val="24"/>
              </w:rPr>
              <w:t xml:space="preserve">) and/or </w:t>
            </w:r>
            <w:r>
              <w:rPr>
                <w:rFonts w:ascii="Arial" w:hAnsi="Arial" w:cs="Arial"/>
                <w:sz w:val="24"/>
                <w:szCs w:val="24"/>
              </w:rPr>
              <w:t>Level</w:t>
            </w:r>
            <w:r w:rsidRPr="00D95EA9">
              <w:rPr>
                <w:rFonts w:ascii="Arial" w:hAnsi="Arial" w:cs="Arial"/>
                <w:sz w:val="24"/>
                <w:szCs w:val="24"/>
              </w:rPr>
              <w:t xml:space="preserve"> Outcomes of the course?</w:t>
            </w:r>
          </w:p>
        </w:tc>
      </w:tr>
    </w:tbl>
    <w:p w14:paraId="0E9DD66F" w14:textId="77777777" w:rsidR="004C1CB5" w:rsidRDefault="004C1CB5">
      <w:pPr>
        <w:sectPr w:rsidR="004C1CB5" w:rsidSect="0070513C">
          <w:pgSz w:w="11906" w:h="16838" w:code="9"/>
          <w:pgMar w:top="1440" w:right="1440" w:bottom="1440" w:left="1440" w:header="706" w:footer="706" w:gutter="0"/>
          <w:cols w:space="708"/>
          <w:docGrid w:linePitch="360"/>
        </w:sect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56606E" w:rsidRPr="00D95EA9" w14:paraId="7D30D08D" w14:textId="77777777" w:rsidTr="007E021A">
        <w:trPr>
          <w:trHeight w:val="288"/>
        </w:trPr>
        <w:tc>
          <w:tcPr>
            <w:tcW w:w="9175" w:type="dxa"/>
            <w:tcBorders>
              <w:top w:val="single" w:sz="4" w:space="0" w:color="auto"/>
              <w:bottom w:val="single" w:sz="4" w:space="0" w:color="auto"/>
            </w:tcBorders>
            <w:shd w:val="clear" w:color="auto" w:fill="D9D9D9"/>
            <w:vAlign w:val="center"/>
          </w:tcPr>
          <w:p w14:paraId="583826AE"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1</w:t>
            </w:r>
            <w:r w:rsidR="009A0A0E">
              <w:rPr>
                <w:rFonts w:ascii="Arial" w:hAnsi="Arial" w:cs="Arial"/>
                <w:b/>
                <w:sz w:val="24"/>
                <w:szCs w:val="24"/>
              </w:rPr>
              <w:t>2</w:t>
            </w:r>
            <w:r w:rsidRPr="00D95EA9">
              <w:rPr>
                <w:rFonts w:ascii="Arial" w:hAnsi="Arial" w:cs="Arial"/>
                <w:b/>
                <w:sz w:val="24"/>
                <w:szCs w:val="24"/>
              </w:rPr>
              <w:t>. Assessment</w:t>
            </w:r>
          </w:p>
        </w:tc>
      </w:tr>
      <w:tr w:rsidR="0056606E" w:rsidRPr="00D95EA9" w14:paraId="54C052D0" w14:textId="77777777" w:rsidTr="007E021A">
        <w:trPr>
          <w:trHeight w:val="9593"/>
        </w:trPr>
        <w:tc>
          <w:tcPr>
            <w:tcW w:w="9175" w:type="dxa"/>
            <w:tcBorders>
              <w:top w:val="single" w:sz="4" w:space="0" w:color="auto"/>
            </w:tcBorders>
            <w:vAlign w:val="center"/>
          </w:tcPr>
          <w:p w14:paraId="54BDAE47" w14:textId="77777777" w:rsidR="0056606E" w:rsidRPr="00D95EA9" w:rsidRDefault="0056606E" w:rsidP="007E021A">
            <w:pPr>
              <w:pStyle w:val="CLQEBullets"/>
              <w:numPr>
                <w:ilvl w:val="0"/>
                <w:numId w:val="0"/>
              </w:numPr>
              <w:contextualSpacing/>
              <w:rPr>
                <w:rFonts w:ascii="Arial" w:hAnsi="Arial" w:cs="Arial"/>
                <w:b/>
                <w:sz w:val="24"/>
                <w:szCs w:val="24"/>
              </w:rPr>
            </w:pPr>
            <w:r w:rsidRPr="00D95EA9">
              <w:rPr>
                <w:rFonts w:ascii="Arial" w:hAnsi="Arial" w:cs="Arial"/>
                <w:b/>
                <w:sz w:val="24"/>
                <w:szCs w:val="24"/>
              </w:rPr>
              <w:t>Assessment Strategy</w:t>
            </w:r>
          </w:p>
          <w:p w14:paraId="0BD3B9C8" w14:textId="77777777" w:rsidR="0056606E" w:rsidRPr="00D95EA9" w:rsidRDefault="0056606E" w:rsidP="00C41F29">
            <w:pPr>
              <w:pStyle w:val="CLQEBullets"/>
              <w:numPr>
                <w:ilvl w:val="0"/>
                <w:numId w:val="33"/>
              </w:numPr>
              <w:contextualSpacing/>
              <w:rPr>
                <w:rFonts w:ascii="Arial" w:hAnsi="Arial" w:cs="Arial"/>
                <w:sz w:val="24"/>
                <w:szCs w:val="24"/>
              </w:rPr>
            </w:pPr>
            <w:r w:rsidRPr="00D95EA9">
              <w:rPr>
                <w:rFonts w:ascii="Arial" w:hAnsi="Arial" w:cs="Arial"/>
                <w:sz w:val="24"/>
                <w:szCs w:val="24"/>
              </w:rPr>
              <w:t>How does the Assessment Strategy promote learning?</w:t>
            </w:r>
          </w:p>
          <w:p w14:paraId="548AD4EB" w14:textId="77777777" w:rsidR="0056606E" w:rsidRPr="00D95EA9" w:rsidRDefault="0056606E" w:rsidP="00C41F29">
            <w:pPr>
              <w:pStyle w:val="CLQEBullets"/>
              <w:numPr>
                <w:ilvl w:val="0"/>
                <w:numId w:val="33"/>
              </w:numPr>
              <w:contextualSpacing/>
              <w:rPr>
                <w:rFonts w:ascii="Arial" w:hAnsi="Arial" w:cs="Arial"/>
                <w:sz w:val="24"/>
                <w:szCs w:val="24"/>
              </w:rPr>
            </w:pPr>
            <w:r w:rsidRPr="00D95EA9">
              <w:rPr>
                <w:rFonts w:ascii="Arial" w:hAnsi="Arial" w:cs="Arial"/>
                <w:sz w:val="24"/>
                <w:szCs w:val="24"/>
              </w:rPr>
              <w:t>Does the Assessment Strategy measure achievement in all of the Learning Outcomes of the module?</w:t>
            </w:r>
          </w:p>
          <w:p w14:paraId="6D171C1A" w14:textId="77777777" w:rsidR="0056606E" w:rsidRPr="00D95EA9" w:rsidRDefault="0056606E" w:rsidP="00C41F29">
            <w:pPr>
              <w:pStyle w:val="CLQEBullets"/>
              <w:numPr>
                <w:ilvl w:val="0"/>
                <w:numId w:val="33"/>
              </w:numPr>
              <w:contextualSpacing/>
              <w:rPr>
                <w:rFonts w:ascii="Arial" w:hAnsi="Arial" w:cs="Arial"/>
                <w:sz w:val="24"/>
                <w:szCs w:val="24"/>
              </w:rPr>
            </w:pPr>
            <w:r w:rsidRPr="00D95EA9">
              <w:rPr>
                <w:rFonts w:ascii="Arial" w:hAnsi="Arial" w:cs="Arial"/>
                <w:sz w:val="24"/>
                <w:szCs w:val="24"/>
              </w:rPr>
              <w:t xml:space="preserve">Is the Assessment Strategy suitably inclusive?  Are there any unnecessary barriers to participation and/or success? (need to be explicit with regards to disabled students)  </w:t>
            </w:r>
          </w:p>
          <w:p w14:paraId="2A9DFE65" w14:textId="77777777" w:rsidR="0056606E" w:rsidRPr="00D95EA9" w:rsidRDefault="0056606E" w:rsidP="00C41F29">
            <w:pPr>
              <w:pStyle w:val="CLQEBullets"/>
              <w:numPr>
                <w:ilvl w:val="0"/>
                <w:numId w:val="33"/>
              </w:numPr>
              <w:contextualSpacing/>
              <w:rPr>
                <w:rFonts w:ascii="Arial" w:hAnsi="Arial" w:cs="Arial"/>
                <w:sz w:val="24"/>
                <w:szCs w:val="24"/>
              </w:rPr>
            </w:pPr>
            <w:r w:rsidRPr="00D95EA9">
              <w:rPr>
                <w:rFonts w:ascii="Arial" w:hAnsi="Arial" w:cs="Arial"/>
                <w:sz w:val="24"/>
                <w:szCs w:val="24"/>
              </w:rPr>
              <w:t>Is there a clear rationale for the number of assessment components?</w:t>
            </w:r>
          </w:p>
          <w:p w14:paraId="0A35205E" w14:textId="77777777" w:rsidR="0056606E" w:rsidRPr="00D95EA9" w:rsidRDefault="0056606E" w:rsidP="00C41F29">
            <w:pPr>
              <w:pStyle w:val="CLQEBullets"/>
              <w:numPr>
                <w:ilvl w:val="0"/>
                <w:numId w:val="33"/>
              </w:numPr>
              <w:contextualSpacing/>
              <w:rPr>
                <w:rFonts w:ascii="Arial" w:hAnsi="Arial" w:cs="Arial"/>
                <w:sz w:val="24"/>
                <w:szCs w:val="24"/>
              </w:rPr>
            </w:pPr>
            <w:r w:rsidRPr="00D95EA9">
              <w:rPr>
                <w:rFonts w:ascii="Arial" w:hAnsi="Arial" w:cs="Arial"/>
                <w:sz w:val="24"/>
                <w:szCs w:val="24"/>
              </w:rPr>
              <w:t xml:space="preserve">Will elements of assessment be used (for example, a portfolio of two or more tasks that comprise a single component)?  If so, is there clear justification for this?  </w:t>
            </w:r>
            <w:r w:rsidRPr="00D95EA9">
              <w:rPr>
                <w:rFonts w:ascii="Arial" w:hAnsi="Arial" w:cs="Arial"/>
                <w:b/>
                <w:sz w:val="24"/>
                <w:szCs w:val="24"/>
              </w:rPr>
              <w:t>Note:</w:t>
            </w:r>
            <w:r w:rsidRPr="00D95EA9">
              <w:rPr>
                <w:rFonts w:ascii="Arial" w:hAnsi="Arial" w:cs="Arial"/>
                <w:sz w:val="24"/>
                <w:szCs w:val="24"/>
              </w:rPr>
              <w:t xml:space="preserve"> Elements are no</w:t>
            </w:r>
            <w:r w:rsidR="00770432">
              <w:rPr>
                <w:rFonts w:ascii="Arial" w:hAnsi="Arial" w:cs="Arial"/>
                <w:sz w:val="24"/>
                <w:szCs w:val="24"/>
              </w:rPr>
              <w:t>t</w:t>
            </w:r>
            <w:r w:rsidRPr="00D95EA9">
              <w:rPr>
                <w:rFonts w:ascii="Arial" w:hAnsi="Arial" w:cs="Arial"/>
                <w:sz w:val="24"/>
                <w:szCs w:val="24"/>
              </w:rPr>
              <w:t xml:space="preserve"> recognised within the Assessment Regulations.</w:t>
            </w:r>
          </w:p>
          <w:p w14:paraId="3327680D" w14:textId="77777777" w:rsidR="0056606E" w:rsidRPr="00D95EA9" w:rsidRDefault="0056606E" w:rsidP="00C41F29">
            <w:pPr>
              <w:pStyle w:val="CLQEBullets"/>
              <w:numPr>
                <w:ilvl w:val="0"/>
                <w:numId w:val="33"/>
              </w:numPr>
              <w:contextualSpacing/>
              <w:rPr>
                <w:rFonts w:ascii="Arial" w:hAnsi="Arial" w:cs="Arial"/>
                <w:sz w:val="24"/>
                <w:szCs w:val="24"/>
              </w:rPr>
            </w:pPr>
            <w:r w:rsidRPr="00D95EA9">
              <w:rPr>
                <w:rFonts w:ascii="Arial" w:hAnsi="Arial" w:cs="Arial"/>
                <w:sz w:val="24"/>
                <w:szCs w:val="24"/>
              </w:rPr>
              <w:t>Is it apparent which component assesses which learning outcome(s)?</w:t>
            </w:r>
          </w:p>
          <w:p w14:paraId="09CF9384" w14:textId="77777777" w:rsidR="0056606E" w:rsidRPr="00D95EA9" w:rsidRDefault="0056606E" w:rsidP="00C41F29">
            <w:pPr>
              <w:pStyle w:val="CLQEBullets"/>
              <w:numPr>
                <w:ilvl w:val="0"/>
                <w:numId w:val="33"/>
              </w:numPr>
              <w:contextualSpacing/>
              <w:rPr>
                <w:rFonts w:ascii="Arial" w:hAnsi="Arial" w:cs="Arial"/>
                <w:sz w:val="24"/>
                <w:szCs w:val="24"/>
              </w:rPr>
            </w:pPr>
            <w:r w:rsidRPr="00D95EA9">
              <w:rPr>
                <w:rFonts w:ascii="Arial" w:hAnsi="Arial" w:cs="Arial"/>
                <w:sz w:val="24"/>
                <w:szCs w:val="24"/>
              </w:rPr>
              <w:t>Is the total assessment workload commensurate with the module’s credit rating?</w:t>
            </w:r>
          </w:p>
          <w:p w14:paraId="7B5AEBCB" w14:textId="77777777" w:rsidR="0056606E" w:rsidRPr="00D95EA9" w:rsidRDefault="0056606E" w:rsidP="00C41F29">
            <w:pPr>
              <w:pStyle w:val="CLQEBullets"/>
              <w:numPr>
                <w:ilvl w:val="0"/>
                <w:numId w:val="33"/>
              </w:numPr>
              <w:contextualSpacing/>
              <w:rPr>
                <w:rFonts w:ascii="Arial" w:hAnsi="Arial" w:cs="Arial"/>
                <w:sz w:val="24"/>
                <w:szCs w:val="24"/>
              </w:rPr>
            </w:pPr>
            <w:r w:rsidRPr="00D95EA9">
              <w:rPr>
                <w:rFonts w:ascii="Arial" w:hAnsi="Arial" w:cs="Arial"/>
                <w:sz w:val="24"/>
                <w:szCs w:val="24"/>
              </w:rPr>
              <w:t>Is the design of the Assessment Strategy cognisant of the broader Course Assessment Strategy?</w:t>
            </w:r>
          </w:p>
          <w:p w14:paraId="6A14B777" w14:textId="77777777" w:rsidR="0056606E" w:rsidRPr="00D95EA9" w:rsidRDefault="0056606E" w:rsidP="00C41F29">
            <w:pPr>
              <w:pStyle w:val="CLQEBullets"/>
              <w:numPr>
                <w:ilvl w:val="0"/>
                <w:numId w:val="33"/>
              </w:numPr>
              <w:contextualSpacing/>
              <w:rPr>
                <w:rFonts w:ascii="Arial" w:hAnsi="Arial" w:cs="Arial"/>
                <w:sz w:val="24"/>
                <w:szCs w:val="24"/>
              </w:rPr>
            </w:pPr>
            <w:r w:rsidRPr="00D95EA9">
              <w:rPr>
                <w:rFonts w:ascii="Arial" w:hAnsi="Arial" w:cs="Arial"/>
                <w:sz w:val="24"/>
                <w:szCs w:val="24"/>
              </w:rPr>
              <w:t xml:space="preserve">If seeking approval for an </w:t>
            </w:r>
            <w:r w:rsidR="003E3D32">
              <w:rPr>
                <w:rFonts w:ascii="Arial" w:hAnsi="Arial" w:cs="Arial"/>
                <w:sz w:val="24"/>
                <w:szCs w:val="24"/>
              </w:rPr>
              <w:t>Additional Assessment Attempt</w:t>
            </w:r>
            <w:r w:rsidRPr="00D95EA9">
              <w:rPr>
                <w:rFonts w:ascii="Arial" w:hAnsi="Arial" w:cs="Arial"/>
                <w:sz w:val="24"/>
                <w:szCs w:val="24"/>
              </w:rPr>
              <w:t xml:space="preserve">: </w:t>
            </w:r>
          </w:p>
          <w:p w14:paraId="37CF3FA6" w14:textId="77777777" w:rsidR="0056606E" w:rsidRPr="00D95EA9" w:rsidRDefault="0056606E" w:rsidP="007E021A">
            <w:pPr>
              <w:pStyle w:val="CLQEBullets"/>
              <w:numPr>
                <w:ilvl w:val="0"/>
                <w:numId w:val="0"/>
              </w:numPr>
              <w:ind w:left="360"/>
              <w:contextualSpacing/>
              <w:rPr>
                <w:rFonts w:ascii="Arial" w:hAnsi="Arial" w:cs="Arial"/>
                <w:sz w:val="24"/>
                <w:szCs w:val="24"/>
              </w:rPr>
            </w:pPr>
            <w:r w:rsidRPr="00D95EA9">
              <w:rPr>
                <w:rFonts w:ascii="Arial" w:hAnsi="Arial" w:cs="Arial"/>
                <w:sz w:val="24"/>
                <w:szCs w:val="24"/>
              </w:rPr>
              <w:t xml:space="preserve">a) are the criteria for approving this met; </w:t>
            </w:r>
          </w:p>
          <w:p w14:paraId="24C9A0F8" w14:textId="77777777" w:rsidR="0056606E" w:rsidRPr="00D95EA9" w:rsidRDefault="0056606E" w:rsidP="007E021A">
            <w:pPr>
              <w:pStyle w:val="CLQEBullets"/>
              <w:numPr>
                <w:ilvl w:val="0"/>
                <w:numId w:val="0"/>
              </w:numPr>
              <w:ind w:left="360"/>
              <w:contextualSpacing/>
              <w:rPr>
                <w:rFonts w:ascii="Arial" w:hAnsi="Arial" w:cs="Arial"/>
                <w:sz w:val="24"/>
                <w:szCs w:val="24"/>
              </w:rPr>
            </w:pPr>
            <w:r w:rsidRPr="00D95EA9">
              <w:rPr>
                <w:rFonts w:ascii="Arial" w:hAnsi="Arial" w:cs="Arial"/>
                <w:sz w:val="24"/>
                <w:szCs w:val="24"/>
              </w:rPr>
              <w:t xml:space="preserve">b) is the need clear and evident; and </w:t>
            </w:r>
          </w:p>
          <w:p w14:paraId="6630FF84" w14:textId="77777777" w:rsidR="0056606E" w:rsidRPr="00D95EA9" w:rsidRDefault="0056606E" w:rsidP="007E021A">
            <w:pPr>
              <w:pStyle w:val="CLQEBullets"/>
              <w:numPr>
                <w:ilvl w:val="0"/>
                <w:numId w:val="0"/>
              </w:numPr>
              <w:ind w:left="360"/>
              <w:contextualSpacing/>
              <w:rPr>
                <w:rFonts w:ascii="Arial" w:hAnsi="Arial" w:cs="Arial"/>
                <w:sz w:val="24"/>
                <w:szCs w:val="24"/>
              </w:rPr>
            </w:pPr>
            <w:r w:rsidRPr="00D95EA9">
              <w:rPr>
                <w:rFonts w:ascii="Arial" w:hAnsi="Arial" w:cs="Arial"/>
                <w:sz w:val="24"/>
                <w:szCs w:val="24"/>
              </w:rPr>
              <w:t>c) is it clearly defined as a specific form of reassessment strategy on the UTREG form?.</w:t>
            </w:r>
          </w:p>
          <w:p w14:paraId="00C7585A" w14:textId="77777777" w:rsidR="0056606E" w:rsidRPr="00D95EA9" w:rsidRDefault="0056606E" w:rsidP="007E021A">
            <w:pPr>
              <w:pStyle w:val="CLQEBullets"/>
              <w:numPr>
                <w:ilvl w:val="0"/>
                <w:numId w:val="0"/>
              </w:numPr>
              <w:contextualSpacing/>
              <w:rPr>
                <w:rFonts w:ascii="Arial" w:hAnsi="Arial" w:cs="Arial"/>
                <w:sz w:val="24"/>
                <w:szCs w:val="24"/>
              </w:rPr>
            </w:pPr>
          </w:p>
          <w:p w14:paraId="7A952FA9" w14:textId="77777777" w:rsidR="0056606E" w:rsidRPr="00D95EA9" w:rsidRDefault="0056606E" w:rsidP="007E021A">
            <w:pPr>
              <w:pStyle w:val="CLQEBullets"/>
              <w:numPr>
                <w:ilvl w:val="0"/>
                <w:numId w:val="0"/>
              </w:numPr>
              <w:contextualSpacing/>
              <w:rPr>
                <w:rFonts w:ascii="Arial" w:hAnsi="Arial" w:cs="Arial"/>
                <w:b/>
                <w:sz w:val="24"/>
                <w:szCs w:val="24"/>
              </w:rPr>
            </w:pPr>
            <w:r w:rsidRPr="00D95EA9">
              <w:rPr>
                <w:rFonts w:ascii="Arial" w:hAnsi="Arial" w:cs="Arial"/>
                <w:b/>
                <w:sz w:val="24"/>
                <w:szCs w:val="24"/>
              </w:rPr>
              <w:t>Assessment Criteria</w:t>
            </w:r>
          </w:p>
          <w:p w14:paraId="485264BA" w14:textId="77777777" w:rsidR="0056606E" w:rsidRPr="00D95EA9" w:rsidRDefault="0056606E" w:rsidP="00C41F29">
            <w:pPr>
              <w:pStyle w:val="CLQEBullets"/>
              <w:numPr>
                <w:ilvl w:val="0"/>
                <w:numId w:val="34"/>
              </w:numPr>
              <w:contextualSpacing/>
              <w:rPr>
                <w:rFonts w:ascii="Arial" w:hAnsi="Arial" w:cs="Arial"/>
                <w:sz w:val="24"/>
                <w:szCs w:val="24"/>
              </w:rPr>
            </w:pPr>
            <w:r w:rsidRPr="00D95EA9">
              <w:rPr>
                <w:rFonts w:ascii="Arial" w:hAnsi="Arial" w:cs="Arial"/>
                <w:sz w:val="24"/>
                <w:szCs w:val="24"/>
              </w:rPr>
              <w:t>Do the Assessment Criteria clearly relate to the learning outcomes being assessed on the module?</w:t>
            </w:r>
          </w:p>
          <w:p w14:paraId="1BEEFC07" w14:textId="77777777" w:rsidR="0056606E" w:rsidRPr="00D95EA9" w:rsidRDefault="0056606E" w:rsidP="00C41F29">
            <w:pPr>
              <w:pStyle w:val="CLQEBullets"/>
              <w:numPr>
                <w:ilvl w:val="0"/>
                <w:numId w:val="34"/>
              </w:numPr>
              <w:contextualSpacing/>
              <w:rPr>
                <w:rFonts w:ascii="Arial" w:hAnsi="Arial" w:cs="Arial"/>
                <w:sz w:val="24"/>
                <w:szCs w:val="24"/>
              </w:rPr>
            </w:pPr>
            <w:r w:rsidRPr="00D95EA9">
              <w:rPr>
                <w:rFonts w:ascii="Arial" w:hAnsi="Arial" w:cs="Arial"/>
                <w:sz w:val="24"/>
                <w:szCs w:val="24"/>
              </w:rPr>
              <w:t>Do the Assessment Criteria address the various dimensions that will be used to judge to what level a student has achieved the learning outcomes of the module?</w:t>
            </w:r>
          </w:p>
          <w:p w14:paraId="3A4764D2" w14:textId="77777777" w:rsidR="0056606E" w:rsidRPr="00D95EA9" w:rsidRDefault="0056606E" w:rsidP="00C41F29">
            <w:pPr>
              <w:pStyle w:val="CLQEBullets"/>
              <w:numPr>
                <w:ilvl w:val="0"/>
                <w:numId w:val="34"/>
              </w:numPr>
              <w:contextualSpacing/>
              <w:rPr>
                <w:rFonts w:ascii="Arial" w:hAnsi="Arial" w:cs="Arial"/>
                <w:sz w:val="24"/>
                <w:szCs w:val="24"/>
              </w:rPr>
            </w:pPr>
            <w:r w:rsidRPr="00D95EA9">
              <w:rPr>
                <w:rFonts w:ascii="Arial" w:hAnsi="Arial" w:cs="Arial"/>
                <w:sz w:val="24"/>
                <w:szCs w:val="24"/>
              </w:rPr>
              <w:t>Is the Assessment Criteria commensurate with the academic level of the module?</w:t>
            </w:r>
          </w:p>
          <w:p w14:paraId="5FF3A2AE" w14:textId="77777777" w:rsidR="0056606E" w:rsidRPr="00D95EA9" w:rsidRDefault="0056606E" w:rsidP="00C41F29">
            <w:pPr>
              <w:pStyle w:val="CLQEBullets"/>
              <w:numPr>
                <w:ilvl w:val="0"/>
                <w:numId w:val="34"/>
              </w:numPr>
              <w:contextualSpacing/>
              <w:rPr>
                <w:rFonts w:ascii="Arial" w:hAnsi="Arial" w:cs="Arial"/>
                <w:sz w:val="24"/>
                <w:szCs w:val="24"/>
              </w:rPr>
            </w:pPr>
            <w:r w:rsidRPr="00D95EA9">
              <w:rPr>
                <w:rFonts w:ascii="Arial" w:hAnsi="Arial" w:cs="Arial"/>
                <w:sz w:val="24"/>
                <w:szCs w:val="24"/>
              </w:rPr>
              <w:t>Are the Assessment Criteria comprehensive?  Are all aspects used to gauge student performance covered (e.g. referencing, presentation, consent, confidentiality)?</w:t>
            </w:r>
          </w:p>
          <w:p w14:paraId="20B4D79D" w14:textId="77777777" w:rsidR="0056606E" w:rsidRPr="00D95EA9" w:rsidRDefault="0056606E" w:rsidP="00C41F29">
            <w:pPr>
              <w:pStyle w:val="CLQEBullets"/>
              <w:numPr>
                <w:ilvl w:val="0"/>
                <w:numId w:val="34"/>
              </w:numPr>
              <w:contextualSpacing/>
              <w:rPr>
                <w:rFonts w:ascii="Arial" w:hAnsi="Arial" w:cs="Arial"/>
                <w:sz w:val="24"/>
                <w:szCs w:val="24"/>
              </w:rPr>
            </w:pPr>
            <w:r w:rsidRPr="00D95EA9">
              <w:rPr>
                <w:rFonts w:ascii="Arial" w:hAnsi="Arial" w:cs="Arial"/>
                <w:sz w:val="24"/>
                <w:szCs w:val="24"/>
              </w:rPr>
              <w:t>Are there separate Assessment Criteria for each component of assessment and are these clearly articulated?</w:t>
            </w:r>
          </w:p>
        </w:tc>
      </w:tr>
      <w:tr w:rsidR="0056606E" w:rsidRPr="00D95EA9" w14:paraId="39CF83AB" w14:textId="77777777" w:rsidTr="007E021A">
        <w:trPr>
          <w:trHeight w:val="288"/>
        </w:trPr>
        <w:tc>
          <w:tcPr>
            <w:tcW w:w="9175" w:type="dxa"/>
            <w:tcBorders>
              <w:top w:val="single" w:sz="4" w:space="0" w:color="auto"/>
              <w:bottom w:val="single" w:sz="4" w:space="0" w:color="auto"/>
            </w:tcBorders>
            <w:shd w:val="clear" w:color="auto" w:fill="D9D9D9"/>
            <w:vAlign w:val="center"/>
          </w:tcPr>
          <w:p w14:paraId="7135D8EA" w14:textId="77777777" w:rsidR="0056606E" w:rsidRPr="00D95EA9" w:rsidRDefault="0056606E" w:rsidP="007E021A">
            <w:pPr>
              <w:tabs>
                <w:tab w:val="left" w:pos="720"/>
                <w:tab w:val="left" w:pos="1080"/>
              </w:tabs>
              <w:rPr>
                <w:rFonts w:ascii="Arial" w:hAnsi="Arial" w:cs="Arial"/>
                <w:b/>
                <w:sz w:val="24"/>
                <w:szCs w:val="24"/>
              </w:rPr>
            </w:pPr>
            <w:r w:rsidRPr="00D95EA9">
              <w:rPr>
                <w:rFonts w:ascii="Arial" w:hAnsi="Arial" w:cs="Arial"/>
                <w:b/>
                <w:sz w:val="24"/>
                <w:szCs w:val="24"/>
              </w:rPr>
              <w:t>1</w:t>
            </w:r>
            <w:r w:rsidR="009A0A0E">
              <w:rPr>
                <w:rFonts w:ascii="Arial" w:hAnsi="Arial" w:cs="Arial"/>
                <w:b/>
                <w:sz w:val="24"/>
                <w:szCs w:val="24"/>
              </w:rPr>
              <w:t>3</w:t>
            </w:r>
            <w:r w:rsidRPr="00D95EA9">
              <w:rPr>
                <w:rFonts w:ascii="Arial" w:hAnsi="Arial" w:cs="Arial"/>
                <w:b/>
                <w:sz w:val="24"/>
                <w:szCs w:val="24"/>
              </w:rPr>
              <w:t>. Indicative Resources</w:t>
            </w:r>
          </w:p>
        </w:tc>
      </w:tr>
      <w:tr w:rsidR="0056606E" w:rsidRPr="00D95EA9" w14:paraId="69F1B6A3" w14:textId="77777777" w:rsidTr="0002764E">
        <w:trPr>
          <w:trHeight w:val="2564"/>
        </w:trPr>
        <w:tc>
          <w:tcPr>
            <w:tcW w:w="9175" w:type="dxa"/>
            <w:tcBorders>
              <w:top w:val="single" w:sz="4" w:space="0" w:color="auto"/>
              <w:bottom w:val="single" w:sz="4" w:space="0" w:color="auto"/>
            </w:tcBorders>
          </w:tcPr>
          <w:p w14:paraId="68FAF7EF" w14:textId="77777777" w:rsidR="0056606E" w:rsidRPr="00D95EA9" w:rsidRDefault="0056606E" w:rsidP="00C41F29">
            <w:pPr>
              <w:pStyle w:val="ListParagraph"/>
              <w:numPr>
                <w:ilvl w:val="0"/>
                <w:numId w:val="35"/>
              </w:numPr>
              <w:contextualSpacing/>
              <w:rPr>
                <w:rFonts w:ascii="Arial" w:hAnsi="Arial" w:cs="Arial"/>
                <w:sz w:val="24"/>
                <w:szCs w:val="24"/>
              </w:rPr>
            </w:pPr>
            <w:r w:rsidRPr="00D95EA9">
              <w:rPr>
                <w:rFonts w:ascii="Arial" w:hAnsi="Arial" w:cs="Arial"/>
                <w:sz w:val="24"/>
                <w:szCs w:val="24"/>
              </w:rPr>
              <w:t>Has a suitable number and variety of resources been identified and are these listed in the appropriate category on Reading List Online (RLO)?</w:t>
            </w:r>
          </w:p>
          <w:p w14:paraId="7F066A3B" w14:textId="77777777" w:rsidR="0056606E" w:rsidRPr="00D95EA9" w:rsidRDefault="0056606E" w:rsidP="00C41F29">
            <w:pPr>
              <w:pStyle w:val="ListParagraph"/>
              <w:numPr>
                <w:ilvl w:val="0"/>
                <w:numId w:val="35"/>
              </w:numPr>
              <w:contextualSpacing/>
              <w:rPr>
                <w:rFonts w:ascii="Arial" w:hAnsi="Arial" w:cs="Arial"/>
                <w:sz w:val="24"/>
                <w:szCs w:val="24"/>
              </w:rPr>
            </w:pPr>
            <w:r w:rsidRPr="00D95EA9">
              <w:rPr>
                <w:rFonts w:ascii="Arial" w:hAnsi="Arial" w:cs="Arial"/>
                <w:sz w:val="24"/>
                <w:szCs w:val="24"/>
              </w:rPr>
              <w:t>Are the resources up-to-date?</w:t>
            </w:r>
          </w:p>
          <w:p w14:paraId="3426548B" w14:textId="77777777" w:rsidR="0056606E" w:rsidRPr="00D95EA9" w:rsidRDefault="0056606E" w:rsidP="00C41F29">
            <w:pPr>
              <w:pStyle w:val="ListParagraph"/>
              <w:numPr>
                <w:ilvl w:val="0"/>
                <w:numId w:val="35"/>
              </w:numPr>
              <w:contextualSpacing/>
              <w:rPr>
                <w:rFonts w:ascii="Arial" w:hAnsi="Arial" w:cs="Arial"/>
                <w:sz w:val="24"/>
                <w:szCs w:val="24"/>
              </w:rPr>
            </w:pPr>
            <w:r w:rsidRPr="00D95EA9">
              <w:rPr>
                <w:rFonts w:ascii="Arial" w:hAnsi="Arial" w:cs="Arial"/>
                <w:sz w:val="24"/>
                <w:szCs w:val="24"/>
              </w:rPr>
              <w:t>Do the resources correspond to the Indicative Content?</w:t>
            </w:r>
          </w:p>
          <w:p w14:paraId="3D861CC2" w14:textId="77777777" w:rsidR="0056606E" w:rsidRPr="00D95EA9" w:rsidRDefault="0056606E" w:rsidP="00C41F29">
            <w:pPr>
              <w:pStyle w:val="ListParagraph"/>
              <w:numPr>
                <w:ilvl w:val="0"/>
                <w:numId w:val="35"/>
              </w:numPr>
              <w:contextualSpacing/>
              <w:rPr>
                <w:rFonts w:ascii="Arial" w:hAnsi="Arial" w:cs="Arial"/>
                <w:sz w:val="24"/>
                <w:szCs w:val="24"/>
              </w:rPr>
            </w:pPr>
            <w:r w:rsidRPr="00D95EA9">
              <w:rPr>
                <w:rFonts w:ascii="Arial" w:hAnsi="Arial" w:cs="Arial"/>
                <w:sz w:val="24"/>
                <w:szCs w:val="24"/>
              </w:rPr>
              <w:t xml:space="preserve">Has the relevant Academic Librarian been consulted? </w:t>
            </w:r>
          </w:p>
          <w:p w14:paraId="5D0A0429" w14:textId="77777777" w:rsidR="0056606E" w:rsidRPr="00D95EA9" w:rsidRDefault="0056606E" w:rsidP="00C41F29">
            <w:pPr>
              <w:pStyle w:val="ListParagraph"/>
              <w:numPr>
                <w:ilvl w:val="0"/>
                <w:numId w:val="35"/>
              </w:numPr>
              <w:contextualSpacing/>
              <w:rPr>
                <w:rFonts w:ascii="Arial" w:hAnsi="Arial" w:cs="Arial"/>
                <w:sz w:val="24"/>
                <w:szCs w:val="24"/>
              </w:rPr>
            </w:pPr>
            <w:r w:rsidRPr="00D95EA9">
              <w:rPr>
                <w:rFonts w:ascii="Arial" w:hAnsi="Arial" w:cs="Arial"/>
                <w:sz w:val="24"/>
                <w:szCs w:val="24"/>
              </w:rPr>
              <w:t>Are all of the indicative resources currently available?  If not, have you identified/supplied a budget and budget code from which the new resources will be funded?</w:t>
            </w:r>
          </w:p>
          <w:p w14:paraId="644E6FE2" w14:textId="77777777" w:rsidR="0056606E" w:rsidRDefault="0056606E" w:rsidP="00C41F29">
            <w:pPr>
              <w:pStyle w:val="ListParagraph"/>
              <w:numPr>
                <w:ilvl w:val="0"/>
                <w:numId w:val="35"/>
              </w:numPr>
              <w:contextualSpacing/>
              <w:rPr>
                <w:rFonts w:ascii="Arial" w:hAnsi="Arial" w:cs="Arial"/>
                <w:sz w:val="24"/>
                <w:szCs w:val="24"/>
              </w:rPr>
            </w:pPr>
            <w:r w:rsidRPr="00D95EA9">
              <w:rPr>
                <w:rFonts w:ascii="Arial" w:hAnsi="Arial" w:cs="Arial"/>
                <w:sz w:val="24"/>
                <w:szCs w:val="24"/>
              </w:rPr>
              <w:t>If specialist ICT resources are required, have IT</w:t>
            </w:r>
            <w:r w:rsidR="00770432">
              <w:rPr>
                <w:rFonts w:ascii="Arial" w:hAnsi="Arial" w:cs="Arial"/>
                <w:sz w:val="24"/>
                <w:szCs w:val="24"/>
              </w:rPr>
              <w:t>D</w:t>
            </w:r>
            <w:r w:rsidRPr="00D95EA9">
              <w:rPr>
                <w:rFonts w:ascii="Arial" w:hAnsi="Arial" w:cs="Arial"/>
                <w:sz w:val="24"/>
                <w:szCs w:val="24"/>
              </w:rPr>
              <w:t>S been consulted?</w:t>
            </w:r>
          </w:p>
          <w:p w14:paraId="30272CE2" w14:textId="77777777" w:rsidR="0002764E" w:rsidRPr="00D95EA9" w:rsidRDefault="0002764E" w:rsidP="009A0A0E">
            <w:pPr>
              <w:pStyle w:val="ListParagraph"/>
              <w:ind w:left="0"/>
              <w:contextualSpacing/>
              <w:rPr>
                <w:rFonts w:ascii="Arial" w:hAnsi="Arial" w:cs="Arial"/>
                <w:sz w:val="24"/>
                <w:szCs w:val="24"/>
              </w:rPr>
            </w:pPr>
          </w:p>
        </w:tc>
      </w:tr>
    </w:tbl>
    <w:p w14:paraId="78F87190" w14:textId="77777777" w:rsidR="00A630BC" w:rsidRDefault="00A630BC">
      <w:pPr>
        <w:sectPr w:rsidR="00A630BC" w:rsidSect="0070513C">
          <w:pgSz w:w="11906" w:h="16838" w:code="9"/>
          <w:pgMar w:top="1440" w:right="1440" w:bottom="1440" w:left="1440" w:header="706" w:footer="706" w:gutter="0"/>
          <w:cols w:space="708"/>
          <w:docGrid w:linePitch="360"/>
        </w:sect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2764E" w:rsidRPr="00D95EA9" w14:paraId="4ED84EAE" w14:textId="77777777" w:rsidTr="008A11E3">
        <w:trPr>
          <w:trHeight w:val="416"/>
        </w:trPr>
        <w:tc>
          <w:tcPr>
            <w:tcW w:w="9175" w:type="dxa"/>
            <w:tcBorders>
              <w:top w:val="single" w:sz="4" w:space="0" w:color="auto"/>
              <w:bottom w:val="single" w:sz="4" w:space="0" w:color="auto"/>
            </w:tcBorders>
            <w:shd w:val="clear" w:color="auto" w:fill="D9D9D9"/>
          </w:tcPr>
          <w:p w14:paraId="6E29A628" w14:textId="77777777" w:rsidR="0002764E" w:rsidRPr="00D95EA9" w:rsidRDefault="0002764E" w:rsidP="0002764E">
            <w:pPr>
              <w:pStyle w:val="ListParagraph"/>
              <w:ind w:left="0"/>
              <w:contextualSpacing/>
              <w:rPr>
                <w:rFonts w:ascii="Arial" w:hAnsi="Arial" w:cs="Arial"/>
                <w:sz w:val="24"/>
                <w:szCs w:val="24"/>
              </w:rPr>
            </w:pPr>
            <w:r w:rsidRPr="00D95EA9">
              <w:rPr>
                <w:rFonts w:ascii="Arial" w:hAnsi="Arial" w:cs="Arial"/>
                <w:b/>
                <w:sz w:val="24"/>
                <w:szCs w:val="24"/>
              </w:rPr>
              <w:t>1</w:t>
            </w:r>
            <w:r w:rsidR="009A0A0E">
              <w:rPr>
                <w:rFonts w:ascii="Arial" w:hAnsi="Arial" w:cs="Arial"/>
                <w:b/>
                <w:sz w:val="24"/>
                <w:szCs w:val="24"/>
              </w:rPr>
              <w:t>4</w:t>
            </w:r>
            <w:r w:rsidRPr="00D95EA9">
              <w:rPr>
                <w:rFonts w:ascii="Arial" w:hAnsi="Arial" w:cs="Arial"/>
                <w:b/>
                <w:sz w:val="24"/>
                <w:szCs w:val="24"/>
              </w:rPr>
              <w:t xml:space="preserve">. </w:t>
            </w:r>
            <w:r>
              <w:rPr>
                <w:rFonts w:ascii="Arial" w:hAnsi="Arial" w:cs="Arial"/>
                <w:b/>
                <w:sz w:val="24"/>
                <w:szCs w:val="24"/>
              </w:rPr>
              <w:t>Digital Empowerment</w:t>
            </w:r>
          </w:p>
        </w:tc>
      </w:tr>
      <w:tr w:rsidR="0002764E" w:rsidRPr="00D95EA9" w14:paraId="2608CCFC" w14:textId="77777777" w:rsidTr="007E021A">
        <w:trPr>
          <w:trHeight w:val="2564"/>
        </w:trPr>
        <w:tc>
          <w:tcPr>
            <w:tcW w:w="9175" w:type="dxa"/>
            <w:tcBorders>
              <w:top w:val="single" w:sz="4" w:space="0" w:color="auto"/>
            </w:tcBorders>
          </w:tcPr>
          <w:p w14:paraId="5B4F56AE" w14:textId="77777777" w:rsidR="0002764E" w:rsidRPr="00A630BC" w:rsidRDefault="003E3D32" w:rsidP="0002764E">
            <w:pPr>
              <w:pStyle w:val="paragraph"/>
              <w:spacing w:before="0" w:beforeAutospacing="0" w:after="0" w:afterAutospacing="0"/>
              <w:textAlignment w:val="baseline"/>
              <w:rPr>
                <w:rFonts w:ascii="Segoe UI" w:hAnsi="Segoe UI" w:cs="Segoe UI"/>
              </w:rPr>
            </w:pPr>
            <w:r>
              <w:rPr>
                <w:rStyle w:val="normaltextrun"/>
                <w:rFonts w:ascii="Arial" w:hAnsi="Arial" w:cs="Arial"/>
                <w:b/>
                <w:bCs/>
              </w:rPr>
              <w:t xml:space="preserve">Learning Design Framework and </w:t>
            </w:r>
            <w:r w:rsidR="0002764E" w:rsidRPr="00A630BC">
              <w:rPr>
                <w:rStyle w:val="normaltextrun"/>
                <w:rFonts w:ascii="Arial" w:hAnsi="Arial" w:cs="Arial"/>
                <w:b/>
                <w:bCs/>
              </w:rPr>
              <w:t>Toolkit:</w:t>
            </w:r>
          </w:p>
          <w:p w14:paraId="0DBD3984" w14:textId="77777777" w:rsidR="0002764E" w:rsidRPr="00A630BC" w:rsidRDefault="0002764E" w:rsidP="00C41F29">
            <w:pPr>
              <w:pStyle w:val="paragraph"/>
              <w:numPr>
                <w:ilvl w:val="0"/>
                <w:numId w:val="35"/>
              </w:numPr>
              <w:spacing w:before="0" w:beforeAutospacing="0" w:after="0" w:afterAutospacing="0"/>
              <w:textAlignment w:val="baseline"/>
              <w:rPr>
                <w:rFonts w:ascii="Arial" w:hAnsi="Arial" w:cs="Arial"/>
              </w:rPr>
            </w:pPr>
            <w:r w:rsidRPr="00A630BC">
              <w:rPr>
                <w:rStyle w:val="normaltextrun"/>
                <w:rFonts w:ascii="Arial" w:hAnsi="Arial" w:cs="Arial"/>
              </w:rPr>
              <w:t>Is</w:t>
            </w:r>
            <w:r w:rsidR="009A0A0E" w:rsidRPr="00A630BC">
              <w:rPr>
                <w:rStyle w:val="normaltextrun"/>
                <w:rFonts w:ascii="Arial" w:hAnsi="Arial" w:cs="Arial"/>
              </w:rPr>
              <w:t xml:space="preserve"> </w:t>
            </w:r>
            <w:r w:rsidRPr="00A630BC">
              <w:rPr>
                <w:rStyle w:val="normaltextrun"/>
                <w:rFonts w:ascii="Arial" w:hAnsi="Arial" w:cs="Arial"/>
              </w:rPr>
              <w:t>there evidence of engagement with the toolkit to inform the planning of the module?</w:t>
            </w:r>
            <w:r w:rsidR="009A0A0E" w:rsidRPr="00A630BC">
              <w:rPr>
                <w:rStyle w:val="normaltextrun"/>
                <w:rFonts w:ascii="Arial" w:hAnsi="Arial" w:cs="Arial"/>
              </w:rPr>
              <w:t xml:space="preserve"> </w:t>
            </w:r>
          </w:p>
          <w:p w14:paraId="2F542A70" w14:textId="77777777" w:rsidR="0002764E" w:rsidRPr="00A630BC" w:rsidRDefault="0002764E" w:rsidP="00C41F29">
            <w:pPr>
              <w:pStyle w:val="paragraph"/>
              <w:numPr>
                <w:ilvl w:val="0"/>
                <w:numId w:val="35"/>
              </w:numPr>
              <w:spacing w:before="0" w:beforeAutospacing="0" w:after="0" w:afterAutospacing="0"/>
              <w:textAlignment w:val="baseline"/>
              <w:rPr>
                <w:rFonts w:ascii="Arial" w:hAnsi="Arial" w:cs="Arial"/>
              </w:rPr>
            </w:pPr>
            <w:r w:rsidRPr="00A630BC">
              <w:rPr>
                <w:rStyle w:val="normaltextrun"/>
                <w:rFonts w:ascii="Arial" w:hAnsi="Arial" w:cs="Arial"/>
              </w:rPr>
              <w:t>Has the toolkit</w:t>
            </w:r>
            <w:r w:rsidR="009A0A0E" w:rsidRPr="00A630BC">
              <w:rPr>
                <w:rStyle w:val="normaltextrun"/>
                <w:rFonts w:ascii="Arial" w:hAnsi="Arial" w:cs="Arial"/>
              </w:rPr>
              <w:t xml:space="preserve"> </w:t>
            </w:r>
            <w:r w:rsidRPr="00A630BC">
              <w:rPr>
                <w:rStyle w:val="normaltextrun"/>
                <w:rFonts w:ascii="Arial" w:hAnsi="Arial" w:cs="Arial"/>
              </w:rPr>
              <w:t>informed the module introduction?</w:t>
            </w:r>
          </w:p>
          <w:p w14:paraId="4AECC7FA" w14:textId="77777777" w:rsidR="0002764E" w:rsidRPr="00A630BC" w:rsidRDefault="0002764E" w:rsidP="00C41F29">
            <w:pPr>
              <w:pStyle w:val="paragraph"/>
              <w:numPr>
                <w:ilvl w:val="0"/>
                <w:numId w:val="35"/>
              </w:numPr>
              <w:spacing w:before="0" w:beforeAutospacing="0" w:after="0" w:afterAutospacing="0"/>
              <w:textAlignment w:val="baseline"/>
              <w:rPr>
                <w:rFonts w:ascii="Arial" w:hAnsi="Arial" w:cs="Arial"/>
              </w:rPr>
            </w:pPr>
            <w:r w:rsidRPr="00A630BC">
              <w:rPr>
                <w:rStyle w:val="normaltextrun"/>
                <w:rFonts w:ascii="Arial" w:hAnsi="Arial" w:cs="Arial"/>
              </w:rPr>
              <w:t>How has the</w:t>
            </w:r>
            <w:r w:rsidR="009A0A0E" w:rsidRPr="00A630BC">
              <w:rPr>
                <w:rStyle w:val="normaltextrun"/>
                <w:rFonts w:ascii="Arial" w:hAnsi="Arial" w:cs="Arial"/>
              </w:rPr>
              <w:t xml:space="preserve"> </w:t>
            </w:r>
            <w:r w:rsidRPr="00A630BC">
              <w:rPr>
                <w:rStyle w:val="normaltextrun"/>
                <w:rFonts w:ascii="Arial" w:hAnsi="Arial" w:cs="Arial"/>
              </w:rPr>
              <w:t>toolkit informed the</w:t>
            </w:r>
            <w:r w:rsidR="009A0A0E" w:rsidRPr="00A630BC">
              <w:rPr>
                <w:rStyle w:val="normaltextrun"/>
                <w:rFonts w:ascii="Arial" w:hAnsi="Arial" w:cs="Arial"/>
              </w:rPr>
              <w:t xml:space="preserve"> </w:t>
            </w:r>
            <w:r w:rsidRPr="00A630BC">
              <w:rPr>
                <w:rStyle w:val="normaltextrun"/>
                <w:rFonts w:ascii="Arial" w:hAnsi="Arial" w:cs="Arial"/>
              </w:rPr>
              <w:t>structure of weekly content and</w:t>
            </w:r>
            <w:r w:rsidR="009A0A0E" w:rsidRPr="00A630BC">
              <w:rPr>
                <w:rStyle w:val="normaltextrun"/>
                <w:rFonts w:ascii="Arial" w:hAnsi="Arial" w:cs="Arial"/>
              </w:rPr>
              <w:t xml:space="preserve"> </w:t>
            </w:r>
            <w:r w:rsidRPr="00A630BC">
              <w:rPr>
                <w:rStyle w:val="normaltextrun"/>
                <w:rFonts w:ascii="Arial" w:hAnsi="Arial" w:cs="Arial"/>
              </w:rPr>
              <w:t>topics?</w:t>
            </w:r>
          </w:p>
          <w:p w14:paraId="78C0B1FC" w14:textId="77777777" w:rsidR="0002764E" w:rsidRPr="00A630BC" w:rsidRDefault="0002764E" w:rsidP="00C41F29">
            <w:pPr>
              <w:pStyle w:val="paragraph"/>
              <w:numPr>
                <w:ilvl w:val="0"/>
                <w:numId w:val="35"/>
              </w:numPr>
              <w:spacing w:before="0" w:beforeAutospacing="0" w:after="0" w:afterAutospacing="0"/>
              <w:textAlignment w:val="baseline"/>
              <w:rPr>
                <w:rFonts w:ascii="Arial" w:hAnsi="Arial" w:cs="Arial"/>
              </w:rPr>
            </w:pPr>
            <w:r w:rsidRPr="00A630BC">
              <w:rPr>
                <w:rStyle w:val="normaltextrun"/>
                <w:rFonts w:ascii="Arial" w:hAnsi="Arial" w:cs="Arial"/>
              </w:rPr>
              <w:t>Has the toolkit informed learning collaboration and knowledge construction within the module?</w:t>
            </w:r>
          </w:p>
          <w:p w14:paraId="13790D88" w14:textId="77777777" w:rsidR="0002764E" w:rsidRPr="00A630BC" w:rsidRDefault="0002764E" w:rsidP="00C41F29">
            <w:pPr>
              <w:pStyle w:val="ListParagraph"/>
              <w:numPr>
                <w:ilvl w:val="0"/>
                <w:numId w:val="35"/>
              </w:numPr>
              <w:contextualSpacing/>
              <w:rPr>
                <w:rFonts w:ascii="Arial" w:hAnsi="Arial" w:cs="Arial"/>
                <w:sz w:val="24"/>
                <w:szCs w:val="24"/>
              </w:rPr>
            </w:pPr>
            <w:r w:rsidRPr="00A630BC">
              <w:rPr>
                <w:rStyle w:val="normaltextrun"/>
                <w:rFonts w:ascii="Arial" w:hAnsi="Arial" w:cs="Arial"/>
                <w:sz w:val="24"/>
                <w:szCs w:val="24"/>
              </w:rPr>
              <w:t>Has the toolkit informed the formative/summative</w:t>
            </w:r>
            <w:r w:rsidR="009A0A0E" w:rsidRPr="00A630BC">
              <w:rPr>
                <w:rStyle w:val="normaltextrun"/>
                <w:rFonts w:ascii="Arial" w:hAnsi="Arial" w:cs="Arial"/>
                <w:sz w:val="24"/>
                <w:szCs w:val="24"/>
              </w:rPr>
              <w:t xml:space="preserve"> </w:t>
            </w:r>
            <w:r w:rsidRPr="00A630BC">
              <w:rPr>
                <w:rStyle w:val="normaltextrun"/>
                <w:rFonts w:ascii="Arial" w:hAnsi="Arial" w:cs="Arial"/>
                <w:sz w:val="24"/>
                <w:szCs w:val="24"/>
              </w:rPr>
              <w:t>elements of the module?</w:t>
            </w:r>
          </w:p>
        </w:tc>
      </w:tr>
    </w:tbl>
    <w:p w14:paraId="3AACAA53" w14:textId="77777777" w:rsidR="0056606E" w:rsidRDefault="0056606E" w:rsidP="0056606E">
      <w:pPr>
        <w:tabs>
          <w:tab w:val="left" w:pos="720"/>
          <w:tab w:val="left" w:pos="1080"/>
        </w:tabs>
        <w:rPr>
          <w:rFonts w:ascii="Arial" w:hAnsi="Arial" w:cs="Arial"/>
          <w:b/>
        </w:rPr>
      </w:pPr>
    </w:p>
    <w:p w14:paraId="0D0F16A2" w14:textId="77777777" w:rsidR="0056606E" w:rsidRDefault="0056606E" w:rsidP="0056606E">
      <w:pPr>
        <w:tabs>
          <w:tab w:val="left" w:pos="720"/>
          <w:tab w:val="left" w:pos="1080"/>
        </w:tabs>
        <w:rPr>
          <w:rFonts w:ascii="Arial" w:hAnsi="Arial" w:cs="Arial"/>
          <w:b/>
        </w:rPr>
      </w:pPr>
    </w:p>
    <w:p w14:paraId="16E40E95" w14:textId="77777777" w:rsidR="0056606E" w:rsidRDefault="0056606E" w:rsidP="0056606E">
      <w:pPr>
        <w:tabs>
          <w:tab w:val="left" w:pos="720"/>
          <w:tab w:val="left" w:pos="1080"/>
        </w:tabs>
        <w:rPr>
          <w:rFonts w:ascii="Arial" w:hAnsi="Arial" w:cs="Arial"/>
          <w:b/>
        </w:rPr>
      </w:pPr>
    </w:p>
    <w:p w14:paraId="461039C7" w14:textId="77777777" w:rsidR="0058149F" w:rsidRDefault="0058149F" w:rsidP="0056606E">
      <w:pPr>
        <w:tabs>
          <w:tab w:val="left" w:pos="720"/>
          <w:tab w:val="left" w:pos="1080"/>
        </w:tabs>
        <w:rPr>
          <w:rFonts w:ascii="Arial" w:hAnsi="Arial" w:cs="Arial"/>
          <w:b/>
        </w:rPr>
        <w:sectPr w:rsidR="0058149F" w:rsidSect="0070513C">
          <w:pgSz w:w="11906" w:h="16838" w:code="9"/>
          <w:pgMar w:top="1440" w:right="1440" w:bottom="1440" w:left="1440" w:header="706" w:footer="706" w:gutter="0"/>
          <w:cols w:space="708"/>
          <w:docGrid w:linePitch="360"/>
        </w:sectPr>
      </w:pPr>
    </w:p>
    <w:p w14:paraId="7785645A" w14:textId="77777777" w:rsidR="0058149F" w:rsidRPr="00D95EA9" w:rsidRDefault="0058149F" w:rsidP="0058149F">
      <w:pPr>
        <w:pBdr>
          <w:top w:val="single" w:sz="4" w:space="1" w:color="auto"/>
        </w:pBdr>
        <w:rPr>
          <w:rFonts w:ascii="Arial" w:hAnsi="Arial" w:cs="Arial"/>
          <w:sz w:val="24"/>
          <w:szCs w:val="24"/>
        </w:rPr>
      </w:pPr>
    </w:p>
    <w:p w14:paraId="5367C176" w14:textId="77777777" w:rsidR="0058149F" w:rsidRPr="00D95EA9" w:rsidRDefault="0064155B" w:rsidP="0058149F">
      <w:pPr>
        <w:pStyle w:val="Heading1"/>
        <w:jc w:val="center"/>
      </w:pPr>
      <w:bookmarkStart w:id="60" w:name="_Toc157155806"/>
      <w:r>
        <w:t xml:space="preserve">course first </w:t>
      </w:r>
      <w:r w:rsidR="0058149F">
        <w:t>Critical Re</w:t>
      </w:r>
      <w:r>
        <w:t xml:space="preserve">ad </w:t>
      </w:r>
      <w:r w:rsidR="0058149F">
        <w:t xml:space="preserve">and Course </w:t>
      </w:r>
      <w:r>
        <w:t>validation</w:t>
      </w:r>
      <w:r w:rsidR="0058149F">
        <w:t xml:space="preserve"> Questions</w:t>
      </w:r>
      <w:bookmarkEnd w:id="60"/>
    </w:p>
    <w:p w14:paraId="4E75B3F1" w14:textId="77777777" w:rsidR="0058149F" w:rsidRPr="00D95EA9" w:rsidRDefault="0058149F" w:rsidP="0058149F">
      <w:pPr>
        <w:pBdr>
          <w:bottom w:val="single" w:sz="4" w:space="1" w:color="auto"/>
        </w:pBdr>
        <w:autoSpaceDE w:val="0"/>
        <w:autoSpaceDN w:val="0"/>
        <w:adjustRightInd w:val="0"/>
        <w:rPr>
          <w:rFonts w:ascii="Arial" w:hAnsi="Arial" w:cs="Arial"/>
          <w:color w:val="000000"/>
          <w:sz w:val="24"/>
          <w:szCs w:val="24"/>
        </w:rPr>
      </w:pPr>
    </w:p>
    <w:p w14:paraId="148509DB" w14:textId="77777777" w:rsidR="0058149F" w:rsidRPr="00D95EA9" w:rsidRDefault="0058149F" w:rsidP="0058149F">
      <w:pPr>
        <w:autoSpaceDE w:val="0"/>
        <w:autoSpaceDN w:val="0"/>
        <w:adjustRightInd w:val="0"/>
        <w:jc w:val="center"/>
        <w:rPr>
          <w:rFonts w:ascii="Arial" w:hAnsi="Arial" w:cs="Arial"/>
          <w:color w:val="000000"/>
          <w:sz w:val="24"/>
          <w:szCs w:val="24"/>
        </w:rPr>
      </w:pPr>
    </w:p>
    <w:p w14:paraId="4ED7E036" w14:textId="77777777" w:rsidR="00DF1EC2" w:rsidRDefault="00DF1EC2" w:rsidP="00E150C1">
      <w:pPr>
        <w:rPr>
          <w:rFonts w:ascii="Arial" w:hAnsi="Arial" w:cs="Arial"/>
          <w:b/>
          <w:bCs/>
          <w:sz w:val="24"/>
          <w:szCs w:val="24"/>
        </w:rPr>
      </w:pPr>
      <w:r w:rsidRPr="00DF1EC2">
        <w:rPr>
          <w:rFonts w:ascii="Arial" w:hAnsi="Arial" w:cs="Arial"/>
          <w:b/>
          <w:bCs/>
          <w:sz w:val="24"/>
          <w:szCs w:val="24"/>
        </w:rPr>
        <w:t>Introduction</w:t>
      </w:r>
    </w:p>
    <w:p w14:paraId="4AC166A9" w14:textId="77777777" w:rsidR="00DF1EC2" w:rsidRPr="00DF1EC2" w:rsidRDefault="00DF1EC2" w:rsidP="00E150C1">
      <w:pPr>
        <w:rPr>
          <w:rFonts w:ascii="Arial" w:hAnsi="Arial" w:cs="Arial"/>
          <w:b/>
          <w:bCs/>
          <w:sz w:val="24"/>
          <w:szCs w:val="24"/>
        </w:rPr>
      </w:pPr>
    </w:p>
    <w:p w14:paraId="788C4293" w14:textId="77777777" w:rsidR="00DF1EC2" w:rsidRPr="00DF1EC2" w:rsidRDefault="00DF1EC2" w:rsidP="00E150C1">
      <w:pPr>
        <w:rPr>
          <w:rFonts w:ascii="Arial" w:hAnsi="Arial" w:cs="Arial"/>
          <w:sz w:val="24"/>
          <w:szCs w:val="24"/>
        </w:rPr>
      </w:pPr>
      <w:r w:rsidRPr="00DF1EC2">
        <w:rPr>
          <w:rFonts w:ascii="Arial" w:hAnsi="Arial" w:cs="Arial"/>
          <w:sz w:val="24"/>
          <w:szCs w:val="24"/>
        </w:rPr>
        <w:t xml:space="preserve">The following question sets, derived from the information in the </w:t>
      </w:r>
      <w:hyperlink r:id="rId34">
        <w:r w:rsidRPr="00E150C1">
          <w:rPr>
            <w:rStyle w:val="Hyperlink"/>
            <w:rFonts w:ascii="Arial" w:hAnsi="Arial" w:cs="Arial"/>
            <w:b/>
            <w:bCs/>
            <w:color w:val="0070C0"/>
            <w:sz w:val="24"/>
            <w:szCs w:val="24"/>
            <w:u w:val="none"/>
          </w:rPr>
          <w:t>Learning Design Framework and Toolkit</w:t>
        </w:r>
      </w:hyperlink>
      <w:r w:rsidRPr="00DF1EC2">
        <w:rPr>
          <w:rFonts w:ascii="Arial" w:hAnsi="Arial" w:cs="Arial"/>
          <w:sz w:val="24"/>
          <w:szCs w:val="24"/>
        </w:rPr>
        <w:t xml:space="preserve">, with which Course Teams are expected to engage during the Course Design Briefing (CDB), are intended to provide guidance to Chairs and Panel Members.  Course Teams should be prepared to discuss their engagement with the </w:t>
      </w:r>
      <w:hyperlink r:id="rId35">
        <w:r w:rsidRPr="00E150C1">
          <w:rPr>
            <w:rStyle w:val="Hyperlink"/>
            <w:rFonts w:ascii="Arial" w:hAnsi="Arial" w:cs="Arial"/>
            <w:b/>
            <w:bCs/>
            <w:color w:val="0070C0"/>
            <w:sz w:val="24"/>
            <w:szCs w:val="24"/>
            <w:u w:val="none"/>
          </w:rPr>
          <w:t>Learning Design Framework and Toolkit</w:t>
        </w:r>
      </w:hyperlink>
      <w:r w:rsidRPr="00DF1EC2">
        <w:rPr>
          <w:rFonts w:ascii="Arial" w:hAnsi="Arial" w:cs="Arial"/>
          <w:sz w:val="24"/>
          <w:szCs w:val="24"/>
        </w:rPr>
        <w:t xml:space="preserve"> at both the Course First Critical Read and Course Validation events, whilst contextualising to subject knowledge and PSRB requirements.</w:t>
      </w:r>
    </w:p>
    <w:p w14:paraId="37E2F1CC" w14:textId="77777777" w:rsidR="00DF1EC2" w:rsidRPr="00DF1EC2" w:rsidRDefault="00DF1EC2" w:rsidP="00E150C1">
      <w:pPr>
        <w:rPr>
          <w:rFonts w:ascii="Arial" w:hAnsi="Arial" w:cs="Arial"/>
          <w:sz w:val="24"/>
          <w:szCs w:val="24"/>
        </w:rPr>
      </w:pPr>
    </w:p>
    <w:p w14:paraId="1862E445" w14:textId="77777777" w:rsidR="00DF1EC2" w:rsidRPr="00DF1EC2" w:rsidRDefault="00DF1EC2" w:rsidP="00E150C1">
      <w:pPr>
        <w:rPr>
          <w:rFonts w:ascii="Arial" w:hAnsi="Arial" w:cs="Arial"/>
          <w:b/>
          <w:bCs/>
          <w:sz w:val="24"/>
          <w:szCs w:val="24"/>
        </w:rPr>
      </w:pPr>
      <w:r w:rsidRPr="00DF1EC2">
        <w:rPr>
          <w:rFonts w:ascii="Arial" w:hAnsi="Arial" w:cs="Arial"/>
          <w:b/>
          <w:bCs/>
          <w:sz w:val="24"/>
          <w:szCs w:val="24"/>
        </w:rPr>
        <w:t xml:space="preserve">The Validation Panel members will seek to: </w:t>
      </w:r>
    </w:p>
    <w:p w14:paraId="24DBF7A5" w14:textId="77777777" w:rsidR="00DF1EC2" w:rsidRPr="00DF1EC2" w:rsidRDefault="00DF1EC2" w:rsidP="00E150C1">
      <w:pPr>
        <w:rPr>
          <w:rFonts w:ascii="Arial" w:hAnsi="Arial" w:cs="Arial"/>
          <w:b/>
          <w:bCs/>
          <w:sz w:val="24"/>
          <w:szCs w:val="24"/>
        </w:rPr>
      </w:pPr>
    </w:p>
    <w:p w14:paraId="25B840D8" w14:textId="77777777" w:rsidR="00DF1EC2" w:rsidRPr="00DF1EC2" w:rsidRDefault="00DF1EC2" w:rsidP="00E150C1">
      <w:pPr>
        <w:pStyle w:val="ListParagraph"/>
        <w:numPr>
          <w:ilvl w:val="0"/>
          <w:numId w:val="79"/>
        </w:numPr>
        <w:contextualSpacing/>
        <w:rPr>
          <w:rFonts w:ascii="Arial" w:hAnsi="Arial" w:cs="Arial"/>
          <w:sz w:val="24"/>
          <w:szCs w:val="24"/>
        </w:rPr>
      </w:pPr>
      <w:r w:rsidRPr="00DF1EC2">
        <w:rPr>
          <w:rFonts w:ascii="Arial" w:hAnsi="Arial" w:cs="Arial"/>
          <w:sz w:val="24"/>
          <w:szCs w:val="24"/>
        </w:rPr>
        <w:t xml:space="preserve">Be satisfied that course teams have engaged with the </w:t>
      </w:r>
      <w:hyperlink r:id="rId36">
        <w:r w:rsidRPr="00E150C1">
          <w:rPr>
            <w:rStyle w:val="Hyperlink"/>
            <w:rFonts w:ascii="Arial" w:hAnsi="Arial" w:cs="Arial"/>
            <w:b/>
            <w:bCs/>
            <w:color w:val="0070C0"/>
            <w:sz w:val="24"/>
            <w:szCs w:val="24"/>
            <w:u w:val="none"/>
          </w:rPr>
          <w:t>Learning Design Framework and Toolkit</w:t>
        </w:r>
      </w:hyperlink>
      <w:r w:rsidRPr="00DF1EC2">
        <w:rPr>
          <w:rFonts w:ascii="Arial" w:hAnsi="Arial" w:cs="Arial"/>
          <w:sz w:val="24"/>
          <w:szCs w:val="24"/>
        </w:rPr>
        <w:t xml:space="preserve"> to inform the learning design of their module and course holistically. </w:t>
      </w:r>
    </w:p>
    <w:p w14:paraId="289C7862" w14:textId="77777777" w:rsidR="00DF1EC2" w:rsidRPr="00DF1EC2" w:rsidRDefault="00DF1EC2" w:rsidP="00E150C1">
      <w:pPr>
        <w:pStyle w:val="ListParagraph"/>
        <w:numPr>
          <w:ilvl w:val="0"/>
          <w:numId w:val="79"/>
        </w:numPr>
        <w:contextualSpacing/>
        <w:rPr>
          <w:rFonts w:ascii="Arial" w:hAnsi="Arial" w:cs="Arial"/>
          <w:sz w:val="24"/>
          <w:szCs w:val="24"/>
        </w:rPr>
      </w:pPr>
      <w:r w:rsidRPr="00DF1EC2">
        <w:rPr>
          <w:rFonts w:ascii="Arial" w:hAnsi="Arial" w:cs="Arial"/>
          <w:sz w:val="24"/>
          <w:szCs w:val="24"/>
        </w:rPr>
        <w:t xml:space="preserve">Determine the necessary staff development initiatives which derive from the </w:t>
      </w:r>
      <w:hyperlink r:id="rId37">
        <w:r w:rsidRPr="00E150C1">
          <w:rPr>
            <w:rStyle w:val="Hyperlink"/>
            <w:rFonts w:ascii="Arial" w:hAnsi="Arial" w:cs="Arial"/>
            <w:b/>
            <w:bCs/>
            <w:color w:val="0070C0"/>
            <w:sz w:val="24"/>
            <w:szCs w:val="24"/>
            <w:u w:val="none"/>
          </w:rPr>
          <w:t>Learning Design Framework and Toolkit</w:t>
        </w:r>
      </w:hyperlink>
      <w:r w:rsidRPr="00DF1EC2">
        <w:rPr>
          <w:rFonts w:ascii="Arial" w:hAnsi="Arial" w:cs="Arial"/>
          <w:sz w:val="24"/>
          <w:szCs w:val="24"/>
        </w:rPr>
        <w:t xml:space="preserve"> to support staff in their learning design and digital empowerment.</w:t>
      </w:r>
    </w:p>
    <w:p w14:paraId="15C3203F" w14:textId="77777777" w:rsidR="00DF1EC2" w:rsidRPr="00DF1EC2" w:rsidRDefault="00DF1EC2" w:rsidP="00E150C1">
      <w:pPr>
        <w:pStyle w:val="ListParagraph"/>
        <w:numPr>
          <w:ilvl w:val="0"/>
          <w:numId w:val="79"/>
        </w:numPr>
        <w:contextualSpacing/>
        <w:rPr>
          <w:rFonts w:ascii="Arial" w:hAnsi="Arial" w:cs="Arial"/>
          <w:sz w:val="24"/>
          <w:szCs w:val="24"/>
        </w:rPr>
      </w:pPr>
      <w:r w:rsidRPr="00DF1EC2">
        <w:rPr>
          <w:rFonts w:ascii="Arial" w:hAnsi="Arial" w:cs="Arial"/>
          <w:sz w:val="24"/>
          <w:szCs w:val="24"/>
        </w:rPr>
        <w:t xml:space="preserve">Be satisfied that the engagement with the </w:t>
      </w:r>
      <w:hyperlink r:id="rId38">
        <w:r w:rsidRPr="00E150C1">
          <w:rPr>
            <w:rStyle w:val="Hyperlink"/>
            <w:rFonts w:ascii="Arial" w:hAnsi="Arial" w:cs="Arial"/>
            <w:b/>
            <w:bCs/>
            <w:color w:val="0070C0"/>
            <w:sz w:val="24"/>
            <w:szCs w:val="24"/>
            <w:u w:val="none"/>
          </w:rPr>
          <w:t>toolkit</w:t>
        </w:r>
      </w:hyperlink>
      <w:r w:rsidRPr="00C83463">
        <w:rPr>
          <w:rFonts w:ascii="Arial" w:hAnsi="Arial" w:cs="Arial"/>
          <w:color w:val="0070C0"/>
          <w:sz w:val="24"/>
          <w:szCs w:val="24"/>
        </w:rPr>
        <w:t xml:space="preserve"> </w:t>
      </w:r>
      <w:r w:rsidRPr="00DF1EC2">
        <w:rPr>
          <w:rFonts w:ascii="Arial" w:hAnsi="Arial" w:cs="Arial"/>
          <w:sz w:val="24"/>
          <w:szCs w:val="24"/>
        </w:rPr>
        <w:t>has resulted in the creation of a curriculum that spans the learning ecosystems, engaging meaningfully with classroom and digital tools to afford learning.</w:t>
      </w:r>
    </w:p>
    <w:p w14:paraId="79B8BFCA" w14:textId="77777777" w:rsidR="00DF1EC2" w:rsidRPr="00DF1EC2" w:rsidRDefault="00DF1EC2" w:rsidP="00E150C1">
      <w:pPr>
        <w:rPr>
          <w:rFonts w:ascii="Arial" w:hAnsi="Arial" w:cs="Arial"/>
          <w:sz w:val="24"/>
          <w:szCs w:val="24"/>
        </w:rPr>
      </w:pPr>
    </w:p>
    <w:p w14:paraId="3FA29D59" w14:textId="77777777" w:rsidR="00DF1EC2" w:rsidRPr="00DF1EC2" w:rsidRDefault="00DF1EC2" w:rsidP="00E150C1">
      <w:pPr>
        <w:rPr>
          <w:rFonts w:ascii="Arial" w:hAnsi="Arial" w:cs="Arial"/>
          <w:b/>
          <w:bCs/>
          <w:sz w:val="24"/>
          <w:szCs w:val="24"/>
        </w:rPr>
      </w:pPr>
      <w:r w:rsidRPr="00DF1EC2">
        <w:rPr>
          <w:rFonts w:ascii="Arial" w:hAnsi="Arial" w:cs="Arial"/>
          <w:b/>
          <w:bCs/>
          <w:sz w:val="24"/>
          <w:szCs w:val="24"/>
        </w:rPr>
        <w:t xml:space="preserve">Questions presented by the Panel may include: </w:t>
      </w:r>
    </w:p>
    <w:p w14:paraId="5C7B27A3" w14:textId="77777777" w:rsidR="00DF1EC2" w:rsidRPr="00DF1EC2" w:rsidRDefault="00DF1EC2" w:rsidP="00E150C1">
      <w:pPr>
        <w:rPr>
          <w:rFonts w:ascii="Arial" w:hAnsi="Arial" w:cs="Arial"/>
          <w:b/>
          <w:bCs/>
          <w:sz w:val="24"/>
          <w:szCs w:val="24"/>
        </w:rPr>
      </w:pPr>
    </w:p>
    <w:p w14:paraId="7BAC7CEA" w14:textId="77777777" w:rsidR="00DF1EC2" w:rsidRPr="00DF1EC2" w:rsidRDefault="00DF1EC2" w:rsidP="00E150C1">
      <w:pPr>
        <w:pStyle w:val="ListParagraph"/>
        <w:numPr>
          <w:ilvl w:val="0"/>
          <w:numId w:val="60"/>
        </w:numPr>
        <w:ind w:left="709" w:hanging="425"/>
        <w:contextualSpacing/>
        <w:rPr>
          <w:rFonts w:ascii="Arial" w:hAnsi="Arial" w:cs="Arial"/>
          <w:sz w:val="24"/>
          <w:szCs w:val="24"/>
        </w:rPr>
      </w:pPr>
      <w:r w:rsidRPr="00DF1EC2">
        <w:rPr>
          <w:rFonts w:ascii="Arial" w:hAnsi="Arial" w:cs="Arial"/>
          <w:sz w:val="24"/>
          <w:szCs w:val="24"/>
        </w:rPr>
        <w:t xml:space="preserve">How have you engaged with the </w:t>
      </w:r>
      <w:hyperlink r:id="rId39">
        <w:r w:rsidRPr="00E150C1">
          <w:rPr>
            <w:rStyle w:val="Hyperlink"/>
            <w:rFonts w:ascii="Arial" w:hAnsi="Arial" w:cs="Arial"/>
            <w:b/>
            <w:bCs/>
            <w:color w:val="0070C0"/>
            <w:sz w:val="24"/>
            <w:szCs w:val="24"/>
            <w:u w:val="none"/>
          </w:rPr>
          <w:t>Learning Design Framework and Toolkit</w:t>
        </w:r>
      </w:hyperlink>
      <w:r w:rsidRPr="00C83463">
        <w:rPr>
          <w:rFonts w:ascii="Arial" w:hAnsi="Arial" w:cs="Arial"/>
          <w:color w:val="0070C0"/>
          <w:sz w:val="24"/>
          <w:szCs w:val="24"/>
        </w:rPr>
        <w:t xml:space="preserve"> </w:t>
      </w:r>
      <w:r w:rsidRPr="00DF1EC2">
        <w:rPr>
          <w:rFonts w:ascii="Arial" w:hAnsi="Arial" w:cs="Arial"/>
          <w:sz w:val="24"/>
          <w:szCs w:val="24"/>
        </w:rPr>
        <w:t>to inform the planning of your module?  For example:</w:t>
      </w:r>
    </w:p>
    <w:p w14:paraId="23412202" w14:textId="77777777" w:rsidR="00DF1EC2" w:rsidRPr="00DF1EC2" w:rsidRDefault="00DF1EC2" w:rsidP="00E150C1">
      <w:pPr>
        <w:ind w:left="720"/>
        <w:rPr>
          <w:rFonts w:ascii="Arial" w:hAnsi="Arial" w:cs="Arial"/>
          <w:sz w:val="24"/>
          <w:szCs w:val="24"/>
        </w:rPr>
      </w:pPr>
    </w:p>
    <w:p w14:paraId="14C26A17" w14:textId="77777777" w:rsidR="00DF1EC2" w:rsidRPr="00DF1EC2" w:rsidRDefault="00DF1EC2" w:rsidP="00E150C1">
      <w:pPr>
        <w:pStyle w:val="ListParagraph"/>
        <w:numPr>
          <w:ilvl w:val="0"/>
          <w:numId w:val="54"/>
        </w:numPr>
        <w:ind w:left="1434" w:hanging="357"/>
        <w:rPr>
          <w:rFonts w:ascii="Arial" w:hAnsi="Arial" w:cs="Arial"/>
          <w:sz w:val="24"/>
          <w:szCs w:val="24"/>
        </w:rPr>
      </w:pPr>
      <w:r w:rsidRPr="00DF1EC2">
        <w:rPr>
          <w:rFonts w:ascii="Arial" w:hAnsi="Arial" w:cs="Arial"/>
          <w:sz w:val="24"/>
          <w:szCs w:val="24"/>
        </w:rPr>
        <w:t>Is there an adequate blend of synchronous and asynchronous learning throughout the module?  Is this based on pedagogic rationales, learning outcomes and the assessment strategy for the module?</w:t>
      </w:r>
    </w:p>
    <w:p w14:paraId="016CB326" w14:textId="77777777" w:rsidR="00DF1EC2" w:rsidRPr="00DF1EC2" w:rsidRDefault="00DF1EC2" w:rsidP="00E150C1">
      <w:pPr>
        <w:pStyle w:val="ListParagraph"/>
        <w:numPr>
          <w:ilvl w:val="0"/>
          <w:numId w:val="54"/>
        </w:numPr>
        <w:ind w:left="1434" w:hanging="357"/>
        <w:rPr>
          <w:rFonts w:ascii="Arial" w:hAnsi="Arial" w:cs="Arial"/>
          <w:sz w:val="24"/>
          <w:szCs w:val="24"/>
        </w:rPr>
      </w:pPr>
      <w:r w:rsidRPr="00DF1EC2">
        <w:rPr>
          <w:rFonts w:ascii="Arial" w:hAnsi="Arial" w:cs="Arial"/>
          <w:sz w:val="24"/>
          <w:szCs w:val="24"/>
        </w:rPr>
        <w:t>How do you plan to integrate the seamless flow of learning by enabling learning, thinking and conversation across multiple spaces and over time?</w:t>
      </w:r>
    </w:p>
    <w:p w14:paraId="42217486" w14:textId="77777777" w:rsidR="00DF1EC2" w:rsidRPr="00DF1EC2" w:rsidRDefault="00DF1EC2" w:rsidP="00E150C1">
      <w:pPr>
        <w:pStyle w:val="ListParagraph"/>
        <w:numPr>
          <w:ilvl w:val="0"/>
          <w:numId w:val="54"/>
        </w:numPr>
        <w:ind w:left="1434" w:hanging="357"/>
        <w:contextualSpacing/>
        <w:rPr>
          <w:rFonts w:ascii="Arial" w:hAnsi="Arial" w:cs="Arial"/>
          <w:sz w:val="24"/>
          <w:szCs w:val="24"/>
        </w:rPr>
      </w:pPr>
      <w:r w:rsidRPr="00DF1EC2">
        <w:rPr>
          <w:rFonts w:ascii="Arial" w:hAnsi="Arial" w:cs="Arial"/>
          <w:sz w:val="24"/>
          <w:szCs w:val="24"/>
        </w:rPr>
        <w:t xml:space="preserve">Are materials appropriately formatted/structured so they are accessible to students using screen readers and other assistive technologies?  Have you consulted </w:t>
      </w:r>
      <w:r w:rsidRPr="000C036A">
        <w:rPr>
          <w:rFonts w:ascii="Arial" w:hAnsi="Arial" w:cs="Arial"/>
          <w:sz w:val="24"/>
          <w:szCs w:val="24"/>
        </w:rPr>
        <w:t>our Accessibility Help Guides on LTE</w:t>
      </w:r>
      <w:r w:rsidRPr="00DF1EC2">
        <w:rPr>
          <w:rFonts w:ascii="Arial" w:hAnsi="Arial" w:cs="Arial"/>
          <w:sz w:val="24"/>
          <w:szCs w:val="24"/>
        </w:rPr>
        <w:t xml:space="preserve"> Online?</w:t>
      </w:r>
    </w:p>
    <w:p w14:paraId="1880099B" w14:textId="77777777" w:rsidR="00DF1EC2" w:rsidRPr="00DF1EC2" w:rsidRDefault="00DF1EC2" w:rsidP="00E150C1">
      <w:pPr>
        <w:rPr>
          <w:rFonts w:ascii="Arial" w:hAnsi="Arial" w:cs="Arial"/>
          <w:sz w:val="24"/>
          <w:szCs w:val="24"/>
        </w:rPr>
      </w:pPr>
    </w:p>
    <w:p w14:paraId="02FD44D9" w14:textId="77777777" w:rsidR="00DF1EC2" w:rsidRPr="00DF1EC2" w:rsidRDefault="00DF1EC2" w:rsidP="00E150C1">
      <w:pPr>
        <w:pStyle w:val="ListParagraph"/>
        <w:numPr>
          <w:ilvl w:val="0"/>
          <w:numId w:val="60"/>
        </w:numPr>
        <w:ind w:left="709" w:hanging="425"/>
        <w:contextualSpacing/>
        <w:rPr>
          <w:rFonts w:ascii="Arial" w:hAnsi="Arial" w:cs="Arial"/>
          <w:sz w:val="24"/>
          <w:szCs w:val="24"/>
        </w:rPr>
      </w:pPr>
      <w:r w:rsidRPr="00DF1EC2">
        <w:rPr>
          <w:rFonts w:ascii="Arial" w:hAnsi="Arial" w:cs="Arial"/>
          <w:sz w:val="24"/>
          <w:szCs w:val="24"/>
        </w:rPr>
        <w:t xml:space="preserve">How have you engaged with the </w:t>
      </w:r>
      <w:hyperlink r:id="rId40">
        <w:r w:rsidRPr="00E150C1">
          <w:rPr>
            <w:rStyle w:val="Hyperlink"/>
            <w:rFonts w:ascii="Arial" w:hAnsi="Arial" w:cs="Arial"/>
            <w:b/>
            <w:bCs/>
            <w:color w:val="0070C0"/>
            <w:sz w:val="24"/>
            <w:szCs w:val="24"/>
            <w:u w:val="none"/>
          </w:rPr>
          <w:t>Learning Design Framework and Toolkit</w:t>
        </w:r>
      </w:hyperlink>
      <w:r w:rsidRPr="00DF1EC2">
        <w:rPr>
          <w:rFonts w:ascii="Arial" w:hAnsi="Arial" w:cs="Arial"/>
          <w:sz w:val="24"/>
          <w:szCs w:val="24"/>
        </w:rPr>
        <w:t xml:space="preserve"> to inform your module introduction?  For example:</w:t>
      </w:r>
    </w:p>
    <w:p w14:paraId="4946DB86" w14:textId="77777777" w:rsidR="00DF1EC2" w:rsidRPr="00DF1EC2" w:rsidRDefault="00DF1EC2" w:rsidP="00E150C1">
      <w:pPr>
        <w:rPr>
          <w:rFonts w:ascii="Arial" w:hAnsi="Arial" w:cs="Arial"/>
          <w:sz w:val="24"/>
          <w:szCs w:val="24"/>
        </w:rPr>
      </w:pPr>
    </w:p>
    <w:p w14:paraId="3E608158" w14:textId="77777777" w:rsidR="00DF1EC2" w:rsidRPr="00DF1EC2" w:rsidRDefault="00DF1EC2" w:rsidP="00E150C1">
      <w:pPr>
        <w:pStyle w:val="ListParagraph"/>
        <w:numPr>
          <w:ilvl w:val="0"/>
          <w:numId w:val="55"/>
        </w:numPr>
        <w:ind w:left="1434" w:hanging="357"/>
        <w:rPr>
          <w:rFonts w:ascii="Arial" w:hAnsi="Arial" w:cs="Arial"/>
          <w:sz w:val="24"/>
          <w:szCs w:val="24"/>
        </w:rPr>
      </w:pPr>
      <w:r w:rsidRPr="00DF1EC2">
        <w:rPr>
          <w:rFonts w:ascii="Arial" w:hAnsi="Arial" w:cs="Arial"/>
          <w:sz w:val="24"/>
          <w:szCs w:val="24"/>
        </w:rPr>
        <w:t xml:space="preserve">Setting upfront information and schedules around synchronous, asynchronous and collaboration is key to excellent student experience and learning.  It would be helpful for students to know how much time will be spent learning via synchronous methods each week, via live classes and activities. </w:t>
      </w:r>
    </w:p>
    <w:p w14:paraId="174ED966" w14:textId="77777777" w:rsidR="00DF1EC2" w:rsidRPr="00DF1EC2" w:rsidRDefault="00DF1EC2" w:rsidP="00E150C1">
      <w:pPr>
        <w:pStyle w:val="ListParagraph"/>
        <w:numPr>
          <w:ilvl w:val="0"/>
          <w:numId w:val="55"/>
        </w:numPr>
        <w:ind w:left="1434" w:hanging="357"/>
        <w:rPr>
          <w:rFonts w:ascii="Arial" w:hAnsi="Arial" w:cs="Arial"/>
          <w:sz w:val="24"/>
          <w:szCs w:val="24"/>
        </w:rPr>
      </w:pPr>
      <w:r w:rsidRPr="00DF1EC2">
        <w:rPr>
          <w:rFonts w:ascii="Arial" w:hAnsi="Arial" w:cs="Arial"/>
          <w:sz w:val="24"/>
          <w:szCs w:val="24"/>
        </w:rPr>
        <w:t>When integrating different digital technologies consideration should be given as to how students will be expected to interact and utilise these, both in terms of access to equipment but also the level of digital competency required.  What sort of initial activities will you develop for your students to become familiar and confident with the digital technologies used in your module?  How will this be communicated to students?  Will students know where to turn to for support and advice? The University supports a number of digital tools/technologies.  Consider utilising these before seeking alternative solutions.</w:t>
      </w:r>
    </w:p>
    <w:p w14:paraId="46F6DC05" w14:textId="77777777" w:rsidR="00DF1EC2" w:rsidRPr="00DF1EC2" w:rsidRDefault="00DF1EC2" w:rsidP="00E150C1">
      <w:pPr>
        <w:pStyle w:val="ListParagraph"/>
        <w:numPr>
          <w:ilvl w:val="0"/>
          <w:numId w:val="55"/>
        </w:numPr>
        <w:ind w:left="1440"/>
        <w:rPr>
          <w:rFonts w:ascii="Arial" w:hAnsi="Arial" w:cs="Arial"/>
          <w:sz w:val="24"/>
          <w:szCs w:val="24"/>
        </w:rPr>
      </w:pPr>
      <w:r w:rsidRPr="00DF1EC2">
        <w:rPr>
          <w:rFonts w:ascii="Arial" w:hAnsi="Arial" w:cs="Arial"/>
          <w:sz w:val="24"/>
          <w:szCs w:val="24"/>
        </w:rPr>
        <w:t xml:space="preserve">Students may be unfamiliar with how to collaborate online and contribute to online discussions.  Consider setting expectations from the outset on this.  Be present yourself to respond to and encourage contributions but be mindful that sometimes tutor presence can also discourage student contributions.  Much of the research into student retention and attainment identifies that being part of an engaging and well-managed online community has a positive impact on student achievement and retention and those students who engage in the community do better in their final assessments than those that don’t.  </w:t>
      </w:r>
    </w:p>
    <w:p w14:paraId="07638DFA" w14:textId="77777777" w:rsidR="00DF1EC2" w:rsidRPr="00DF1EC2" w:rsidRDefault="00DF1EC2" w:rsidP="00E150C1">
      <w:pPr>
        <w:rPr>
          <w:rFonts w:ascii="Arial" w:hAnsi="Arial" w:cs="Arial"/>
          <w:sz w:val="24"/>
          <w:szCs w:val="24"/>
        </w:rPr>
      </w:pPr>
    </w:p>
    <w:p w14:paraId="114A615A" w14:textId="77777777" w:rsidR="00DF1EC2" w:rsidRPr="00DF1EC2" w:rsidRDefault="00DF1EC2" w:rsidP="00E150C1">
      <w:pPr>
        <w:pStyle w:val="ListParagraph"/>
        <w:numPr>
          <w:ilvl w:val="0"/>
          <w:numId w:val="60"/>
        </w:numPr>
        <w:ind w:left="709" w:hanging="425"/>
        <w:contextualSpacing/>
        <w:rPr>
          <w:rFonts w:ascii="Arial" w:hAnsi="Arial" w:cs="Arial"/>
          <w:sz w:val="24"/>
          <w:szCs w:val="24"/>
        </w:rPr>
      </w:pPr>
      <w:r w:rsidRPr="00DF1EC2">
        <w:rPr>
          <w:rFonts w:ascii="Arial" w:hAnsi="Arial" w:cs="Arial"/>
          <w:sz w:val="24"/>
          <w:szCs w:val="24"/>
        </w:rPr>
        <w:t xml:space="preserve">How have you engaged with the </w:t>
      </w:r>
      <w:hyperlink r:id="rId41">
        <w:r w:rsidRPr="00E150C1">
          <w:rPr>
            <w:rStyle w:val="Hyperlink"/>
            <w:rFonts w:ascii="Arial" w:hAnsi="Arial" w:cs="Arial"/>
            <w:b/>
            <w:bCs/>
            <w:color w:val="0070C0"/>
            <w:sz w:val="24"/>
            <w:szCs w:val="24"/>
            <w:u w:val="none"/>
          </w:rPr>
          <w:t>Learning Design Framework and Toolkit</w:t>
        </w:r>
      </w:hyperlink>
      <w:r w:rsidRPr="00DF1EC2">
        <w:rPr>
          <w:rFonts w:ascii="Arial" w:hAnsi="Arial" w:cs="Arial"/>
          <w:sz w:val="24"/>
          <w:szCs w:val="24"/>
        </w:rPr>
        <w:t xml:space="preserve"> to inform the structure of your weekly content and/or topics?  For example:</w:t>
      </w:r>
    </w:p>
    <w:p w14:paraId="6D856FA4" w14:textId="77777777" w:rsidR="00DF1EC2" w:rsidRPr="00DF1EC2" w:rsidRDefault="00DF1EC2" w:rsidP="00E150C1">
      <w:pPr>
        <w:ind w:left="720"/>
        <w:rPr>
          <w:rFonts w:ascii="Arial" w:hAnsi="Arial" w:cs="Arial"/>
          <w:sz w:val="24"/>
          <w:szCs w:val="24"/>
        </w:rPr>
      </w:pPr>
    </w:p>
    <w:p w14:paraId="3318DE64" w14:textId="22AC9917" w:rsidR="00DF1EC2" w:rsidRDefault="00DF1EC2" w:rsidP="00E150C1">
      <w:pPr>
        <w:pStyle w:val="ListParagraph"/>
        <w:numPr>
          <w:ilvl w:val="0"/>
          <w:numId w:val="56"/>
        </w:numPr>
        <w:ind w:left="1434" w:hanging="357"/>
        <w:rPr>
          <w:rFonts w:ascii="Arial" w:hAnsi="Arial" w:cs="Arial"/>
          <w:sz w:val="24"/>
          <w:szCs w:val="24"/>
        </w:rPr>
      </w:pPr>
      <w:r w:rsidRPr="00DF1EC2">
        <w:rPr>
          <w:rFonts w:ascii="Arial" w:hAnsi="Arial" w:cs="Arial"/>
          <w:sz w:val="24"/>
          <w:szCs w:val="24"/>
        </w:rPr>
        <w:t xml:space="preserve">Have you considered how lessons/topics within modules can be presented to students when studying online?  Throughout each topic we encourage providing appropriate learning activities online, for instance, online discussion forums, and ensuring communication, assessment and feedback is continuous throughout the course, all the time thinking of the context in which the online learner is working. </w:t>
      </w:r>
    </w:p>
    <w:p w14:paraId="5279DBF3" w14:textId="77777777" w:rsidR="00E150C1" w:rsidRPr="00DF1EC2" w:rsidRDefault="00E150C1" w:rsidP="00E150C1">
      <w:pPr>
        <w:pStyle w:val="ListParagraph"/>
        <w:ind w:left="1077"/>
        <w:rPr>
          <w:rFonts w:ascii="Arial" w:hAnsi="Arial" w:cs="Arial"/>
          <w:sz w:val="24"/>
          <w:szCs w:val="24"/>
        </w:rPr>
      </w:pPr>
    </w:p>
    <w:p w14:paraId="5C1866E3" w14:textId="77777777" w:rsidR="00DF1EC2" w:rsidRPr="00DF1EC2" w:rsidRDefault="00DF1EC2" w:rsidP="00E150C1">
      <w:pPr>
        <w:pStyle w:val="ListParagraph"/>
        <w:numPr>
          <w:ilvl w:val="0"/>
          <w:numId w:val="60"/>
        </w:numPr>
        <w:ind w:left="709" w:hanging="425"/>
        <w:contextualSpacing/>
        <w:rPr>
          <w:rFonts w:ascii="Arial" w:hAnsi="Arial" w:cs="Arial"/>
          <w:sz w:val="24"/>
          <w:szCs w:val="24"/>
        </w:rPr>
      </w:pPr>
      <w:r w:rsidRPr="00DF1EC2">
        <w:rPr>
          <w:rFonts w:ascii="Arial" w:hAnsi="Arial" w:cs="Arial"/>
          <w:sz w:val="24"/>
          <w:szCs w:val="24"/>
        </w:rPr>
        <w:t xml:space="preserve">How have you engaged with the </w:t>
      </w:r>
      <w:hyperlink r:id="rId42">
        <w:r w:rsidRPr="00E150C1">
          <w:rPr>
            <w:rStyle w:val="Hyperlink"/>
            <w:rFonts w:ascii="Arial" w:hAnsi="Arial" w:cs="Arial"/>
            <w:b/>
            <w:bCs/>
            <w:color w:val="0070C0"/>
            <w:sz w:val="24"/>
            <w:szCs w:val="24"/>
            <w:u w:val="none"/>
          </w:rPr>
          <w:t>Learning Design Framework and Toolkit</w:t>
        </w:r>
      </w:hyperlink>
      <w:r w:rsidRPr="00926914">
        <w:rPr>
          <w:rFonts w:ascii="Arial" w:hAnsi="Arial" w:cs="Arial"/>
          <w:color w:val="0070C0"/>
          <w:sz w:val="24"/>
          <w:szCs w:val="24"/>
        </w:rPr>
        <w:t xml:space="preserve"> </w:t>
      </w:r>
      <w:r w:rsidRPr="00DF1EC2">
        <w:rPr>
          <w:rFonts w:ascii="Arial" w:hAnsi="Arial" w:cs="Arial"/>
          <w:sz w:val="24"/>
          <w:szCs w:val="24"/>
        </w:rPr>
        <w:t>to inform learner collaboration and knowledge construction within your module?  For example:</w:t>
      </w:r>
    </w:p>
    <w:p w14:paraId="2F2FF406" w14:textId="77777777" w:rsidR="00DF1EC2" w:rsidRPr="00DF1EC2" w:rsidRDefault="00DF1EC2" w:rsidP="00E150C1">
      <w:pPr>
        <w:rPr>
          <w:rFonts w:ascii="Arial" w:hAnsi="Arial" w:cs="Arial"/>
          <w:sz w:val="24"/>
          <w:szCs w:val="24"/>
        </w:rPr>
      </w:pPr>
    </w:p>
    <w:p w14:paraId="5DB150B0" w14:textId="77777777" w:rsidR="00DF1EC2" w:rsidRPr="00DF1EC2" w:rsidRDefault="00DF1EC2" w:rsidP="00E150C1">
      <w:pPr>
        <w:pStyle w:val="ListParagraph"/>
        <w:numPr>
          <w:ilvl w:val="0"/>
          <w:numId w:val="57"/>
        </w:numPr>
        <w:ind w:left="1434" w:hanging="357"/>
        <w:rPr>
          <w:rFonts w:ascii="Arial" w:hAnsi="Arial" w:cs="Arial"/>
          <w:sz w:val="24"/>
          <w:szCs w:val="24"/>
        </w:rPr>
      </w:pPr>
      <w:r w:rsidRPr="00DF1EC2">
        <w:rPr>
          <w:rFonts w:ascii="Arial" w:hAnsi="Arial" w:cs="Arial"/>
          <w:sz w:val="24"/>
          <w:szCs w:val="24"/>
        </w:rPr>
        <w:t>If any taught content will be delivered solely online (synchronously or asynchronously), we encourage breaking down the learning into manageable chunks of time for the students.  Have you considered, for each lesson/topic, how you would segment the learning so that students are building from foundational knowledge chunks to more complex analytical and critical thinking?</w:t>
      </w:r>
    </w:p>
    <w:p w14:paraId="767146DA" w14:textId="77777777" w:rsidR="00DF1EC2" w:rsidRPr="00DF1EC2" w:rsidRDefault="00DF1EC2" w:rsidP="00E150C1">
      <w:pPr>
        <w:pStyle w:val="ListParagraph"/>
        <w:numPr>
          <w:ilvl w:val="0"/>
          <w:numId w:val="57"/>
        </w:numPr>
        <w:ind w:left="1434" w:hanging="357"/>
        <w:rPr>
          <w:rFonts w:ascii="Arial" w:hAnsi="Arial" w:cs="Arial"/>
          <w:sz w:val="24"/>
          <w:szCs w:val="24"/>
        </w:rPr>
      </w:pPr>
      <w:r w:rsidRPr="00DF1EC2">
        <w:rPr>
          <w:rFonts w:ascii="Arial" w:hAnsi="Arial" w:cs="Arial"/>
          <w:sz w:val="24"/>
          <w:szCs w:val="24"/>
        </w:rPr>
        <w:t>What methods will be used for collaboration?  What are the points in the module(s) where this happens, how will these methods span different learning ecosystems and what are the expectations on students?</w:t>
      </w:r>
    </w:p>
    <w:p w14:paraId="72B80E01" w14:textId="77777777" w:rsidR="00DF1EC2" w:rsidRPr="00DF1EC2" w:rsidRDefault="00DF1EC2" w:rsidP="00E150C1">
      <w:pPr>
        <w:pStyle w:val="ListParagraph"/>
        <w:numPr>
          <w:ilvl w:val="0"/>
          <w:numId w:val="57"/>
        </w:numPr>
        <w:rPr>
          <w:rFonts w:ascii="Arial" w:hAnsi="Arial" w:cs="Arial"/>
          <w:sz w:val="24"/>
          <w:szCs w:val="24"/>
        </w:rPr>
      </w:pPr>
      <w:r w:rsidRPr="00DF1EC2">
        <w:rPr>
          <w:rFonts w:ascii="Arial" w:hAnsi="Arial" w:cs="Arial"/>
          <w:sz w:val="24"/>
          <w:szCs w:val="24"/>
        </w:rPr>
        <w:t>Is the design for delivery of content clearly set out in a structured format so that it is inclusive/accessible for all different learning styles with clear guidance and instructions on how the module will be delivered and the students’ role in this?</w:t>
      </w:r>
    </w:p>
    <w:p w14:paraId="19FE4376" w14:textId="77777777" w:rsidR="00DF1EC2" w:rsidRPr="00DF1EC2" w:rsidRDefault="00DF1EC2" w:rsidP="00E150C1">
      <w:pPr>
        <w:rPr>
          <w:rFonts w:ascii="Arial" w:hAnsi="Arial" w:cs="Arial"/>
          <w:sz w:val="24"/>
          <w:szCs w:val="24"/>
        </w:rPr>
      </w:pPr>
    </w:p>
    <w:p w14:paraId="4A6ECC86" w14:textId="77777777" w:rsidR="00DF1EC2" w:rsidRPr="00DF1EC2" w:rsidRDefault="00DF1EC2" w:rsidP="00E150C1">
      <w:pPr>
        <w:pStyle w:val="ListParagraph"/>
        <w:numPr>
          <w:ilvl w:val="0"/>
          <w:numId w:val="60"/>
        </w:numPr>
        <w:ind w:left="709" w:hanging="425"/>
        <w:contextualSpacing/>
        <w:rPr>
          <w:rFonts w:ascii="Arial" w:hAnsi="Arial" w:cs="Arial"/>
          <w:sz w:val="24"/>
          <w:szCs w:val="24"/>
        </w:rPr>
      </w:pPr>
      <w:r w:rsidRPr="00DF1EC2">
        <w:rPr>
          <w:rFonts w:ascii="Arial" w:hAnsi="Arial" w:cs="Arial"/>
          <w:sz w:val="24"/>
          <w:szCs w:val="24"/>
        </w:rPr>
        <w:t xml:space="preserve">How have you engaged with the </w:t>
      </w:r>
      <w:hyperlink r:id="rId43">
        <w:r w:rsidRPr="00E150C1">
          <w:rPr>
            <w:rStyle w:val="Hyperlink"/>
            <w:rFonts w:ascii="Arial" w:hAnsi="Arial" w:cs="Arial"/>
            <w:b/>
            <w:bCs/>
            <w:color w:val="0070C0"/>
            <w:sz w:val="24"/>
            <w:szCs w:val="24"/>
            <w:u w:val="none"/>
          </w:rPr>
          <w:t>Learning Design Framework and Toolkit</w:t>
        </w:r>
      </w:hyperlink>
      <w:r w:rsidRPr="00DF1EC2">
        <w:rPr>
          <w:rFonts w:ascii="Arial" w:hAnsi="Arial" w:cs="Arial"/>
          <w:sz w:val="24"/>
          <w:szCs w:val="24"/>
        </w:rPr>
        <w:t xml:space="preserve"> to inform the formative elements of your module?  For example:</w:t>
      </w:r>
    </w:p>
    <w:p w14:paraId="4CABEEFA" w14:textId="77777777" w:rsidR="00DF1EC2" w:rsidRPr="00DF1EC2" w:rsidRDefault="00DF1EC2" w:rsidP="00E150C1">
      <w:pPr>
        <w:pStyle w:val="ListParagraph"/>
        <w:numPr>
          <w:ilvl w:val="0"/>
          <w:numId w:val="58"/>
        </w:numPr>
        <w:ind w:left="1440"/>
        <w:rPr>
          <w:rFonts w:ascii="Arial" w:hAnsi="Arial" w:cs="Arial"/>
          <w:sz w:val="24"/>
          <w:szCs w:val="24"/>
        </w:rPr>
      </w:pPr>
      <w:r w:rsidRPr="00DF1EC2">
        <w:rPr>
          <w:rFonts w:ascii="Arial" w:hAnsi="Arial" w:cs="Arial"/>
          <w:sz w:val="24"/>
          <w:szCs w:val="24"/>
        </w:rPr>
        <w:t>Introducing easily actionable formative opportunities for students to trial new practices and build confidence in using tools and technologies. Through formative assessment activities, students will benefit from experiencing and experimenting with methods required for summative assessment.  This affords a good opportunity for students to check their understanding of what it means to ‘do’ assessment and increase their confidence at what is likely to a period of high stress and anxiety.</w:t>
      </w:r>
    </w:p>
    <w:p w14:paraId="7AFBCE39" w14:textId="77777777" w:rsidR="00DF1EC2" w:rsidRPr="00DF1EC2" w:rsidRDefault="00DF1EC2" w:rsidP="00E150C1">
      <w:pPr>
        <w:rPr>
          <w:rFonts w:ascii="Arial" w:hAnsi="Arial" w:cs="Arial"/>
          <w:sz w:val="24"/>
          <w:szCs w:val="24"/>
        </w:rPr>
      </w:pPr>
    </w:p>
    <w:p w14:paraId="29236602" w14:textId="77777777" w:rsidR="00DF1EC2" w:rsidRPr="00DF1EC2" w:rsidRDefault="00DF1EC2" w:rsidP="00E150C1">
      <w:pPr>
        <w:pStyle w:val="ListParagraph"/>
        <w:numPr>
          <w:ilvl w:val="0"/>
          <w:numId w:val="60"/>
        </w:numPr>
        <w:ind w:left="709" w:hanging="425"/>
        <w:contextualSpacing/>
        <w:rPr>
          <w:rFonts w:ascii="Arial" w:hAnsi="Arial" w:cs="Arial"/>
          <w:sz w:val="24"/>
          <w:szCs w:val="24"/>
        </w:rPr>
      </w:pPr>
      <w:r w:rsidRPr="00DF1EC2">
        <w:rPr>
          <w:rFonts w:ascii="Arial" w:hAnsi="Arial" w:cs="Arial"/>
          <w:sz w:val="24"/>
          <w:szCs w:val="24"/>
        </w:rPr>
        <w:t xml:space="preserve">How have you engaged with the </w:t>
      </w:r>
      <w:hyperlink r:id="rId44">
        <w:r w:rsidRPr="00E150C1">
          <w:rPr>
            <w:rStyle w:val="Hyperlink"/>
            <w:rFonts w:ascii="Arial" w:hAnsi="Arial" w:cs="Arial"/>
            <w:b/>
            <w:bCs/>
            <w:color w:val="0070C0"/>
            <w:sz w:val="24"/>
            <w:szCs w:val="24"/>
            <w:u w:val="none"/>
          </w:rPr>
          <w:t>Learning Design Framework and Toolkit</w:t>
        </w:r>
      </w:hyperlink>
      <w:r w:rsidRPr="00DF1EC2">
        <w:rPr>
          <w:rFonts w:ascii="Arial" w:hAnsi="Arial" w:cs="Arial"/>
          <w:sz w:val="24"/>
          <w:szCs w:val="24"/>
        </w:rPr>
        <w:t xml:space="preserve"> to inform the summative assessment element(s) of your module?  For example:</w:t>
      </w:r>
    </w:p>
    <w:p w14:paraId="4E0D1399" w14:textId="77777777" w:rsidR="00DF1EC2" w:rsidRPr="00DF1EC2" w:rsidRDefault="00DF1EC2" w:rsidP="00E150C1">
      <w:pPr>
        <w:rPr>
          <w:rFonts w:ascii="Arial" w:hAnsi="Arial" w:cs="Arial"/>
          <w:sz w:val="24"/>
          <w:szCs w:val="24"/>
        </w:rPr>
      </w:pPr>
    </w:p>
    <w:p w14:paraId="66B5A940" w14:textId="77777777" w:rsidR="00DF1EC2" w:rsidRPr="00DF1EC2" w:rsidRDefault="00DF1EC2" w:rsidP="00E150C1">
      <w:pPr>
        <w:pStyle w:val="ListParagraph"/>
        <w:numPr>
          <w:ilvl w:val="0"/>
          <w:numId w:val="59"/>
        </w:numPr>
        <w:ind w:left="1434" w:hanging="357"/>
        <w:rPr>
          <w:rFonts w:ascii="Arial" w:hAnsi="Arial" w:cs="Arial"/>
          <w:sz w:val="24"/>
          <w:szCs w:val="24"/>
        </w:rPr>
      </w:pPr>
      <w:r w:rsidRPr="00DF1EC2">
        <w:rPr>
          <w:rFonts w:ascii="Arial" w:hAnsi="Arial" w:cs="Arial"/>
          <w:sz w:val="24"/>
          <w:szCs w:val="24"/>
        </w:rPr>
        <w:t>Have you considered the sorts of alternative assessment for campus-based assessments, based on the skills students have already developed and not demand complex ‘additional’ requirements?</w:t>
      </w:r>
    </w:p>
    <w:p w14:paraId="622ADFD4" w14:textId="77777777" w:rsidR="00926914" w:rsidRDefault="00926914" w:rsidP="0056606E">
      <w:pPr>
        <w:tabs>
          <w:tab w:val="left" w:pos="720"/>
          <w:tab w:val="left" w:pos="1080"/>
        </w:tabs>
        <w:rPr>
          <w:rFonts w:ascii="Arial" w:hAnsi="Arial" w:cs="Arial"/>
          <w:bCs/>
          <w:sz w:val="24"/>
          <w:szCs w:val="24"/>
        </w:rPr>
        <w:sectPr w:rsidR="00926914" w:rsidSect="005F36C4">
          <w:footerReference w:type="first" r:id="rId45"/>
          <w:pgSz w:w="11906" w:h="16838"/>
          <w:pgMar w:top="1440" w:right="1440" w:bottom="1440" w:left="1440" w:header="932" w:footer="708" w:gutter="0"/>
          <w:cols w:space="708"/>
          <w:titlePg/>
          <w:docGrid w:linePitch="360"/>
        </w:sectPr>
      </w:pPr>
    </w:p>
    <w:p w14:paraId="21D9B138" w14:textId="77777777" w:rsidR="00DF1EC2" w:rsidRPr="008B6642" w:rsidRDefault="00DF1EC2" w:rsidP="00DF1EC2">
      <w:pPr>
        <w:pBdr>
          <w:top w:val="single" w:sz="4" w:space="1" w:color="auto"/>
        </w:pBdr>
        <w:rPr>
          <w:rFonts w:cs="Arial"/>
        </w:rPr>
      </w:pPr>
    </w:p>
    <w:p w14:paraId="377065B8" w14:textId="77777777" w:rsidR="00DF1EC2" w:rsidRPr="008B6642" w:rsidRDefault="00DF1EC2" w:rsidP="00DF1EC2">
      <w:pPr>
        <w:pStyle w:val="Heading1"/>
        <w:jc w:val="center"/>
        <w:rPr>
          <w:rFonts w:cs="Arial"/>
        </w:rPr>
      </w:pPr>
      <w:bookmarkStart w:id="61" w:name="_Toc143612632"/>
      <w:bookmarkStart w:id="62" w:name="_Toc157155807"/>
      <w:r>
        <w:rPr>
          <w:rFonts w:cs="Arial"/>
        </w:rPr>
        <w:t>Principles of Academic Delivery</w:t>
      </w:r>
      <w:bookmarkEnd w:id="61"/>
      <w:bookmarkEnd w:id="62"/>
    </w:p>
    <w:p w14:paraId="6DFB1C68" w14:textId="77777777" w:rsidR="00DF1EC2" w:rsidRPr="008B6642" w:rsidRDefault="00DF1EC2" w:rsidP="00DF1EC2">
      <w:pPr>
        <w:pBdr>
          <w:bottom w:val="single" w:sz="4" w:space="1" w:color="auto"/>
        </w:pBdr>
        <w:autoSpaceDE w:val="0"/>
        <w:autoSpaceDN w:val="0"/>
        <w:adjustRightInd w:val="0"/>
        <w:rPr>
          <w:rFonts w:cs="Arial"/>
          <w:color w:val="000000"/>
        </w:rPr>
      </w:pPr>
    </w:p>
    <w:p w14:paraId="557DB672" w14:textId="77777777" w:rsidR="00DF1EC2" w:rsidRPr="00926914" w:rsidRDefault="00DF1EC2" w:rsidP="00DF1EC2">
      <w:pPr>
        <w:rPr>
          <w:rFonts w:ascii="Arial" w:hAnsi="Arial" w:cs="Arial"/>
          <w:sz w:val="24"/>
          <w:szCs w:val="24"/>
        </w:rPr>
      </w:pPr>
    </w:p>
    <w:p w14:paraId="52CD0636" w14:textId="77777777" w:rsidR="00185AFE" w:rsidRPr="00926914" w:rsidRDefault="00185AFE" w:rsidP="00185AFE">
      <w:pPr>
        <w:widowControl w:val="0"/>
        <w:jc w:val="center"/>
        <w:rPr>
          <w:rFonts w:ascii="Arial" w:hAnsi="Arial" w:cs="Arial"/>
          <w:b/>
          <w:bCs/>
          <w:sz w:val="24"/>
          <w:szCs w:val="24"/>
        </w:rPr>
      </w:pPr>
      <w:r w:rsidRPr="00926914">
        <w:rPr>
          <w:rFonts w:ascii="Arial" w:hAnsi="Arial" w:cs="Arial"/>
          <w:b/>
          <w:bCs/>
          <w:sz w:val="24"/>
          <w:szCs w:val="24"/>
        </w:rPr>
        <w:t>Teesside University On-campus Undergraduate Courses</w:t>
      </w:r>
    </w:p>
    <w:p w14:paraId="1E741472" w14:textId="77777777" w:rsidR="00DF1EC2" w:rsidRPr="00926914" w:rsidRDefault="00DF1EC2" w:rsidP="00DF1EC2">
      <w:pPr>
        <w:widowControl w:val="0"/>
        <w:rPr>
          <w:rFonts w:ascii="Arial" w:hAnsi="Arial" w:cs="Arial"/>
          <w:b/>
          <w:bCs/>
          <w:sz w:val="24"/>
          <w:szCs w:val="24"/>
        </w:rPr>
      </w:pPr>
    </w:p>
    <w:p w14:paraId="6641102F" w14:textId="77777777" w:rsidR="00DF1EC2" w:rsidRPr="00926914" w:rsidRDefault="00DF1EC2" w:rsidP="00DF1EC2">
      <w:pPr>
        <w:widowControl w:val="0"/>
        <w:rPr>
          <w:rFonts w:ascii="Arial" w:eastAsia="Arial" w:hAnsi="Arial" w:cs="Arial"/>
          <w:color w:val="000000"/>
          <w:sz w:val="24"/>
          <w:szCs w:val="24"/>
        </w:rPr>
      </w:pPr>
      <w:r w:rsidRPr="00926914">
        <w:rPr>
          <w:rFonts w:ascii="Arial" w:eastAsia="Arial" w:hAnsi="Arial" w:cs="Arial"/>
          <w:color w:val="000000"/>
          <w:sz w:val="24"/>
          <w:szCs w:val="24"/>
        </w:rPr>
        <w:t xml:space="preserve">The following principles were approved by Academic Board in July 2022 and will be applied to new Full Time Undergraduate intakes from September 2023: </w:t>
      </w:r>
    </w:p>
    <w:p w14:paraId="6916D2CF" w14:textId="77777777" w:rsidR="00DF1EC2" w:rsidRPr="00926914" w:rsidRDefault="00DF1EC2" w:rsidP="00926914">
      <w:pPr>
        <w:widowControl w:val="0"/>
        <w:rPr>
          <w:rFonts w:ascii="Arial" w:eastAsia="Arial" w:hAnsi="Arial" w:cs="Arial"/>
          <w:color w:val="000000"/>
          <w:sz w:val="24"/>
          <w:szCs w:val="24"/>
        </w:rPr>
      </w:pPr>
    </w:p>
    <w:p w14:paraId="2BA23315" w14:textId="77777777" w:rsidR="00DF1EC2" w:rsidRPr="00926914" w:rsidRDefault="00DF1EC2" w:rsidP="00926914">
      <w:pPr>
        <w:widowControl w:val="0"/>
        <w:numPr>
          <w:ilvl w:val="0"/>
          <w:numId w:val="80"/>
        </w:numPr>
        <w:spacing w:after="120" w:line="276" w:lineRule="auto"/>
        <w:ind w:left="360" w:hanging="360"/>
        <w:rPr>
          <w:rFonts w:ascii="Arial" w:eastAsia="Arial" w:hAnsi="Arial" w:cs="Arial"/>
          <w:color w:val="000000"/>
          <w:sz w:val="24"/>
          <w:szCs w:val="24"/>
        </w:rPr>
      </w:pPr>
      <w:r w:rsidRPr="00926914">
        <w:rPr>
          <w:rFonts w:ascii="Arial" w:eastAsia="Arial" w:hAnsi="Arial" w:cs="Arial"/>
          <w:color w:val="000000"/>
          <w:sz w:val="24"/>
          <w:szCs w:val="24"/>
        </w:rPr>
        <w:t xml:space="preserve">Minimum student numbers on eligible modules </w:t>
      </w:r>
    </w:p>
    <w:p w14:paraId="088E64FB" w14:textId="77777777" w:rsidR="00DF1EC2" w:rsidRPr="00926914" w:rsidRDefault="00DF1EC2" w:rsidP="00926914">
      <w:pPr>
        <w:widowControl w:val="0"/>
        <w:numPr>
          <w:ilvl w:val="0"/>
          <w:numId w:val="80"/>
        </w:numPr>
        <w:spacing w:after="120" w:line="276" w:lineRule="auto"/>
        <w:ind w:hanging="370"/>
        <w:rPr>
          <w:rFonts w:ascii="Arial" w:eastAsia="Arial" w:hAnsi="Arial" w:cs="Arial"/>
          <w:color w:val="000000"/>
          <w:sz w:val="24"/>
          <w:szCs w:val="24"/>
        </w:rPr>
      </w:pPr>
      <w:r w:rsidRPr="00926914">
        <w:rPr>
          <w:rFonts w:ascii="Arial" w:eastAsia="Arial" w:hAnsi="Arial" w:cs="Arial"/>
          <w:color w:val="000000"/>
          <w:sz w:val="24"/>
          <w:szCs w:val="24"/>
        </w:rPr>
        <w:t xml:space="preserve">Students should study four modules per level, with a minimum of 20 credits per module.  </w:t>
      </w:r>
    </w:p>
    <w:p w14:paraId="59C49513" w14:textId="77777777" w:rsidR="00DF1EC2" w:rsidRPr="00926914" w:rsidRDefault="00DF1EC2" w:rsidP="00926914">
      <w:pPr>
        <w:widowControl w:val="0"/>
        <w:numPr>
          <w:ilvl w:val="0"/>
          <w:numId w:val="80"/>
        </w:numPr>
        <w:spacing w:after="120" w:line="276" w:lineRule="auto"/>
        <w:ind w:hanging="370"/>
        <w:rPr>
          <w:rFonts w:ascii="Arial" w:eastAsia="Arial" w:hAnsi="Arial" w:cs="Arial"/>
          <w:color w:val="000000"/>
          <w:sz w:val="24"/>
          <w:szCs w:val="24"/>
        </w:rPr>
      </w:pPr>
      <w:r w:rsidRPr="00926914">
        <w:rPr>
          <w:rFonts w:ascii="Arial" w:eastAsia="Arial" w:hAnsi="Arial" w:cs="Arial"/>
          <w:color w:val="000000"/>
          <w:sz w:val="24"/>
          <w:szCs w:val="24"/>
        </w:rPr>
        <w:t>Each student will complete one module at levels 4 and 5, which directly prepares them for graduate level employment and/or enterprise</w:t>
      </w:r>
    </w:p>
    <w:p w14:paraId="6597D3F7" w14:textId="77777777" w:rsidR="00DF1EC2" w:rsidRPr="00926914" w:rsidRDefault="00DF1EC2" w:rsidP="00926914">
      <w:pPr>
        <w:widowControl w:val="0"/>
        <w:numPr>
          <w:ilvl w:val="0"/>
          <w:numId w:val="80"/>
        </w:numPr>
        <w:spacing w:after="120" w:line="276" w:lineRule="auto"/>
        <w:ind w:hanging="370"/>
        <w:rPr>
          <w:rFonts w:ascii="Arial" w:eastAsia="Arial" w:hAnsi="Arial" w:cs="Arial"/>
          <w:color w:val="000000"/>
          <w:sz w:val="24"/>
          <w:szCs w:val="24"/>
        </w:rPr>
      </w:pPr>
      <w:r w:rsidRPr="00926914">
        <w:rPr>
          <w:rFonts w:ascii="Arial" w:eastAsia="Arial" w:hAnsi="Arial" w:cs="Arial"/>
          <w:color w:val="000000"/>
          <w:sz w:val="24"/>
          <w:szCs w:val="24"/>
        </w:rPr>
        <w:t xml:space="preserve">Resilient staffing plans for each module must embed a team-teaching approach.  This includes robust staffing contingency planning to ensure the sustainability and quality of delivery.  </w:t>
      </w:r>
    </w:p>
    <w:p w14:paraId="0CAB9150" w14:textId="77777777" w:rsidR="00DF1EC2" w:rsidRPr="00926914" w:rsidRDefault="00DF1EC2" w:rsidP="00926914">
      <w:pPr>
        <w:widowControl w:val="0"/>
        <w:numPr>
          <w:ilvl w:val="0"/>
          <w:numId w:val="80"/>
        </w:numPr>
        <w:spacing w:after="120" w:line="276" w:lineRule="auto"/>
        <w:ind w:hanging="370"/>
        <w:rPr>
          <w:rFonts w:ascii="Arial" w:eastAsia="Arial" w:hAnsi="Arial" w:cs="Arial"/>
          <w:color w:val="000000"/>
          <w:sz w:val="24"/>
          <w:szCs w:val="24"/>
        </w:rPr>
      </w:pPr>
      <w:r w:rsidRPr="00926914">
        <w:rPr>
          <w:rFonts w:ascii="Arial" w:eastAsia="Arial" w:hAnsi="Arial" w:cs="Arial"/>
          <w:color w:val="000000"/>
          <w:sz w:val="24"/>
          <w:szCs w:val="24"/>
        </w:rPr>
        <w:t xml:space="preserve">Where appropriate, curriculum design should embrace a cross-University approach to course delivery.  </w:t>
      </w:r>
    </w:p>
    <w:p w14:paraId="2CF250BA" w14:textId="77777777" w:rsidR="00DF1EC2" w:rsidRPr="00926914" w:rsidRDefault="00DF1EC2" w:rsidP="00926914">
      <w:pPr>
        <w:widowControl w:val="0"/>
        <w:numPr>
          <w:ilvl w:val="0"/>
          <w:numId w:val="80"/>
        </w:numPr>
        <w:spacing w:after="120" w:line="276" w:lineRule="auto"/>
        <w:ind w:hanging="370"/>
        <w:rPr>
          <w:rFonts w:ascii="Arial" w:eastAsia="Arial" w:hAnsi="Arial" w:cs="Arial"/>
          <w:color w:val="000000"/>
          <w:sz w:val="24"/>
          <w:szCs w:val="24"/>
        </w:rPr>
      </w:pPr>
      <w:r w:rsidRPr="00926914">
        <w:rPr>
          <w:rFonts w:ascii="Arial" w:eastAsia="Arial" w:hAnsi="Arial" w:cs="Arial"/>
          <w:color w:val="000000"/>
          <w:sz w:val="24"/>
          <w:szCs w:val="24"/>
        </w:rPr>
        <w:t xml:space="preserve">Lean assessment strategies must be embedded which avoid the bunching of assessments during key periods and remove the use of compound assessments (elements).  Bespoke assessment strategies will enhance academic integrity.  </w:t>
      </w:r>
    </w:p>
    <w:p w14:paraId="670FBEEB" w14:textId="77777777" w:rsidR="00DF1EC2" w:rsidRPr="00926914" w:rsidRDefault="00DF1EC2" w:rsidP="00926914">
      <w:pPr>
        <w:widowControl w:val="0"/>
        <w:numPr>
          <w:ilvl w:val="0"/>
          <w:numId w:val="80"/>
        </w:numPr>
        <w:spacing w:after="120" w:line="276" w:lineRule="auto"/>
        <w:ind w:hanging="370"/>
        <w:rPr>
          <w:rFonts w:ascii="Arial" w:eastAsia="Arial" w:hAnsi="Arial" w:cs="Arial"/>
          <w:color w:val="000000"/>
          <w:sz w:val="24"/>
          <w:szCs w:val="24"/>
        </w:rPr>
      </w:pPr>
      <w:r w:rsidRPr="00926914">
        <w:rPr>
          <w:rFonts w:ascii="Arial" w:eastAsia="Arial" w:hAnsi="Arial" w:cs="Arial"/>
          <w:color w:val="000000"/>
          <w:sz w:val="24"/>
          <w:szCs w:val="24"/>
        </w:rPr>
        <w:t xml:space="preserve">Implicit pre- and co-requisites in teaching delivery must be avoided.  </w:t>
      </w:r>
    </w:p>
    <w:p w14:paraId="621C24EC" w14:textId="77777777" w:rsidR="00DF1EC2" w:rsidRPr="00926914" w:rsidRDefault="00DF1EC2" w:rsidP="00926914">
      <w:pPr>
        <w:widowControl w:val="0"/>
        <w:numPr>
          <w:ilvl w:val="0"/>
          <w:numId w:val="80"/>
        </w:numPr>
        <w:spacing w:after="120" w:line="276" w:lineRule="auto"/>
        <w:ind w:hanging="370"/>
        <w:rPr>
          <w:rFonts w:ascii="Arial" w:eastAsia="Arial" w:hAnsi="Arial" w:cs="Arial"/>
          <w:color w:val="000000"/>
          <w:sz w:val="24"/>
          <w:szCs w:val="24"/>
        </w:rPr>
      </w:pPr>
      <w:r w:rsidRPr="00926914">
        <w:rPr>
          <w:rFonts w:ascii="Arial" w:eastAsia="Arial" w:hAnsi="Arial" w:cs="Arial"/>
          <w:color w:val="000000"/>
          <w:sz w:val="24"/>
          <w:szCs w:val="24"/>
        </w:rPr>
        <w:t xml:space="preserve">Early reassessment opportunities must be prioritised.  </w:t>
      </w:r>
    </w:p>
    <w:p w14:paraId="6CC14C9F" w14:textId="77777777" w:rsidR="00DF1EC2" w:rsidRPr="00926914" w:rsidRDefault="00DF1EC2" w:rsidP="00926914">
      <w:pPr>
        <w:widowControl w:val="0"/>
        <w:numPr>
          <w:ilvl w:val="0"/>
          <w:numId w:val="80"/>
        </w:numPr>
        <w:spacing w:after="120" w:line="276" w:lineRule="auto"/>
        <w:ind w:hanging="370"/>
        <w:rPr>
          <w:rFonts w:ascii="Arial" w:eastAsia="Arial" w:hAnsi="Arial" w:cs="Arial"/>
          <w:color w:val="000000"/>
          <w:sz w:val="24"/>
          <w:szCs w:val="24"/>
        </w:rPr>
      </w:pPr>
      <w:r w:rsidRPr="00926914">
        <w:rPr>
          <w:rFonts w:ascii="Arial" w:eastAsia="Arial" w:hAnsi="Arial" w:cs="Arial"/>
          <w:color w:val="000000"/>
          <w:sz w:val="24"/>
          <w:szCs w:val="24"/>
        </w:rPr>
        <w:t xml:space="preserve">Optional modules will be permitted at level 6 only, where linked to professional specialisation and are subject to all of the above principles. Optional modules may be standalone or an existing core module. </w:t>
      </w:r>
    </w:p>
    <w:p w14:paraId="37EB34C3" w14:textId="77777777" w:rsidR="00185AFE" w:rsidRPr="00926914" w:rsidRDefault="00185AFE" w:rsidP="00DF1EC2">
      <w:pPr>
        <w:rPr>
          <w:rFonts w:ascii="Arial" w:hAnsi="Arial" w:cs="Arial"/>
          <w:sz w:val="24"/>
          <w:szCs w:val="24"/>
        </w:rPr>
      </w:pPr>
    </w:p>
    <w:p w14:paraId="5553F04F" w14:textId="77777777" w:rsidR="00185AFE" w:rsidRPr="00926914" w:rsidRDefault="00185AFE" w:rsidP="00185AFE">
      <w:pPr>
        <w:widowControl w:val="0"/>
        <w:jc w:val="center"/>
        <w:rPr>
          <w:rFonts w:ascii="Arial" w:hAnsi="Arial" w:cs="Arial"/>
          <w:b/>
          <w:bCs/>
          <w:sz w:val="24"/>
          <w:szCs w:val="24"/>
        </w:rPr>
      </w:pPr>
      <w:r w:rsidRPr="00926914">
        <w:rPr>
          <w:rFonts w:ascii="Arial" w:hAnsi="Arial" w:cs="Arial"/>
          <w:b/>
          <w:bCs/>
          <w:sz w:val="24"/>
          <w:szCs w:val="24"/>
        </w:rPr>
        <w:t>Teesside University TU London Courses</w:t>
      </w:r>
    </w:p>
    <w:p w14:paraId="1036EDE1" w14:textId="77777777" w:rsidR="00185AFE" w:rsidRPr="00926914" w:rsidRDefault="00185AFE" w:rsidP="00926914">
      <w:pPr>
        <w:ind w:left="720"/>
        <w:rPr>
          <w:rFonts w:ascii="Arial" w:eastAsia="Arial" w:hAnsi="Arial" w:cs="Arial"/>
          <w:color w:val="000000"/>
          <w:sz w:val="24"/>
          <w:szCs w:val="24"/>
        </w:rPr>
      </w:pPr>
    </w:p>
    <w:p w14:paraId="265088C9" w14:textId="77777777" w:rsidR="00185AFE" w:rsidRPr="00926914" w:rsidRDefault="00185AFE" w:rsidP="00926914">
      <w:pPr>
        <w:widowControl w:val="0"/>
        <w:numPr>
          <w:ilvl w:val="0"/>
          <w:numId w:val="83"/>
        </w:numPr>
        <w:ind w:left="446" w:hanging="446"/>
        <w:rPr>
          <w:rFonts w:ascii="Arial" w:eastAsia="Arial" w:hAnsi="Arial" w:cs="Arial"/>
          <w:color w:val="000000"/>
          <w:sz w:val="24"/>
          <w:szCs w:val="24"/>
        </w:rPr>
      </w:pPr>
      <w:r w:rsidRPr="00926914">
        <w:rPr>
          <w:rFonts w:ascii="Arial" w:eastAsia="Arial" w:hAnsi="Arial" w:cs="Arial"/>
          <w:color w:val="000000"/>
          <w:sz w:val="24"/>
          <w:szCs w:val="24"/>
        </w:rPr>
        <w:t>The educational ethos will be focus on preparing students for sustained success through a professional career, start-up enterprise or impact in their community. This will be reflected in a common core curriculum focussed on personal and professional development threaded through all modules.</w:t>
      </w:r>
    </w:p>
    <w:p w14:paraId="7A9C5BC3" w14:textId="77777777" w:rsidR="00185AFE" w:rsidRPr="00926914" w:rsidRDefault="00185AFE" w:rsidP="00926914">
      <w:pPr>
        <w:widowControl w:val="0"/>
        <w:ind w:left="450" w:hanging="443"/>
        <w:rPr>
          <w:rFonts w:ascii="Arial" w:eastAsia="Arial" w:hAnsi="Arial" w:cs="Arial"/>
          <w:color w:val="000000"/>
          <w:sz w:val="24"/>
          <w:szCs w:val="24"/>
        </w:rPr>
      </w:pPr>
    </w:p>
    <w:p w14:paraId="5B793263" w14:textId="77777777" w:rsidR="00185AFE" w:rsidRPr="00926914" w:rsidRDefault="00185AFE" w:rsidP="00926914">
      <w:pPr>
        <w:widowControl w:val="0"/>
        <w:numPr>
          <w:ilvl w:val="0"/>
          <w:numId w:val="83"/>
        </w:numPr>
        <w:ind w:left="450" w:hanging="443"/>
        <w:rPr>
          <w:rFonts w:ascii="Arial" w:eastAsia="Arial" w:hAnsi="Arial" w:cs="Arial"/>
          <w:color w:val="000000"/>
          <w:sz w:val="24"/>
          <w:szCs w:val="24"/>
        </w:rPr>
      </w:pPr>
      <w:r w:rsidRPr="00926914">
        <w:rPr>
          <w:rFonts w:ascii="Arial" w:eastAsia="Arial" w:hAnsi="Arial" w:cs="Arial"/>
          <w:color w:val="000000"/>
          <w:sz w:val="24"/>
          <w:szCs w:val="24"/>
        </w:rPr>
        <w:t>Courses will be co-designed and co-delivered with industry, taught by dual teaching/practitioner staff, and underpinned by a relentless focus on permeability with industry, employers, and practice.</w:t>
      </w:r>
    </w:p>
    <w:p w14:paraId="538EE531" w14:textId="77777777" w:rsidR="00185AFE" w:rsidRPr="00926914" w:rsidRDefault="00185AFE" w:rsidP="00926914">
      <w:pPr>
        <w:widowControl w:val="0"/>
        <w:ind w:left="705"/>
        <w:rPr>
          <w:rFonts w:ascii="Arial" w:eastAsia="Arial" w:hAnsi="Arial" w:cs="Arial"/>
          <w:color w:val="000000"/>
          <w:sz w:val="24"/>
          <w:szCs w:val="24"/>
        </w:rPr>
      </w:pPr>
    </w:p>
    <w:p w14:paraId="2BFB71DA" w14:textId="77777777" w:rsidR="00185AFE" w:rsidRPr="00926914" w:rsidRDefault="00185AFE" w:rsidP="00926914">
      <w:pPr>
        <w:widowControl w:val="0"/>
        <w:numPr>
          <w:ilvl w:val="0"/>
          <w:numId w:val="83"/>
        </w:numPr>
        <w:ind w:left="450" w:hanging="450"/>
        <w:rPr>
          <w:rFonts w:ascii="Arial" w:eastAsia="Arial" w:hAnsi="Arial" w:cs="Arial"/>
          <w:color w:val="000000"/>
          <w:sz w:val="24"/>
          <w:szCs w:val="24"/>
        </w:rPr>
      </w:pPr>
      <w:r w:rsidRPr="00926914">
        <w:rPr>
          <w:rFonts w:ascii="Arial" w:eastAsia="Arial" w:hAnsi="Arial" w:cs="Arial"/>
          <w:color w:val="000000"/>
          <w:sz w:val="24"/>
          <w:szCs w:val="24"/>
        </w:rPr>
        <w:t>Project-based learning will be core to course design, drawing directly on industry projects and real-world scenarios, alongside embedded employment/enterprise experience days and a commitment to work placements for all.</w:t>
      </w:r>
    </w:p>
    <w:p w14:paraId="684B84FF" w14:textId="77777777" w:rsidR="00185AFE" w:rsidRPr="00926914" w:rsidRDefault="00185AFE" w:rsidP="00926914">
      <w:pPr>
        <w:widowControl w:val="0"/>
        <w:ind w:left="705"/>
        <w:rPr>
          <w:rFonts w:ascii="Arial" w:eastAsia="Arial" w:hAnsi="Arial" w:cs="Arial"/>
          <w:color w:val="000000"/>
          <w:sz w:val="24"/>
          <w:szCs w:val="24"/>
        </w:rPr>
      </w:pPr>
    </w:p>
    <w:p w14:paraId="343A0B72" w14:textId="77777777" w:rsidR="00185AFE" w:rsidRPr="00926914" w:rsidRDefault="00185AFE" w:rsidP="00926914">
      <w:pPr>
        <w:widowControl w:val="0"/>
        <w:numPr>
          <w:ilvl w:val="0"/>
          <w:numId w:val="83"/>
        </w:numPr>
        <w:ind w:left="370" w:hanging="370"/>
        <w:rPr>
          <w:rFonts w:ascii="Arial" w:eastAsia="Arial" w:hAnsi="Arial" w:cs="Arial"/>
          <w:color w:val="000000"/>
          <w:sz w:val="24"/>
          <w:szCs w:val="24"/>
        </w:rPr>
      </w:pPr>
      <w:r w:rsidRPr="00926914">
        <w:rPr>
          <w:rFonts w:ascii="Arial" w:eastAsia="Arial" w:hAnsi="Arial" w:cs="Arial"/>
          <w:color w:val="000000"/>
          <w:sz w:val="24"/>
          <w:szCs w:val="24"/>
        </w:rPr>
        <w:t>No implicit/explicit pre- or co-requisites in teaching delivery will be permitted at any stage.</w:t>
      </w:r>
    </w:p>
    <w:p w14:paraId="31D5E1F7" w14:textId="77777777" w:rsidR="00185AFE" w:rsidRPr="00926914" w:rsidRDefault="00185AFE" w:rsidP="00926914">
      <w:pPr>
        <w:widowControl w:val="0"/>
        <w:ind w:left="370"/>
        <w:rPr>
          <w:rFonts w:ascii="Arial" w:eastAsia="Arial" w:hAnsi="Arial" w:cs="Arial"/>
          <w:color w:val="000000"/>
          <w:sz w:val="24"/>
          <w:szCs w:val="24"/>
        </w:rPr>
      </w:pPr>
    </w:p>
    <w:p w14:paraId="754A9A7E" w14:textId="77777777" w:rsidR="00185AFE" w:rsidRPr="00926914" w:rsidRDefault="00185AFE" w:rsidP="00926914">
      <w:pPr>
        <w:widowControl w:val="0"/>
        <w:numPr>
          <w:ilvl w:val="0"/>
          <w:numId w:val="83"/>
        </w:numPr>
        <w:ind w:left="370" w:hanging="370"/>
        <w:rPr>
          <w:rFonts w:ascii="Arial" w:eastAsia="Arial" w:hAnsi="Arial" w:cs="Arial"/>
          <w:color w:val="000000"/>
          <w:sz w:val="24"/>
          <w:szCs w:val="24"/>
        </w:rPr>
      </w:pPr>
      <w:r w:rsidRPr="00926914">
        <w:rPr>
          <w:rFonts w:ascii="Arial" w:eastAsia="Arial" w:hAnsi="Arial" w:cs="Arial"/>
          <w:color w:val="000000"/>
          <w:sz w:val="24"/>
          <w:szCs w:val="24"/>
        </w:rPr>
        <w:t xml:space="preserve">UG students should study 4 x 30 credit modules per level (with a final 60 credit level 6 project module). </w:t>
      </w:r>
    </w:p>
    <w:p w14:paraId="4A15C4D7" w14:textId="77777777" w:rsidR="00185AFE" w:rsidRPr="00926914" w:rsidRDefault="00185AFE" w:rsidP="00926914">
      <w:pPr>
        <w:widowControl w:val="0"/>
        <w:ind w:left="705"/>
        <w:rPr>
          <w:rFonts w:ascii="Arial" w:eastAsia="Arial" w:hAnsi="Arial" w:cs="Arial"/>
          <w:color w:val="000000"/>
          <w:sz w:val="24"/>
          <w:szCs w:val="24"/>
        </w:rPr>
      </w:pPr>
    </w:p>
    <w:p w14:paraId="402D49B1" w14:textId="77777777" w:rsidR="00185AFE" w:rsidRPr="00926914" w:rsidRDefault="00185AFE" w:rsidP="00926914">
      <w:pPr>
        <w:widowControl w:val="0"/>
        <w:numPr>
          <w:ilvl w:val="0"/>
          <w:numId w:val="83"/>
        </w:numPr>
        <w:ind w:left="370" w:hanging="370"/>
        <w:rPr>
          <w:rFonts w:ascii="Arial" w:eastAsia="Arial" w:hAnsi="Arial" w:cs="Arial"/>
          <w:color w:val="000000"/>
          <w:sz w:val="24"/>
          <w:szCs w:val="24"/>
        </w:rPr>
      </w:pPr>
      <w:r w:rsidRPr="00926914">
        <w:rPr>
          <w:rFonts w:ascii="Arial" w:eastAsia="Arial" w:hAnsi="Arial" w:cs="Arial"/>
          <w:color w:val="000000"/>
          <w:sz w:val="24"/>
          <w:szCs w:val="24"/>
        </w:rPr>
        <w:t>UG 30 credit module will be delivered through an intensive six-week sprint, around which the academic calendar will be constructed.</w:t>
      </w:r>
    </w:p>
    <w:p w14:paraId="2470E01F" w14:textId="77777777" w:rsidR="00185AFE" w:rsidRPr="00926914" w:rsidRDefault="00185AFE" w:rsidP="00926914">
      <w:pPr>
        <w:widowControl w:val="0"/>
        <w:ind w:left="370"/>
        <w:rPr>
          <w:rFonts w:ascii="Arial" w:eastAsia="Arial" w:hAnsi="Arial" w:cs="Arial"/>
          <w:color w:val="000000"/>
          <w:sz w:val="24"/>
          <w:szCs w:val="24"/>
        </w:rPr>
      </w:pPr>
    </w:p>
    <w:p w14:paraId="1952D06B" w14:textId="77777777" w:rsidR="00185AFE" w:rsidRPr="00926914" w:rsidRDefault="00185AFE" w:rsidP="00926914">
      <w:pPr>
        <w:widowControl w:val="0"/>
        <w:numPr>
          <w:ilvl w:val="0"/>
          <w:numId w:val="83"/>
        </w:numPr>
        <w:ind w:left="370" w:hanging="370"/>
        <w:rPr>
          <w:rFonts w:ascii="Arial" w:eastAsia="Arial" w:hAnsi="Arial" w:cs="Arial"/>
          <w:color w:val="000000"/>
          <w:sz w:val="24"/>
          <w:szCs w:val="24"/>
        </w:rPr>
      </w:pPr>
      <w:r w:rsidRPr="00926914">
        <w:rPr>
          <w:rFonts w:ascii="Arial" w:eastAsia="Arial" w:hAnsi="Arial" w:cs="Arial"/>
          <w:color w:val="000000"/>
          <w:sz w:val="24"/>
          <w:szCs w:val="24"/>
        </w:rPr>
        <w:t xml:space="preserve">PGT students will study 4 x 30 credit taught modules followed by 1 x 60 credit research/project module with an intervening progression point. </w:t>
      </w:r>
    </w:p>
    <w:p w14:paraId="19125378" w14:textId="77777777" w:rsidR="00185AFE" w:rsidRPr="00926914" w:rsidRDefault="00185AFE" w:rsidP="00926914">
      <w:pPr>
        <w:widowControl w:val="0"/>
        <w:ind w:left="370"/>
        <w:rPr>
          <w:rFonts w:ascii="Arial" w:eastAsia="Arial" w:hAnsi="Arial" w:cs="Arial"/>
          <w:color w:val="000000"/>
          <w:sz w:val="24"/>
          <w:szCs w:val="24"/>
        </w:rPr>
      </w:pPr>
    </w:p>
    <w:p w14:paraId="6F18D7B7" w14:textId="77777777" w:rsidR="00185AFE" w:rsidRPr="00926914" w:rsidRDefault="00185AFE" w:rsidP="00926914">
      <w:pPr>
        <w:widowControl w:val="0"/>
        <w:numPr>
          <w:ilvl w:val="0"/>
          <w:numId w:val="83"/>
        </w:numPr>
        <w:ind w:left="370" w:hanging="370"/>
        <w:rPr>
          <w:rFonts w:ascii="Arial" w:eastAsia="Arial" w:hAnsi="Arial" w:cs="Arial"/>
          <w:color w:val="000000"/>
          <w:sz w:val="24"/>
          <w:szCs w:val="24"/>
        </w:rPr>
      </w:pPr>
      <w:r w:rsidRPr="00926914">
        <w:rPr>
          <w:rFonts w:ascii="Arial" w:eastAsia="Arial" w:hAnsi="Arial" w:cs="Arial"/>
          <w:color w:val="000000"/>
          <w:sz w:val="24"/>
          <w:szCs w:val="24"/>
        </w:rPr>
        <w:t>Teaching timetables will be compressed and zoned to enable students to study alongside their work and life commitments, as well as undertake placements and internships.</w:t>
      </w:r>
    </w:p>
    <w:p w14:paraId="27187F5E" w14:textId="77777777" w:rsidR="00185AFE" w:rsidRPr="00926914" w:rsidRDefault="00185AFE" w:rsidP="00926914">
      <w:pPr>
        <w:widowControl w:val="0"/>
        <w:ind w:left="370"/>
        <w:rPr>
          <w:rFonts w:ascii="Arial" w:eastAsia="Arial" w:hAnsi="Arial" w:cs="Arial"/>
          <w:color w:val="000000"/>
          <w:sz w:val="24"/>
          <w:szCs w:val="24"/>
        </w:rPr>
      </w:pPr>
    </w:p>
    <w:p w14:paraId="71DB0499" w14:textId="77777777" w:rsidR="00185AFE" w:rsidRPr="00926914" w:rsidRDefault="00185AFE" w:rsidP="00926914">
      <w:pPr>
        <w:widowControl w:val="0"/>
        <w:numPr>
          <w:ilvl w:val="0"/>
          <w:numId w:val="83"/>
        </w:numPr>
        <w:ind w:left="370" w:hanging="370"/>
        <w:rPr>
          <w:rFonts w:ascii="Arial" w:eastAsia="Arial" w:hAnsi="Arial" w:cs="Arial"/>
          <w:color w:val="000000"/>
          <w:sz w:val="24"/>
          <w:szCs w:val="24"/>
        </w:rPr>
      </w:pPr>
      <w:r w:rsidRPr="00926914">
        <w:rPr>
          <w:rFonts w:ascii="Arial" w:eastAsia="Arial" w:hAnsi="Arial" w:cs="Arial"/>
          <w:color w:val="000000"/>
          <w:sz w:val="24"/>
          <w:szCs w:val="24"/>
        </w:rPr>
        <w:t xml:space="preserve">All modules will be designed for on-campus and online delivery, underpinned and supplemented by high-quality online learning materials crafted through a ‘digital first’ approach. </w:t>
      </w:r>
    </w:p>
    <w:p w14:paraId="7A4C5E69" w14:textId="77777777" w:rsidR="00185AFE" w:rsidRPr="00926914" w:rsidRDefault="00185AFE" w:rsidP="00926914">
      <w:pPr>
        <w:widowControl w:val="0"/>
        <w:ind w:left="705"/>
        <w:rPr>
          <w:rFonts w:ascii="Arial" w:eastAsia="Arial" w:hAnsi="Arial" w:cs="Arial"/>
          <w:color w:val="000000"/>
          <w:sz w:val="24"/>
          <w:szCs w:val="24"/>
        </w:rPr>
      </w:pPr>
    </w:p>
    <w:p w14:paraId="5ECED3A9" w14:textId="77777777" w:rsidR="00185AFE" w:rsidRPr="00926914" w:rsidRDefault="00185AFE" w:rsidP="00926914">
      <w:pPr>
        <w:widowControl w:val="0"/>
        <w:numPr>
          <w:ilvl w:val="0"/>
          <w:numId w:val="83"/>
        </w:numPr>
        <w:ind w:left="370" w:hanging="370"/>
        <w:rPr>
          <w:rFonts w:ascii="Arial" w:eastAsia="Arial" w:hAnsi="Arial" w:cs="Arial"/>
          <w:color w:val="000000"/>
          <w:sz w:val="24"/>
          <w:szCs w:val="24"/>
        </w:rPr>
      </w:pPr>
      <w:r w:rsidRPr="00926914">
        <w:rPr>
          <w:rFonts w:ascii="Arial" w:eastAsia="Arial" w:hAnsi="Arial" w:cs="Arial"/>
          <w:color w:val="000000"/>
          <w:sz w:val="24"/>
          <w:szCs w:val="24"/>
        </w:rPr>
        <w:t>Every student will be provided with an individual development coach, aligned with the core curriculum model in driving personal and professional growth.</w:t>
      </w:r>
    </w:p>
    <w:p w14:paraId="3F9ADB6D" w14:textId="77777777" w:rsidR="00185AFE" w:rsidRPr="00926914" w:rsidRDefault="00185AFE" w:rsidP="00926914">
      <w:pPr>
        <w:widowControl w:val="0"/>
        <w:ind w:left="370"/>
        <w:rPr>
          <w:rFonts w:ascii="Arial" w:eastAsia="Arial" w:hAnsi="Arial" w:cs="Arial"/>
          <w:color w:val="000000"/>
          <w:sz w:val="24"/>
          <w:szCs w:val="24"/>
        </w:rPr>
      </w:pPr>
    </w:p>
    <w:p w14:paraId="32E0C70E" w14:textId="77777777" w:rsidR="00185AFE" w:rsidRPr="00926914" w:rsidRDefault="00185AFE" w:rsidP="00926914">
      <w:pPr>
        <w:widowControl w:val="0"/>
        <w:numPr>
          <w:ilvl w:val="0"/>
          <w:numId w:val="83"/>
        </w:numPr>
        <w:ind w:left="370" w:hanging="370"/>
        <w:rPr>
          <w:rFonts w:ascii="Arial" w:eastAsia="Arial" w:hAnsi="Arial" w:cs="Arial"/>
          <w:color w:val="000000"/>
          <w:sz w:val="24"/>
          <w:szCs w:val="24"/>
        </w:rPr>
      </w:pPr>
      <w:r w:rsidRPr="00926914">
        <w:rPr>
          <w:rFonts w:ascii="Arial" w:eastAsia="Arial" w:hAnsi="Arial" w:cs="Arial"/>
          <w:color w:val="000000"/>
          <w:sz w:val="24"/>
          <w:szCs w:val="24"/>
        </w:rPr>
        <w:t xml:space="preserve">All courses will have a suite of professional certifications (e.g., Microsoft, Apple and Adobe) ‘baked in’ at the point of design to demonstrate industry-standard expertise, alongside professional accreditation where appropriate. </w:t>
      </w:r>
    </w:p>
    <w:p w14:paraId="7441317C" w14:textId="77777777" w:rsidR="00185AFE" w:rsidRPr="00926914" w:rsidRDefault="00185AFE" w:rsidP="00926914">
      <w:pPr>
        <w:pStyle w:val="ListParagraph"/>
        <w:ind w:left="385"/>
        <w:rPr>
          <w:rFonts w:ascii="Arial" w:eastAsia="Arial" w:hAnsi="Arial" w:cs="Arial"/>
          <w:color w:val="000000"/>
          <w:sz w:val="24"/>
          <w:szCs w:val="24"/>
        </w:rPr>
      </w:pPr>
    </w:p>
    <w:p w14:paraId="0414543E" w14:textId="77777777" w:rsidR="00185AFE" w:rsidRPr="00926914" w:rsidRDefault="00185AFE" w:rsidP="00926914">
      <w:pPr>
        <w:widowControl w:val="0"/>
        <w:numPr>
          <w:ilvl w:val="0"/>
          <w:numId w:val="83"/>
        </w:numPr>
        <w:ind w:left="370" w:hanging="370"/>
        <w:rPr>
          <w:rFonts w:ascii="Arial" w:eastAsia="Arial" w:hAnsi="Arial" w:cs="Arial"/>
          <w:color w:val="000000"/>
          <w:sz w:val="24"/>
          <w:szCs w:val="24"/>
        </w:rPr>
      </w:pPr>
      <w:r w:rsidRPr="00926914">
        <w:rPr>
          <w:rFonts w:ascii="Arial" w:eastAsia="Arial" w:hAnsi="Arial" w:cs="Arial"/>
          <w:color w:val="000000"/>
          <w:sz w:val="24"/>
          <w:szCs w:val="24"/>
        </w:rPr>
        <w:t>Assessment strategies will be lean, reflect workplace requirements and permit rapid reassessment opportunities aligned with the distinctive academic calendar of TU London</w:t>
      </w:r>
      <w:r w:rsidR="00926914">
        <w:rPr>
          <w:rFonts w:ascii="Arial" w:eastAsia="Arial" w:hAnsi="Arial" w:cs="Arial"/>
          <w:color w:val="000000"/>
          <w:sz w:val="24"/>
          <w:szCs w:val="24"/>
        </w:rPr>
        <w:t>.</w:t>
      </w:r>
    </w:p>
    <w:p w14:paraId="1AF07B1C" w14:textId="77777777" w:rsidR="00185AFE" w:rsidRPr="00DF1EC2" w:rsidRDefault="00185AFE" w:rsidP="00DF1EC2">
      <w:pPr>
        <w:rPr>
          <w:rFonts w:ascii="Arial" w:hAnsi="Arial" w:cs="Arial"/>
        </w:rPr>
        <w:sectPr w:rsidR="00185AFE" w:rsidRPr="00DF1EC2" w:rsidSect="005F36C4">
          <w:footerReference w:type="first" r:id="rId46"/>
          <w:pgSz w:w="11906" w:h="16838"/>
          <w:pgMar w:top="1440" w:right="1440" w:bottom="1440" w:left="1440" w:header="932" w:footer="708" w:gutter="0"/>
          <w:cols w:space="708"/>
          <w:titlePg/>
          <w:docGrid w:linePitch="360"/>
        </w:sectPr>
      </w:pPr>
    </w:p>
    <w:p w14:paraId="16AF9793" w14:textId="77777777" w:rsidR="00DF1EC2" w:rsidRPr="00DF1EC2" w:rsidRDefault="00DF1EC2" w:rsidP="00DF1EC2">
      <w:pPr>
        <w:rPr>
          <w:rFonts w:ascii="Arial" w:hAnsi="Arial" w:cs="Arial"/>
          <w:b/>
          <w:bCs/>
          <w:sz w:val="28"/>
          <w:szCs w:val="28"/>
        </w:rPr>
      </w:pPr>
      <w:r w:rsidRPr="00DF1EC2">
        <w:rPr>
          <w:rFonts w:ascii="Arial" w:hAnsi="Arial" w:cs="Arial"/>
          <w:b/>
          <w:bCs/>
          <w:sz w:val="28"/>
          <w:szCs w:val="28"/>
        </w:rPr>
        <w:t xml:space="preserve">Assessment Regulations Implications </w:t>
      </w:r>
    </w:p>
    <w:p w14:paraId="695690EE" w14:textId="77777777" w:rsidR="00DF1EC2" w:rsidRPr="00433FD1" w:rsidRDefault="00DF1EC2" w:rsidP="00DF1EC2">
      <w:pPr>
        <w:rPr>
          <w:rFonts w:ascii="Arial" w:hAnsi="Arial" w:cs="Arial"/>
          <w:b/>
          <w:bCs/>
          <w:sz w:val="24"/>
          <w:szCs w:val="18"/>
        </w:rPr>
      </w:pPr>
    </w:p>
    <w:p w14:paraId="3902F2F2" w14:textId="77777777" w:rsidR="00DF1EC2" w:rsidRPr="00433FD1" w:rsidRDefault="00DF1EC2" w:rsidP="00DF1EC2">
      <w:pPr>
        <w:rPr>
          <w:rFonts w:ascii="Arial" w:hAnsi="Arial" w:cs="Arial"/>
          <w:b/>
          <w:bCs/>
          <w:sz w:val="24"/>
          <w:szCs w:val="18"/>
        </w:rPr>
      </w:pPr>
      <w:r w:rsidRPr="00433FD1">
        <w:rPr>
          <w:rFonts w:ascii="Arial" w:hAnsi="Arial" w:cs="Arial"/>
          <w:b/>
          <w:bCs/>
          <w:sz w:val="24"/>
          <w:szCs w:val="18"/>
        </w:rPr>
        <w:t>Structures</w:t>
      </w:r>
    </w:p>
    <w:p w14:paraId="412F0AC0" w14:textId="77777777" w:rsidR="00DF1EC2" w:rsidRPr="00433FD1" w:rsidRDefault="00DF1EC2" w:rsidP="00DF1EC2">
      <w:pPr>
        <w:rPr>
          <w:rFonts w:ascii="Arial" w:hAnsi="Arial" w:cs="Arial"/>
          <w:sz w:val="28"/>
          <w:szCs w:val="20"/>
        </w:rPr>
      </w:pPr>
    </w:p>
    <w:p w14:paraId="44BC439D" w14:textId="77777777" w:rsidR="00DF1EC2" w:rsidRPr="00433FD1" w:rsidRDefault="00DF1EC2" w:rsidP="00DF1EC2">
      <w:pPr>
        <w:rPr>
          <w:rFonts w:ascii="Arial" w:hAnsi="Arial" w:cs="Arial"/>
          <w:sz w:val="24"/>
          <w:szCs w:val="18"/>
        </w:rPr>
      </w:pPr>
      <w:r w:rsidRPr="00433FD1">
        <w:rPr>
          <w:rFonts w:ascii="Arial" w:hAnsi="Arial" w:cs="Arial"/>
          <w:sz w:val="24"/>
          <w:szCs w:val="18"/>
        </w:rPr>
        <w:t xml:space="preserve">In line with the agreed principles of academic delivery, full-time undergraduate students (levels 3-6) should study four modules per level with a minimum of 20 credits per module. This means that the following structures are available: </w:t>
      </w:r>
    </w:p>
    <w:p w14:paraId="057AAC0A" w14:textId="77777777" w:rsidR="00DF1EC2" w:rsidRPr="00433FD1" w:rsidRDefault="00DF1EC2" w:rsidP="00DF1EC2">
      <w:pPr>
        <w:rPr>
          <w:rFonts w:ascii="Arial" w:hAnsi="Arial" w:cs="Arial"/>
          <w:sz w:val="24"/>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23"/>
        <w:gridCol w:w="1823"/>
        <w:gridCol w:w="1823"/>
        <w:gridCol w:w="1823"/>
      </w:tblGrid>
      <w:tr w:rsidR="00DF1EC2" w:rsidRPr="00DF1EC2" w14:paraId="7AC664B7" w14:textId="77777777" w:rsidTr="00433FD1">
        <w:trPr>
          <w:trHeight w:val="483"/>
        </w:trPr>
        <w:tc>
          <w:tcPr>
            <w:tcW w:w="1636" w:type="dxa"/>
            <w:shd w:val="clear" w:color="auto" w:fill="D9D9D9"/>
            <w:vAlign w:val="center"/>
          </w:tcPr>
          <w:p w14:paraId="4E26B27B" w14:textId="77777777" w:rsidR="00DF1EC2" w:rsidRPr="00DF1EC2" w:rsidRDefault="00DF1EC2" w:rsidP="00C41F29">
            <w:pPr>
              <w:spacing w:line="276" w:lineRule="auto"/>
              <w:jc w:val="center"/>
              <w:rPr>
                <w:rFonts w:ascii="Arial" w:hAnsi="Arial" w:cs="Arial"/>
                <w:b/>
                <w:bCs/>
              </w:rPr>
            </w:pPr>
          </w:p>
        </w:tc>
        <w:tc>
          <w:tcPr>
            <w:tcW w:w="1845" w:type="dxa"/>
            <w:shd w:val="clear" w:color="auto" w:fill="D9D9D9"/>
            <w:vAlign w:val="center"/>
          </w:tcPr>
          <w:p w14:paraId="3D99F106" w14:textId="77777777" w:rsidR="00DF1EC2" w:rsidRPr="00DF1EC2" w:rsidRDefault="00DF1EC2" w:rsidP="00C41F29">
            <w:pPr>
              <w:spacing w:line="276" w:lineRule="auto"/>
              <w:jc w:val="center"/>
              <w:rPr>
                <w:rFonts w:ascii="Arial" w:hAnsi="Arial" w:cs="Arial"/>
                <w:b/>
                <w:bCs/>
              </w:rPr>
            </w:pPr>
            <w:r w:rsidRPr="00DF1EC2">
              <w:rPr>
                <w:rFonts w:ascii="Arial" w:hAnsi="Arial" w:cs="Arial"/>
                <w:b/>
                <w:bCs/>
              </w:rPr>
              <w:t>Model A</w:t>
            </w:r>
          </w:p>
        </w:tc>
        <w:tc>
          <w:tcPr>
            <w:tcW w:w="1845" w:type="dxa"/>
            <w:shd w:val="clear" w:color="auto" w:fill="D9D9D9"/>
            <w:vAlign w:val="center"/>
          </w:tcPr>
          <w:p w14:paraId="55C052F0" w14:textId="77777777" w:rsidR="00DF1EC2" w:rsidRPr="00DF1EC2" w:rsidRDefault="00DF1EC2" w:rsidP="00C41F29">
            <w:pPr>
              <w:spacing w:line="276" w:lineRule="auto"/>
              <w:jc w:val="center"/>
              <w:rPr>
                <w:rFonts w:ascii="Arial" w:hAnsi="Arial" w:cs="Arial"/>
                <w:b/>
                <w:bCs/>
              </w:rPr>
            </w:pPr>
            <w:r w:rsidRPr="00DF1EC2">
              <w:rPr>
                <w:rFonts w:ascii="Arial" w:hAnsi="Arial" w:cs="Arial"/>
                <w:b/>
                <w:bCs/>
              </w:rPr>
              <w:t>Model B</w:t>
            </w:r>
          </w:p>
        </w:tc>
        <w:tc>
          <w:tcPr>
            <w:tcW w:w="1845" w:type="dxa"/>
            <w:shd w:val="clear" w:color="auto" w:fill="D9D9D9"/>
            <w:vAlign w:val="center"/>
          </w:tcPr>
          <w:p w14:paraId="4E3AA045" w14:textId="77777777" w:rsidR="00DF1EC2" w:rsidRPr="00DF1EC2" w:rsidRDefault="00DF1EC2" w:rsidP="00C41F29">
            <w:pPr>
              <w:spacing w:line="276" w:lineRule="auto"/>
              <w:jc w:val="center"/>
              <w:rPr>
                <w:rFonts w:ascii="Arial" w:hAnsi="Arial" w:cs="Arial"/>
                <w:b/>
                <w:bCs/>
              </w:rPr>
            </w:pPr>
            <w:r w:rsidRPr="00DF1EC2">
              <w:rPr>
                <w:rFonts w:ascii="Arial" w:hAnsi="Arial" w:cs="Arial"/>
                <w:b/>
                <w:bCs/>
              </w:rPr>
              <w:t>Model C</w:t>
            </w:r>
          </w:p>
        </w:tc>
        <w:tc>
          <w:tcPr>
            <w:tcW w:w="1845" w:type="dxa"/>
            <w:shd w:val="clear" w:color="auto" w:fill="D9D9D9"/>
            <w:vAlign w:val="center"/>
          </w:tcPr>
          <w:p w14:paraId="3A23642A" w14:textId="77777777" w:rsidR="00DF1EC2" w:rsidRPr="00DF1EC2" w:rsidRDefault="00DF1EC2" w:rsidP="00C41F29">
            <w:pPr>
              <w:spacing w:line="276" w:lineRule="auto"/>
              <w:jc w:val="center"/>
              <w:rPr>
                <w:rFonts w:ascii="Arial" w:hAnsi="Arial" w:cs="Arial"/>
                <w:b/>
                <w:bCs/>
              </w:rPr>
            </w:pPr>
            <w:r w:rsidRPr="00DF1EC2">
              <w:rPr>
                <w:rFonts w:ascii="Arial" w:hAnsi="Arial" w:cs="Arial"/>
                <w:b/>
                <w:bCs/>
              </w:rPr>
              <w:t>Model D</w:t>
            </w:r>
          </w:p>
        </w:tc>
      </w:tr>
      <w:tr w:rsidR="00DF1EC2" w:rsidRPr="00DF1EC2" w14:paraId="65588431" w14:textId="77777777" w:rsidTr="00433FD1">
        <w:trPr>
          <w:trHeight w:val="515"/>
        </w:trPr>
        <w:tc>
          <w:tcPr>
            <w:tcW w:w="1636" w:type="dxa"/>
            <w:shd w:val="clear" w:color="auto" w:fill="auto"/>
            <w:vAlign w:val="center"/>
          </w:tcPr>
          <w:p w14:paraId="2812A8EF" w14:textId="77777777" w:rsidR="00DF1EC2" w:rsidRPr="00DF1EC2" w:rsidRDefault="00DF1EC2" w:rsidP="00C41F29">
            <w:pPr>
              <w:spacing w:line="276" w:lineRule="auto"/>
              <w:jc w:val="center"/>
              <w:rPr>
                <w:rFonts w:ascii="Arial" w:hAnsi="Arial" w:cs="Arial"/>
              </w:rPr>
            </w:pPr>
          </w:p>
        </w:tc>
        <w:tc>
          <w:tcPr>
            <w:tcW w:w="1845" w:type="dxa"/>
            <w:shd w:val="clear" w:color="auto" w:fill="auto"/>
            <w:vAlign w:val="center"/>
          </w:tcPr>
          <w:p w14:paraId="6EE79464" w14:textId="77777777" w:rsidR="00DF1EC2" w:rsidRPr="00DF1EC2" w:rsidRDefault="00DF1EC2" w:rsidP="00C41F29">
            <w:pPr>
              <w:spacing w:line="276" w:lineRule="auto"/>
              <w:jc w:val="center"/>
              <w:rPr>
                <w:rFonts w:ascii="Arial" w:hAnsi="Arial" w:cs="Arial"/>
              </w:rPr>
            </w:pPr>
            <w:r w:rsidRPr="00DF1EC2">
              <w:rPr>
                <w:rFonts w:ascii="Arial" w:hAnsi="Arial" w:cs="Arial"/>
              </w:rPr>
              <w:t>20</w:t>
            </w:r>
          </w:p>
        </w:tc>
        <w:tc>
          <w:tcPr>
            <w:tcW w:w="1845" w:type="dxa"/>
            <w:shd w:val="clear" w:color="auto" w:fill="auto"/>
            <w:vAlign w:val="center"/>
          </w:tcPr>
          <w:p w14:paraId="4534A9AD" w14:textId="77777777" w:rsidR="00DF1EC2" w:rsidRPr="00DF1EC2" w:rsidRDefault="00DF1EC2" w:rsidP="00C41F29">
            <w:pPr>
              <w:spacing w:line="276" w:lineRule="auto"/>
              <w:jc w:val="center"/>
              <w:rPr>
                <w:rFonts w:ascii="Arial" w:hAnsi="Arial" w:cs="Arial"/>
              </w:rPr>
            </w:pPr>
            <w:r w:rsidRPr="00DF1EC2">
              <w:rPr>
                <w:rFonts w:ascii="Arial" w:hAnsi="Arial" w:cs="Arial"/>
              </w:rPr>
              <w:t>20</w:t>
            </w:r>
          </w:p>
        </w:tc>
        <w:tc>
          <w:tcPr>
            <w:tcW w:w="1845" w:type="dxa"/>
            <w:shd w:val="clear" w:color="auto" w:fill="auto"/>
            <w:vAlign w:val="center"/>
          </w:tcPr>
          <w:p w14:paraId="105E3AAD" w14:textId="77777777" w:rsidR="00DF1EC2" w:rsidRPr="00DF1EC2" w:rsidRDefault="00DF1EC2" w:rsidP="00C41F29">
            <w:pPr>
              <w:spacing w:line="276" w:lineRule="auto"/>
              <w:jc w:val="center"/>
              <w:rPr>
                <w:rFonts w:ascii="Arial" w:hAnsi="Arial" w:cs="Arial"/>
              </w:rPr>
            </w:pPr>
            <w:r w:rsidRPr="00DF1EC2">
              <w:rPr>
                <w:rFonts w:ascii="Arial" w:hAnsi="Arial" w:cs="Arial"/>
              </w:rPr>
              <w:t>30</w:t>
            </w:r>
          </w:p>
        </w:tc>
        <w:tc>
          <w:tcPr>
            <w:tcW w:w="1845" w:type="dxa"/>
            <w:shd w:val="clear" w:color="auto" w:fill="auto"/>
            <w:vAlign w:val="center"/>
          </w:tcPr>
          <w:p w14:paraId="09FDB6BF" w14:textId="77777777" w:rsidR="00DF1EC2" w:rsidRPr="00DF1EC2" w:rsidRDefault="00DF1EC2" w:rsidP="00C41F29">
            <w:pPr>
              <w:spacing w:line="276" w:lineRule="auto"/>
              <w:jc w:val="center"/>
              <w:rPr>
                <w:rFonts w:ascii="Arial" w:hAnsi="Arial" w:cs="Arial"/>
              </w:rPr>
            </w:pPr>
            <w:r w:rsidRPr="00DF1EC2">
              <w:rPr>
                <w:rFonts w:ascii="Arial" w:hAnsi="Arial" w:cs="Arial"/>
              </w:rPr>
              <w:t>20</w:t>
            </w:r>
          </w:p>
        </w:tc>
      </w:tr>
      <w:tr w:rsidR="00DF1EC2" w:rsidRPr="00DF1EC2" w14:paraId="36E445AE" w14:textId="77777777" w:rsidTr="00433FD1">
        <w:trPr>
          <w:trHeight w:val="483"/>
        </w:trPr>
        <w:tc>
          <w:tcPr>
            <w:tcW w:w="1636" w:type="dxa"/>
            <w:shd w:val="clear" w:color="auto" w:fill="auto"/>
            <w:vAlign w:val="center"/>
          </w:tcPr>
          <w:p w14:paraId="0FD43E98" w14:textId="77777777" w:rsidR="00DF1EC2" w:rsidRPr="00DF1EC2" w:rsidRDefault="00DF1EC2" w:rsidP="00C41F29">
            <w:pPr>
              <w:spacing w:line="276" w:lineRule="auto"/>
              <w:jc w:val="center"/>
              <w:rPr>
                <w:rFonts w:ascii="Arial" w:hAnsi="Arial" w:cs="Arial"/>
              </w:rPr>
            </w:pPr>
          </w:p>
        </w:tc>
        <w:tc>
          <w:tcPr>
            <w:tcW w:w="1845" w:type="dxa"/>
            <w:shd w:val="clear" w:color="auto" w:fill="auto"/>
            <w:vAlign w:val="center"/>
          </w:tcPr>
          <w:p w14:paraId="5C720B2F" w14:textId="77777777" w:rsidR="00DF1EC2" w:rsidRPr="00DF1EC2" w:rsidRDefault="00DF1EC2" w:rsidP="00C41F29">
            <w:pPr>
              <w:spacing w:line="276" w:lineRule="auto"/>
              <w:jc w:val="center"/>
              <w:rPr>
                <w:rFonts w:ascii="Arial" w:hAnsi="Arial" w:cs="Arial"/>
              </w:rPr>
            </w:pPr>
            <w:r w:rsidRPr="00DF1EC2">
              <w:rPr>
                <w:rFonts w:ascii="Arial" w:hAnsi="Arial" w:cs="Arial"/>
              </w:rPr>
              <w:t>20</w:t>
            </w:r>
          </w:p>
        </w:tc>
        <w:tc>
          <w:tcPr>
            <w:tcW w:w="1845" w:type="dxa"/>
            <w:shd w:val="clear" w:color="auto" w:fill="auto"/>
            <w:vAlign w:val="center"/>
          </w:tcPr>
          <w:p w14:paraId="1E23EC3C" w14:textId="77777777" w:rsidR="00DF1EC2" w:rsidRPr="00DF1EC2" w:rsidRDefault="00DF1EC2" w:rsidP="00C41F29">
            <w:pPr>
              <w:spacing w:line="276" w:lineRule="auto"/>
              <w:jc w:val="center"/>
              <w:rPr>
                <w:rFonts w:ascii="Arial" w:hAnsi="Arial" w:cs="Arial"/>
              </w:rPr>
            </w:pPr>
            <w:r w:rsidRPr="00DF1EC2">
              <w:rPr>
                <w:rFonts w:ascii="Arial" w:hAnsi="Arial" w:cs="Arial"/>
              </w:rPr>
              <w:t>30</w:t>
            </w:r>
          </w:p>
        </w:tc>
        <w:tc>
          <w:tcPr>
            <w:tcW w:w="1845" w:type="dxa"/>
            <w:shd w:val="clear" w:color="auto" w:fill="auto"/>
            <w:vAlign w:val="center"/>
          </w:tcPr>
          <w:p w14:paraId="632A6B53" w14:textId="77777777" w:rsidR="00DF1EC2" w:rsidRPr="00DF1EC2" w:rsidRDefault="00DF1EC2" w:rsidP="00C41F29">
            <w:pPr>
              <w:spacing w:line="276" w:lineRule="auto"/>
              <w:jc w:val="center"/>
              <w:rPr>
                <w:rFonts w:ascii="Arial" w:hAnsi="Arial" w:cs="Arial"/>
              </w:rPr>
            </w:pPr>
            <w:r w:rsidRPr="00DF1EC2">
              <w:rPr>
                <w:rFonts w:ascii="Arial" w:hAnsi="Arial" w:cs="Arial"/>
              </w:rPr>
              <w:t>30</w:t>
            </w:r>
          </w:p>
        </w:tc>
        <w:tc>
          <w:tcPr>
            <w:tcW w:w="1845" w:type="dxa"/>
            <w:shd w:val="clear" w:color="auto" w:fill="auto"/>
            <w:vAlign w:val="center"/>
          </w:tcPr>
          <w:p w14:paraId="6D642B76" w14:textId="77777777" w:rsidR="00DF1EC2" w:rsidRPr="00DF1EC2" w:rsidRDefault="00DF1EC2" w:rsidP="00C41F29">
            <w:pPr>
              <w:spacing w:line="276" w:lineRule="auto"/>
              <w:jc w:val="center"/>
              <w:rPr>
                <w:rFonts w:ascii="Arial" w:hAnsi="Arial" w:cs="Arial"/>
              </w:rPr>
            </w:pPr>
            <w:r w:rsidRPr="00DF1EC2">
              <w:rPr>
                <w:rFonts w:ascii="Arial" w:hAnsi="Arial" w:cs="Arial"/>
              </w:rPr>
              <w:t>20</w:t>
            </w:r>
          </w:p>
        </w:tc>
      </w:tr>
      <w:tr w:rsidR="00DF1EC2" w:rsidRPr="00DF1EC2" w14:paraId="64D7D9C1" w14:textId="77777777" w:rsidTr="00433FD1">
        <w:trPr>
          <w:trHeight w:val="515"/>
        </w:trPr>
        <w:tc>
          <w:tcPr>
            <w:tcW w:w="1636" w:type="dxa"/>
            <w:shd w:val="clear" w:color="auto" w:fill="auto"/>
            <w:vAlign w:val="center"/>
          </w:tcPr>
          <w:p w14:paraId="6E51E8C5" w14:textId="77777777" w:rsidR="00DF1EC2" w:rsidRPr="00DF1EC2" w:rsidRDefault="00DF1EC2" w:rsidP="00C41F29">
            <w:pPr>
              <w:spacing w:line="276" w:lineRule="auto"/>
              <w:jc w:val="center"/>
              <w:rPr>
                <w:rFonts w:ascii="Arial" w:hAnsi="Arial" w:cs="Arial"/>
              </w:rPr>
            </w:pPr>
          </w:p>
        </w:tc>
        <w:tc>
          <w:tcPr>
            <w:tcW w:w="1845" w:type="dxa"/>
            <w:shd w:val="clear" w:color="auto" w:fill="auto"/>
            <w:vAlign w:val="center"/>
          </w:tcPr>
          <w:p w14:paraId="575BAF1F" w14:textId="77777777" w:rsidR="00DF1EC2" w:rsidRPr="00DF1EC2" w:rsidRDefault="00DF1EC2" w:rsidP="00C41F29">
            <w:pPr>
              <w:spacing w:line="276" w:lineRule="auto"/>
              <w:jc w:val="center"/>
              <w:rPr>
                <w:rFonts w:ascii="Arial" w:hAnsi="Arial" w:cs="Arial"/>
              </w:rPr>
            </w:pPr>
            <w:r w:rsidRPr="00DF1EC2">
              <w:rPr>
                <w:rFonts w:ascii="Arial" w:hAnsi="Arial" w:cs="Arial"/>
              </w:rPr>
              <w:t>40</w:t>
            </w:r>
          </w:p>
        </w:tc>
        <w:tc>
          <w:tcPr>
            <w:tcW w:w="1845" w:type="dxa"/>
            <w:shd w:val="clear" w:color="auto" w:fill="auto"/>
            <w:vAlign w:val="center"/>
          </w:tcPr>
          <w:p w14:paraId="735A2548" w14:textId="77777777" w:rsidR="00DF1EC2" w:rsidRPr="00DF1EC2" w:rsidRDefault="00DF1EC2" w:rsidP="00C41F29">
            <w:pPr>
              <w:spacing w:line="276" w:lineRule="auto"/>
              <w:jc w:val="center"/>
              <w:rPr>
                <w:rFonts w:ascii="Arial" w:hAnsi="Arial" w:cs="Arial"/>
              </w:rPr>
            </w:pPr>
            <w:r w:rsidRPr="00DF1EC2">
              <w:rPr>
                <w:rFonts w:ascii="Arial" w:hAnsi="Arial" w:cs="Arial"/>
              </w:rPr>
              <w:t>30</w:t>
            </w:r>
          </w:p>
        </w:tc>
        <w:tc>
          <w:tcPr>
            <w:tcW w:w="1845" w:type="dxa"/>
            <w:shd w:val="clear" w:color="auto" w:fill="auto"/>
            <w:vAlign w:val="center"/>
          </w:tcPr>
          <w:p w14:paraId="64552002" w14:textId="77777777" w:rsidR="00DF1EC2" w:rsidRPr="00DF1EC2" w:rsidRDefault="00DF1EC2" w:rsidP="00C41F29">
            <w:pPr>
              <w:spacing w:line="276" w:lineRule="auto"/>
              <w:jc w:val="center"/>
              <w:rPr>
                <w:rFonts w:ascii="Arial" w:hAnsi="Arial" w:cs="Arial"/>
              </w:rPr>
            </w:pPr>
            <w:r w:rsidRPr="00DF1EC2">
              <w:rPr>
                <w:rFonts w:ascii="Arial" w:hAnsi="Arial" w:cs="Arial"/>
              </w:rPr>
              <w:t>30</w:t>
            </w:r>
          </w:p>
        </w:tc>
        <w:tc>
          <w:tcPr>
            <w:tcW w:w="1845" w:type="dxa"/>
            <w:shd w:val="clear" w:color="auto" w:fill="auto"/>
            <w:vAlign w:val="center"/>
          </w:tcPr>
          <w:p w14:paraId="30B9D973" w14:textId="77777777" w:rsidR="00DF1EC2" w:rsidRPr="00DF1EC2" w:rsidRDefault="00DF1EC2" w:rsidP="00C41F29">
            <w:pPr>
              <w:spacing w:line="276" w:lineRule="auto"/>
              <w:jc w:val="center"/>
              <w:rPr>
                <w:rFonts w:ascii="Arial" w:hAnsi="Arial" w:cs="Arial"/>
              </w:rPr>
            </w:pPr>
            <w:r w:rsidRPr="00DF1EC2">
              <w:rPr>
                <w:rFonts w:ascii="Arial" w:hAnsi="Arial" w:cs="Arial"/>
              </w:rPr>
              <w:t>20</w:t>
            </w:r>
          </w:p>
        </w:tc>
      </w:tr>
      <w:tr w:rsidR="00DF1EC2" w:rsidRPr="00DF1EC2" w14:paraId="12626F00" w14:textId="77777777" w:rsidTr="00433FD1">
        <w:trPr>
          <w:trHeight w:val="483"/>
        </w:trPr>
        <w:tc>
          <w:tcPr>
            <w:tcW w:w="1636" w:type="dxa"/>
            <w:shd w:val="clear" w:color="auto" w:fill="auto"/>
            <w:vAlign w:val="center"/>
          </w:tcPr>
          <w:p w14:paraId="47C9BE2B" w14:textId="77777777" w:rsidR="00DF1EC2" w:rsidRPr="00DF1EC2" w:rsidRDefault="00DF1EC2" w:rsidP="00C41F29">
            <w:pPr>
              <w:spacing w:line="276" w:lineRule="auto"/>
              <w:jc w:val="center"/>
              <w:rPr>
                <w:rFonts w:ascii="Arial" w:hAnsi="Arial" w:cs="Arial"/>
              </w:rPr>
            </w:pPr>
          </w:p>
        </w:tc>
        <w:tc>
          <w:tcPr>
            <w:tcW w:w="1845" w:type="dxa"/>
            <w:shd w:val="clear" w:color="auto" w:fill="auto"/>
            <w:vAlign w:val="center"/>
          </w:tcPr>
          <w:p w14:paraId="21915788" w14:textId="77777777" w:rsidR="00DF1EC2" w:rsidRPr="00DF1EC2" w:rsidRDefault="00DF1EC2" w:rsidP="00C41F29">
            <w:pPr>
              <w:spacing w:line="276" w:lineRule="auto"/>
              <w:jc w:val="center"/>
              <w:rPr>
                <w:rFonts w:ascii="Arial" w:hAnsi="Arial" w:cs="Arial"/>
              </w:rPr>
            </w:pPr>
            <w:r w:rsidRPr="00DF1EC2">
              <w:rPr>
                <w:rFonts w:ascii="Arial" w:hAnsi="Arial" w:cs="Arial"/>
              </w:rPr>
              <w:t>40</w:t>
            </w:r>
          </w:p>
        </w:tc>
        <w:tc>
          <w:tcPr>
            <w:tcW w:w="1845" w:type="dxa"/>
            <w:shd w:val="clear" w:color="auto" w:fill="auto"/>
            <w:vAlign w:val="center"/>
          </w:tcPr>
          <w:p w14:paraId="5FD7C310" w14:textId="77777777" w:rsidR="00DF1EC2" w:rsidRPr="00DF1EC2" w:rsidRDefault="00DF1EC2" w:rsidP="00C41F29">
            <w:pPr>
              <w:spacing w:line="276" w:lineRule="auto"/>
              <w:jc w:val="center"/>
              <w:rPr>
                <w:rFonts w:ascii="Arial" w:hAnsi="Arial" w:cs="Arial"/>
              </w:rPr>
            </w:pPr>
            <w:r w:rsidRPr="00DF1EC2">
              <w:rPr>
                <w:rFonts w:ascii="Arial" w:hAnsi="Arial" w:cs="Arial"/>
              </w:rPr>
              <w:t>40</w:t>
            </w:r>
          </w:p>
        </w:tc>
        <w:tc>
          <w:tcPr>
            <w:tcW w:w="1845" w:type="dxa"/>
            <w:shd w:val="clear" w:color="auto" w:fill="auto"/>
            <w:vAlign w:val="center"/>
          </w:tcPr>
          <w:p w14:paraId="736321AA" w14:textId="77777777" w:rsidR="00DF1EC2" w:rsidRPr="00DF1EC2" w:rsidRDefault="00DF1EC2" w:rsidP="00C41F29">
            <w:pPr>
              <w:spacing w:line="276" w:lineRule="auto"/>
              <w:jc w:val="center"/>
              <w:rPr>
                <w:rFonts w:ascii="Arial" w:hAnsi="Arial" w:cs="Arial"/>
              </w:rPr>
            </w:pPr>
            <w:r w:rsidRPr="00DF1EC2">
              <w:rPr>
                <w:rFonts w:ascii="Arial" w:hAnsi="Arial" w:cs="Arial"/>
              </w:rPr>
              <w:t>30</w:t>
            </w:r>
          </w:p>
        </w:tc>
        <w:tc>
          <w:tcPr>
            <w:tcW w:w="1845" w:type="dxa"/>
            <w:shd w:val="clear" w:color="auto" w:fill="auto"/>
            <w:vAlign w:val="center"/>
          </w:tcPr>
          <w:p w14:paraId="3D0F6354" w14:textId="77777777" w:rsidR="00DF1EC2" w:rsidRPr="00DF1EC2" w:rsidRDefault="00DF1EC2" w:rsidP="00C41F29">
            <w:pPr>
              <w:spacing w:line="276" w:lineRule="auto"/>
              <w:jc w:val="center"/>
              <w:rPr>
                <w:rFonts w:ascii="Arial" w:hAnsi="Arial" w:cs="Arial"/>
              </w:rPr>
            </w:pPr>
            <w:r w:rsidRPr="00DF1EC2">
              <w:rPr>
                <w:rFonts w:ascii="Arial" w:hAnsi="Arial" w:cs="Arial"/>
              </w:rPr>
              <w:t>60</w:t>
            </w:r>
          </w:p>
        </w:tc>
      </w:tr>
      <w:tr w:rsidR="00DF1EC2" w:rsidRPr="00DF1EC2" w14:paraId="2BF49FE3" w14:textId="77777777" w:rsidTr="00433FD1">
        <w:trPr>
          <w:trHeight w:val="515"/>
        </w:trPr>
        <w:tc>
          <w:tcPr>
            <w:tcW w:w="1636" w:type="dxa"/>
            <w:shd w:val="clear" w:color="auto" w:fill="auto"/>
            <w:vAlign w:val="center"/>
          </w:tcPr>
          <w:p w14:paraId="6549128A" w14:textId="77777777" w:rsidR="00DF1EC2" w:rsidRPr="00DF1EC2" w:rsidRDefault="00DF1EC2" w:rsidP="00C41F29">
            <w:pPr>
              <w:spacing w:line="276" w:lineRule="auto"/>
              <w:jc w:val="center"/>
              <w:rPr>
                <w:rFonts w:ascii="Arial" w:hAnsi="Arial" w:cs="Arial"/>
                <w:b/>
                <w:bCs/>
              </w:rPr>
            </w:pPr>
            <w:r w:rsidRPr="00DF1EC2">
              <w:rPr>
                <w:rFonts w:ascii="Arial" w:hAnsi="Arial" w:cs="Arial"/>
                <w:b/>
                <w:bCs/>
              </w:rPr>
              <w:t>Total</w:t>
            </w:r>
          </w:p>
        </w:tc>
        <w:tc>
          <w:tcPr>
            <w:tcW w:w="1845" w:type="dxa"/>
            <w:shd w:val="clear" w:color="auto" w:fill="auto"/>
            <w:vAlign w:val="center"/>
          </w:tcPr>
          <w:p w14:paraId="3F59132C" w14:textId="77777777" w:rsidR="00DF1EC2" w:rsidRPr="00DF1EC2" w:rsidRDefault="00DF1EC2" w:rsidP="00C41F29">
            <w:pPr>
              <w:spacing w:line="276" w:lineRule="auto"/>
              <w:jc w:val="center"/>
              <w:rPr>
                <w:rFonts w:ascii="Arial" w:hAnsi="Arial" w:cs="Arial"/>
                <w:b/>
                <w:bCs/>
              </w:rPr>
            </w:pPr>
            <w:r w:rsidRPr="00DF1EC2">
              <w:rPr>
                <w:rFonts w:ascii="Arial" w:hAnsi="Arial" w:cs="Arial"/>
                <w:b/>
                <w:bCs/>
              </w:rPr>
              <w:t>120</w:t>
            </w:r>
          </w:p>
        </w:tc>
        <w:tc>
          <w:tcPr>
            <w:tcW w:w="1845" w:type="dxa"/>
            <w:shd w:val="clear" w:color="auto" w:fill="auto"/>
            <w:vAlign w:val="center"/>
          </w:tcPr>
          <w:p w14:paraId="57414D0F" w14:textId="77777777" w:rsidR="00DF1EC2" w:rsidRPr="00DF1EC2" w:rsidRDefault="00DF1EC2" w:rsidP="00C41F29">
            <w:pPr>
              <w:spacing w:line="276" w:lineRule="auto"/>
              <w:jc w:val="center"/>
              <w:rPr>
                <w:rFonts w:ascii="Arial" w:hAnsi="Arial" w:cs="Arial"/>
                <w:b/>
                <w:bCs/>
              </w:rPr>
            </w:pPr>
            <w:r w:rsidRPr="00DF1EC2">
              <w:rPr>
                <w:rFonts w:ascii="Arial" w:hAnsi="Arial" w:cs="Arial"/>
                <w:b/>
                <w:bCs/>
              </w:rPr>
              <w:t>120</w:t>
            </w:r>
          </w:p>
        </w:tc>
        <w:tc>
          <w:tcPr>
            <w:tcW w:w="1845" w:type="dxa"/>
            <w:shd w:val="clear" w:color="auto" w:fill="auto"/>
            <w:vAlign w:val="center"/>
          </w:tcPr>
          <w:p w14:paraId="7F361CA0" w14:textId="77777777" w:rsidR="00DF1EC2" w:rsidRPr="00DF1EC2" w:rsidRDefault="00DF1EC2" w:rsidP="00C41F29">
            <w:pPr>
              <w:spacing w:line="276" w:lineRule="auto"/>
              <w:jc w:val="center"/>
              <w:rPr>
                <w:rFonts w:ascii="Arial" w:hAnsi="Arial" w:cs="Arial"/>
                <w:b/>
                <w:bCs/>
              </w:rPr>
            </w:pPr>
            <w:r w:rsidRPr="00DF1EC2">
              <w:rPr>
                <w:rFonts w:ascii="Arial" w:hAnsi="Arial" w:cs="Arial"/>
                <w:b/>
                <w:bCs/>
              </w:rPr>
              <w:t>120</w:t>
            </w:r>
          </w:p>
        </w:tc>
        <w:tc>
          <w:tcPr>
            <w:tcW w:w="1845" w:type="dxa"/>
            <w:shd w:val="clear" w:color="auto" w:fill="auto"/>
            <w:vAlign w:val="center"/>
          </w:tcPr>
          <w:p w14:paraId="59F520B5" w14:textId="77777777" w:rsidR="00DF1EC2" w:rsidRPr="00DF1EC2" w:rsidRDefault="00DF1EC2" w:rsidP="00C41F29">
            <w:pPr>
              <w:spacing w:line="276" w:lineRule="auto"/>
              <w:jc w:val="center"/>
              <w:rPr>
                <w:rFonts w:ascii="Arial" w:hAnsi="Arial" w:cs="Arial"/>
                <w:b/>
                <w:bCs/>
              </w:rPr>
            </w:pPr>
            <w:r w:rsidRPr="00DF1EC2">
              <w:rPr>
                <w:rFonts w:ascii="Arial" w:hAnsi="Arial" w:cs="Arial"/>
                <w:b/>
                <w:bCs/>
              </w:rPr>
              <w:t>120</w:t>
            </w:r>
          </w:p>
        </w:tc>
      </w:tr>
    </w:tbl>
    <w:p w14:paraId="62A6A307" w14:textId="77777777" w:rsidR="00DF1EC2" w:rsidRPr="00433FD1" w:rsidRDefault="00DF1EC2" w:rsidP="00DF1EC2">
      <w:pPr>
        <w:jc w:val="both"/>
        <w:rPr>
          <w:rFonts w:ascii="Arial" w:hAnsi="Arial" w:cs="Arial"/>
          <w:sz w:val="24"/>
          <w:szCs w:val="18"/>
        </w:rPr>
      </w:pPr>
    </w:p>
    <w:p w14:paraId="2DC91C09" w14:textId="77777777" w:rsidR="00DF1EC2" w:rsidRPr="00433FD1" w:rsidRDefault="00DF1EC2" w:rsidP="00DF1EC2">
      <w:pPr>
        <w:rPr>
          <w:rFonts w:ascii="Arial" w:hAnsi="Arial" w:cs="Arial"/>
          <w:sz w:val="24"/>
          <w:szCs w:val="18"/>
        </w:rPr>
      </w:pPr>
      <w:r w:rsidRPr="00433FD1">
        <w:rPr>
          <w:rFonts w:ascii="Arial" w:hAnsi="Arial" w:cs="Arial"/>
          <w:sz w:val="24"/>
          <w:szCs w:val="18"/>
        </w:rPr>
        <w:t xml:space="preserve">Each student will complete one module at both Level 4 and 5 which directly prepares them for graduate level employment and/or enterprise with the potential option of central delivery for ‘future ready’ modules. </w:t>
      </w:r>
    </w:p>
    <w:p w14:paraId="17454C9B" w14:textId="77777777" w:rsidR="00DF1EC2" w:rsidRPr="00433FD1" w:rsidRDefault="00DF1EC2" w:rsidP="00DF1EC2">
      <w:pPr>
        <w:rPr>
          <w:rFonts w:ascii="Arial" w:hAnsi="Arial" w:cs="Arial"/>
          <w:sz w:val="24"/>
          <w:szCs w:val="18"/>
        </w:rPr>
      </w:pPr>
    </w:p>
    <w:p w14:paraId="589886C9" w14:textId="77777777" w:rsidR="00DF1EC2" w:rsidRPr="00433FD1" w:rsidRDefault="00DF1EC2" w:rsidP="00DF1EC2">
      <w:pPr>
        <w:rPr>
          <w:rFonts w:ascii="Arial" w:hAnsi="Arial" w:cs="Arial"/>
          <w:sz w:val="24"/>
          <w:szCs w:val="18"/>
        </w:rPr>
      </w:pPr>
      <w:r w:rsidRPr="00433FD1">
        <w:rPr>
          <w:rFonts w:ascii="Arial" w:hAnsi="Arial" w:cs="Arial"/>
          <w:sz w:val="24"/>
          <w:szCs w:val="18"/>
        </w:rPr>
        <w:t>Optional modules will only be permitted at Level 6, where linked to professional specialisation and are subject to the ADM Principles. Optional modules may be standalone or an existing core module.</w:t>
      </w:r>
    </w:p>
    <w:p w14:paraId="6E77BADD" w14:textId="77777777" w:rsidR="00DF1EC2" w:rsidRPr="00433FD1" w:rsidRDefault="00DF1EC2" w:rsidP="00DF1EC2">
      <w:pPr>
        <w:rPr>
          <w:rFonts w:ascii="Arial" w:hAnsi="Arial" w:cs="Arial"/>
          <w:sz w:val="24"/>
          <w:szCs w:val="18"/>
        </w:rPr>
      </w:pPr>
    </w:p>
    <w:p w14:paraId="02489511" w14:textId="77777777" w:rsidR="00DF1EC2" w:rsidRPr="00433FD1" w:rsidRDefault="00DF1EC2" w:rsidP="00DF1EC2">
      <w:pPr>
        <w:rPr>
          <w:rFonts w:ascii="Arial" w:hAnsi="Arial" w:cs="Arial"/>
          <w:sz w:val="24"/>
          <w:szCs w:val="18"/>
        </w:rPr>
      </w:pPr>
      <w:r w:rsidRPr="00433FD1">
        <w:rPr>
          <w:rFonts w:ascii="Arial" w:hAnsi="Arial" w:cs="Arial"/>
          <w:sz w:val="24"/>
          <w:szCs w:val="18"/>
        </w:rPr>
        <w:t>It is possible to have a different model for the structure at each level as appropriate to the course delivery and in order to meet the requirements of the ADM Principles.</w:t>
      </w:r>
    </w:p>
    <w:p w14:paraId="358B6C7E" w14:textId="77777777" w:rsidR="00DF1EC2" w:rsidRPr="00433FD1" w:rsidRDefault="00DF1EC2" w:rsidP="00DF1EC2">
      <w:pPr>
        <w:rPr>
          <w:rFonts w:ascii="Arial" w:hAnsi="Arial" w:cs="Arial"/>
          <w:sz w:val="24"/>
          <w:szCs w:val="18"/>
        </w:rPr>
      </w:pPr>
      <w:r w:rsidRPr="00433FD1">
        <w:rPr>
          <w:rFonts w:ascii="Arial" w:hAnsi="Arial" w:cs="Arial"/>
          <w:sz w:val="24"/>
          <w:szCs w:val="18"/>
        </w:rPr>
        <w:t xml:space="preserve">Standard delivery is over one semester with students studying two semesters per year. </w:t>
      </w:r>
    </w:p>
    <w:p w14:paraId="40CDE3E9" w14:textId="77777777" w:rsidR="00DF1EC2" w:rsidRPr="00433FD1" w:rsidRDefault="00DF1EC2" w:rsidP="00DF1EC2">
      <w:pPr>
        <w:rPr>
          <w:rFonts w:ascii="Arial" w:hAnsi="Arial" w:cs="Arial"/>
          <w:sz w:val="24"/>
          <w:szCs w:val="18"/>
        </w:rPr>
      </w:pPr>
    </w:p>
    <w:p w14:paraId="35AD2CB9" w14:textId="77777777" w:rsidR="00DF1EC2" w:rsidRPr="00433FD1" w:rsidRDefault="00DF1EC2" w:rsidP="00DF1EC2">
      <w:pPr>
        <w:rPr>
          <w:rFonts w:ascii="Arial" w:hAnsi="Arial" w:cs="Arial"/>
          <w:sz w:val="24"/>
          <w:szCs w:val="18"/>
        </w:rPr>
      </w:pPr>
      <w:r w:rsidRPr="00433FD1">
        <w:rPr>
          <w:rFonts w:ascii="Arial" w:hAnsi="Arial" w:cs="Arial"/>
          <w:sz w:val="24"/>
          <w:szCs w:val="18"/>
        </w:rPr>
        <w:t xml:space="preserve">Implications of the delivery model and in-level progression should also be considered for part-time students, who in-fill on full-time delivery. Such students are normally required to have submitted for assessment in at least 30 credits in the current academic year unless otherwise interrupted. </w:t>
      </w:r>
    </w:p>
    <w:p w14:paraId="4F998F32" w14:textId="77777777" w:rsidR="00DF1EC2" w:rsidRPr="00433FD1" w:rsidRDefault="00DF1EC2" w:rsidP="00DF1EC2">
      <w:pPr>
        <w:rPr>
          <w:rFonts w:ascii="Arial" w:hAnsi="Arial" w:cs="Arial"/>
          <w:sz w:val="24"/>
          <w:szCs w:val="18"/>
        </w:rPr>
      </w:pPr>
    </w:p>
    <w:p w14:paraId="511750C6" w14:textId="77777777" w:rsidR="00DF1EC2" w:rsidRPr="00433FD1" w:rsidRDefault="00DF1EC2" w:rsidP="00DF1EC2">
      <w:pPr>
        <w:rPr>
          <w:rFonts w:ascii="Arial" w:hAnsi="Arial" w:cs="Arial"/>
          <w:b/>
          <w:bCs/>
          <w:sz w:val="24"/>
          <w:szCs w:val="18"/>
        </w:rPr>
      </w:pPr>
      <w:r w:rsidRPr="00433FD1">
        <w:rPr>
          <w:rFonts w:ascii="Arial" w:hAnsi="Arial" w:cs="Arial"/>
          <w:b/>
          <w:bCs/>
          <w:sz w:val="24"/>
          <w:szCs w:val="18"/>
        </w:rPr>
        <w:t>Assessment Regulations Considerations</w:t>
      </w:r>
    </w:p>
    <w:p w14:paraId="06828D15" w14:textId="77777777" w:rsidR="00DF1EC2" w:rsidRPr="00433FD1" w:rsidRDefault="00DF1EC2" w:rsidP="00DF1EC2">
      <w:pPr>
        <w:rPr>
          <w:rFonts w:ascii="Arial" w:hAnsi="Arial" w:cs="Arial"/>
          <w:sz w:val="24"/>
          <w:szCs w:val="18"/>
        </w:rPr>
      </w:pPr>
      <w:r w:rsidRPr="00433FD1">
        <w:rPr>
          <w:rFonts w:ascii="Arial" w:hAnsi="Arial" w:cs="Arial"/>
          <w:sz w:val="24"/>
          <w:szCs w:val="18"/>
        </w:rPr>
        <w:t>The assessment strategy for each module would need to consider the size of the module.</w:t>
      </w:r>
    </w:p>
    <w:p w14:paraId="596B073D" w14:textId="77777777" w:rsidR="00DF1EC2" w:rsidRPr="00433FD1" w:rsidRDefault="00DF1EC2" w:rsidP="00C41F29">
      <w:pPr>
        <w:pStyle w:val="ListParagraph"/>
        <w:numPr>
          <w:ilvl w:val="0"/>
          <w:numId w:val="81"/>
        </w:numPr>
        <w:tabs>
          <w:tab w:val="left" w:pos="567"/>
        </w:tabs>
        <w:spacing w:line="276" w:lineRule="auto"/>
        <w:ind w:left="567" w:hanging="567"/>
        <w:contextualSpacing/>
        <w:rPr>
          <w:rFonts w:ascii="Arial" w:hAnsi="Arial" w:cs="Arial"/>
          <w:sz w:val="24"/>
          <w:szCs w:val="18"/>
        </w:rPr>
      </w:pPr>
      <w:r w:rsidRPr="00433FD1">
        <w:rPr>
          <w:rFonts w:ascii="Arial" w:hAnsi="Arial" w:cs="Arial"/>
          <w:b/>
          <w:bCs/>
          <w:sz w:val="24"/>
          <w:szCs w:val="18"/>
        </w:rPr>
        <w:t>Compensation</w:t>
      </w:r>
      <w:r w:rsidRPr="00433FD1">
        <w:rPr>
          <w:rFonts w:ascii="Arial" w:hAnsi="Arial" w:cs="Arial"/>
          <w:sz w:val="24"/>
          <w:szCs w:val="18"/>
        </w:rPr>
        <w:t xml:space="preserve"> - the maximum number of credits that can be compensated at Levels 3-6 is 20 credits where a module is designated as compensatable at approval. Therefore, the models would vary as to the amount of compensation that could be applied and for Model C, no compensation could be applied. It should also be noted that from the 2022-23 academic year, new students will need to achieve a minimum mark of 20% in order to be compensated in a module.</w:t>
      </w:r>
    </w:p>
    <w:p w14:paraId="7A019A3B" w14:textId="77777777" w:rsidR="00DF1EC2" w:rsidRPr="00433FD1" w:rsidRDefault="00DF1EC2" w:rsidP="00C41F29">
      <w:pPr>
        <w:pStyle w:val="ListParagraph"/>
        <w:numPr>
          <w:ilvl w:val="0"/>
          <w:numId w:val="81"/>
        </w:numPr>
        <w:tabs>
          <w:tab w:val="left" w:pos="567"/>
        </w:tabs>
        <w:spacing w:line="276" w:lineRule="auto"/>
        <w:ind w:left="567" w:hanging="567"/>
        <w:contextualSpacing/>
        <w:rPr>
          <w:rFonts w:ascii="Arial" w:hAnsi="Arial" w:cs="Arial"/>
          <w:sz w:val="24"/>
          <w:szCs w:val="18"/>
        </w:rPr>
      </w:pPr>
      <w:r w:rsidRPr="00433FD1">
        <w:rPr>
          <w:rFonts w:ascii="Arial" w:hAnsi="Arial" w:cs="Arial"/>
          <w:b/>
          <w:bCs/>
          <w:sz w:val="24"/>
          <w:szCs w:val="18"/>
        </w:rPr>
        <w:t>Additional Assessment Attempt (AAA)</w:t>
      </w:r>
      <w:r w:rsidRPr="00433FD1">
        <w:rPr>
          <w:rFonts w:ascii="Arial" w:hAnsi="Arial" w:cs="Arial"/>
          <w:sz w:val="24"/>
          <w:szCs w:val="18"/>
        </w:rPr>
        <w:t xml:space="preserve"> – this replaces In-Module Retake (IMR) and Exceptional Third Attempt (ETA).  It may be applied to non-compensatable modules on a course-specific basis.  It provides an additional exceptional assessment attempt that can be applied prior to the formal progression point, subject to completion of all moderation.  It is not restricted to PSRB requirements.  AAA must be considered and approved at Course Approval in relation to the reassessment strategy for a course.</w:t>
      </w:r>
      <w:r w:rsidRPr="00433FD1">
        <w:rPr>
          <w:rStyle w:val="FootnoteReference"/>
          <w:rFonts w:ascii="Arial" w:hAnsi="Arial" w:cs="Arial"/>
          <w:b/>
          <w:bCs/>
          <w:color w:val="0070C0"/>
          <w:sz w:val="24"/>
          <w:szCs w:val="18"/>
        </w:rPr>
        <w:footnoteReference w:id="2"/>
      </w:r>
    </w:p>
    <w:p w14:paraId="2A86B8EE" w14:textId="77777777" w:rsidR="00DF1EC2" w:rsidRPr="00433FD1" w:rsidRDefault="00DF1EC2" w:rsidP="00C41F29">
      <w:pPr>
        <w:pStyle w:val="ListParagraph"/>
        <w:numPr>
          <w:ilvl w:val="0"/>
          <w:numId w:val="81"/>
        </w:numPr>
        <w:spacing w:line="276" w:lineRule="auto"/>
        <w:ind w:left="540" w:hanging="540"/>
        <w:contextualSpacing/>
        <w:rPr>
          <w:rFonts w:ascii="Arial" w:hAnsi="Arial" w:cs="Arial"/>
          <w:sz w:val="24"/>
          <w:szCs w:val="18"/>
        </w:rPr>
      </w:pPr>
      <w:r w:rsidRPr="00433FD1">
        <w:rPr>
          <w:rFonts w:ascii="Arial" w:hAnsi="Arial" w:cs="Arial"/>
          <w:b/>
          <w:bCs/>
          <w:sz w:val="24"/>
          <w:szCs w:val="18"/>
        </w:rPr>
        <w:t>Pass/Fail Modules/Components</w:t>
      </w:r>
      <w:r w:rsidRPr="00433FD1">
        <w:rPr>
          <w:rFonts w:ascii="Arial" w:hAnsi="Arial" w:cs="Arial"/>
          <w:sz w:val="24"/>
          <w:szCs w:val="18"/>
        </w:rPr>
        <w:t xml:space="preserve"> - modules may include a Pass/Fail component. In order to pass the module, the Pass/Fail component must be successfully completed. Compensation can be applied to the component(s) that are marked/graded. Modules may also be assessed on a Pass/Fail basis only. In which case, compensation will not be applied. </w:t>
      </w:r>
    </w:p>
    <w:p w14:paraId="0D7140BB" w14:textId="77777777" w:rsidR="00DF1EC2" w:rsidRPr="00433FD1" w:rsidRDefault="00DF1EC2" w:rsidP="00C41F29">
      <w:pPr>
        <w:pStyle w:val="ListParagraph"/>
        <w:numPr>
          <w:ilvl w:val="0"/>
          <w:numId w:val="81"/>
        </w:numPr>
        <w:tabs>
          <w:tab w:val="left" w:pos="567"/>
        </w:tabs>
        <w:spacing w:line="276" w:lineRule="auto"/>
        <w:ind w:left="540" w:hanging="540"/>
        <w:contextualSpacing/>
        <w:rPr>
          <w:rFonts w:ascii="Arial" w:hAnsi="Arial" w:cs="Arial"/>
          <w:sz w:val="24"/>
          <w:szCs w:val="18"/>
        </w:rPr>
      </w:pPr>
      <w:r w:rsidRPr="00433FD1">
        <w:rPr>
          <w:rFonts w:ascii="Arial" w:hAnsi="Arial" w:cs="Arial"/>
          <w:b/>
          <w:bCs/>
          <w:sz w:val="24"/>
          <w:szCs w:val="18"/>
        </w:rPr>
        <w:t>Trailing</w:t>
      </w:r>
      <w:r w:rsidRPr="00433FD1">
        <w:rPr>
          <w:rFonts w:ascii="Arial" w:hAnsi="Arial" w:cs="Arial"/>
          <w:sz w:val="24"/>
          <w:szCs w:val="18"/>
        </w:rPr>
        <w:t xml:space="preserve"> – where a module is non-compensatable, subject to meeting the regulatory requirements, a student may trail up to a maximum of 20 credits on one occasion only.  Therefore, the models would vary as to whether Trailing could be applied. It should be noted that Trailing is not applicable between Levels 3 and 4. </w:t>
      </w:r>
    </w:p>
    <w:p w14:paraId="4CCCF73C" w14:textId="77777777" w:rsidR="00DF1EC2" w:rsidRPr="00433FD1" w:rsidRDefault="00DF1EC2" w:rsidP="00C41F29">
      <w:pPr>
        <w:pStyle w:val="ListParagraph"/>
        <w:numPr>
          <w:ilvl w:val="0"/>
          <w:numId w:val="81"/>
        </w:numPr>
        <w:tabs>
          <w:tab w:val="left" w:pos="567"/>
        </w:tabs>
        <w:spacing w:line="276" w:lineRule="auto"/>
        <w:ind w:left="540" w:hanging="540"/>
        <w:contextualSpacing/>
        <w:rPr>
          <w:rFonts w:ascii="Arial" w:hAnsi="Arial" w:cs="Arial"/>
          <w:sz w:val="24"/>
          <w:szCs w:val="18"/>
        </w:rPr>
      </w:pPr>
      <w:r w:rsidRPr="00433FD1">
        <w:rPr>
          <w:rFonts w:ascii="Arial" w:hAnsi="Arial" w:cs="Arial"/>
          <w:b/>
          <w:bCs/>
          <w:sz w:val="24"/>
          <w:szCs w:val="18"/>
        </w:rPr>
        <w:t>Reassessment</w:t>
      </w:r>
      <w:r w:rsidRPr="00433FD1">
        <w:rPr>
          <w:rFonts w:ascii="Arial" w:hAnsi="Arial" w:cs="Arial"/>
          <w:sz w:val="24"/>
          <w:szCs w:val="18"/>
        </w:rPr>
        <w:t xml:space="preserve"> – students are offered a reassessment opportunity in all failed modules so there are no implications in relation to reassessment opportunities of the different models. However, consideration would need to be given to the reassessment strategies.</w:t>
      </w:r>
    </w:p>
    <w:p w14:paraId="6E35A690" w14:textId="77777777" w:rsidR="00DF1EC2" w:rsidRPr="00433FD1" w:rsidRDefault="00DF1EC2" w:rsidP="00C41F29">
      <w:pPr>
        <w:pStyle w:val="ListParagraph"/>
        <w:numPr>
          <w:ilvl w:val="0"/>
          <w:numId w:val="81"/>
        </w:numPr>
        <w:tabs>
          <w:tab w:val="left" w:pos="567"/>
        </w:tabs>
        <w:spacing w:line="276" w:lineRule="auto"/>
        <w:ind w:left="540" w:hanging="540"/>
        <w:contextualSpacing/>
        <w:rPr>
          <w:rFonts w:ascii="Arial" w:hAnsi="Arial" w:cs="Arial"/>
          <w:sz w:val="24"/>
          <w:szCs w:val="18"/>
        </w:rPr>
      </w:pPr>
      <w:r w:rsidRPr="00433FD1">
        <w:rPr>
          <w:rFonts w:ascii="Arial" w:hAnsi="Arial" w:cs="Arial"/>
          <w:b/>
          <w:bCs/>
          <w:sz w:val="24"/>
          <w:szCs w:val="18"/>
        </w:rPr>
        <w:t>Restudy</w:t>
      </w:r>
      <w:r w:rsidRPr="00433FD1">
        <w:rPr>
          <w:rFonts w:ascii="Arial" w:hAnsi="Arial" w:cs="Arial"/>
          <w:sz w:val="24"/>
          <w:szCs w:val="18"/>
        </w:rPr>
        <w:t xml:space="preserve"> – students are offered restudy where they have achieved at least 60 credits following reassessment. Where failure is more than 60 credits, it is a discretionary decision of a Board. Therefore, the structure may have more impact on this e.g., Model A, if a student failed the two 40 credit modules, they would automatically move to discretionary, rather than automatic, restudy. Consideration may also need to be given as to how partial restudy could be applied. </w:t>
      </w:r>
    </w:p>
    <w:p w14:paraId="1B43E67D" w14:textId="77777777" w:rsidR="00DF1EC2" w:rsidRPr="00433FD1" w:rsidRDefault="00DF1EC2" w:rsidP="00C41F29">
      <w:pPr>
        <w:pStyle w:val="ListParagraph"/>
        <w:numPr>
          <w:ilvl w:val="0"/>
          <w:numId w:val="81"/>
        </w:numPr>
        <w:tabs>
          <w:tab w:val="left" w:pos="567"/>
        </w:tabs>
        <w:spacing w:line="276" w:lineRule="auto"/>
        <w:ind w:left="540" w:hanging="540"/>
        <w:contextualSpacing/>
        <w:rPr>
          <w:rFonts w:ascii="Arial" w:hAnsi="Arial" w:cs="Arial"/>
          <w:sz w:val="24"/>
          <w:szCs w:val="18"/>
        </w:rPr>
      </w:pPr>
      <w:r w:rsidRPr="00433FD1">
        <w:rPr>
          <w:rFonts w:ascii="Arial" w:hAnsi="Arial" w:cs="Arial"/>
          <w:b/>
          <w:bCs/>
          <w:sz w:val="24"/>
          <w:szCs w:val="18"/>
        </w:rPr>
        <w:t>Proceed under Provision</w:t>
      </w:r>
      <w:r w:rsidRPr="00433FD1">
        <w:rPr>
          <w:rFonts w:ascii="Arial" w:hAnsi="Arial" w:cs="Arial"/>
          <w:sz w:val="24"/>
          <w:szCs w:val="18"/>
        </w:rPr>
        <w:t xml:space="preserve"> – this discretionary decision of a Board provides an opportunity for students to complete the progression criteria at the current level within a maximum of 6 weeks into the next academic year. Consideration may need to be given as to the module loading in the first semester of an academic year in relation to those students who may be utilising this regulation. </w:t>
      </w:r>
    </w:p>
    <w:p w14:paraId="16EE0CC6" w14:textId="77777777" w:rsidR="00DF1EC2" w:rsidRPr="00433FD1" w:rsidRDefault="00DF1EC2" w:rsidP="00C41F29">
      <w:pPr>
        <w:pStyle w:val="ListParagraph"/>
        <w:numPr>
          <w:ilvl w:val="0"/>
          <w:numId w:val="81"/>
        </w:numPr>
        <w:tabs>
          <w:tab w:val="left" w:pos="567"/>
        </w:tabs>
        <w:spacing w:line="276" w:lineRule="auto"/>
        <w:ind w:left="540" w:hanging="540"/>
        <w:contextualSpacing/>
        <w:rPr>
          <w:rFonts w:ascii="Arial" w:hAnsi="Arial" w:cs="Arial"/>
          <w:sz w:val="24"/>
          <w:szCs w:val="18"/>
        </w:rPr>
      </w:pPr>
      <w:r w:rsidRPr="00433FD1">
        <w:rPr>
          <w:rFonts w:ascii="Arial" w:hAnsi="Arial" w:cs="Arial"/>
          <w:b/>
          <w:bCs/>
          <w:sz w:val="24"/>
          <w:szCs w:val="18"/>
        </w:rPr>
        <w:t>Study Abroad</w:t>
      </w:r>
      <w:r w:rsidRPr="00433FD1">
        <w:rPr>
          <w:rFonts w:ascii="Arial" w:hAnsi="Arial" w:cs="Arial"/>
          <w:sz w:val="24"/>
          <w:szCs w:val="18"/>
        </w:rPr>
        <w:t xml:space="preserve"> – the study abroad period will normally take place between Levels 5 and 6 or for one semester during Level 5. Where a study abroad period is offered, consideration may need to be given to the structure at Level 5. </w:t>
      </w:r>
    </w:p>
    <w:p w14:paraId="456CC6B8" w14:textId="77777777" w:rsidR="00DF1EC2" w:rsidRPr="00DF1EC2" w:rsidRDefault="00DF1EC2" w:rsidP="00C41F29">
      <w:pPr>
        <w:pStyle w:val="ListParagraph"/>
        <w:numPr>
          <w:ilvl w:val="0"/>
          <w:numId w:val="81"/>
        </w:numPr>
        <w:tabs>
          <w:tab w:val="left" w:pos="567"/>
        </w:tabs>
        <w:spacing w:line="276" w:lineRule="auto"/>
        <w:ind w:left="540" w:hanging="540"/>
        <w:contextualSpacing/>
        <w:rPr>
          <w:rFonts w:ascii="Arial" w:hAnsi="Arial" w:cs="Arial"/>
        </w:rPr>
        <w:sectPr w:rsidR="00DF1EC2" w:rsidRPr="00DF1EC2" w:rsidSect="00C41F29">
          <w:pgSz w:w="11906" w:h="16838"/>
          <w:pgMar w:top="1440" w:right="1440" w:bottom="1440" w:left="1440" w:header="932" w:footer="708" w:gutter="0"/>
          <w:cols w:space="708"/>
          <w:titlePg/>
          <w:docGrid w:linePitch="360"/>
        </w:sectPr>
      </w:pPr>
      <w:r w:rsidRPr="00433FD1">
        <w:rPr>
          <w:rFonts w:ascii="Arial" w:hAnsi="Arial" w:cs="Arial"/>
          <w:b/>
          <w:bCs/>
          <w:sz w:val="24"/>
          <w:szCs w:val="18"/>
        </w:rPr>
        <w:t>Assessment Boards</w:t>
      </w:r>
      <w:r w:rsidRPr="00433FD1">
        <w:rPr>
          <w:rFonts w:ascii="Arial" w:hAnsi="Arial" w:cs="Arial"/>
          <w:sz w:val="24"/>
          <w:szCs w:val="18"/>
        </w:rPr>
        <w:t xml:space="preserve"> – the Assessment Regulations allow Schools the discretion to convene Boards to suit the progression needs of their provision, i.e., out with the “standard” summer period.</w:t>
      </w:r>
      <w:r w:rsidRPr="00DF1EC2">
        <w:rPr>
          <w:rStyle w:val="FootnoteReference"/>
          <w:rFonts w:ascii="Arial" w:hAnsi="Arial" w:cs="Arial"/>
          <w:b/>
          <w:bCs/>
          <w:color w:val="0070C0"/>
        </w:rPr>
        <w:footnoteReference w:id="3"/>
      </w:r>
    </w:p>
    <w:p w14:paraId="791062EC" w14:textId="77777777" w:rsidR="00DF1EC2" w:rsidRPr="00433FD1" w:rsidRDefault="00DF1EC2" w:rsidP="00DF1EC2">
      <w:pPr>
        <w:rPr>
          <w:rFonts w:ascii="Arial" w:hAnsi="Arial" w:cs="Arial"/>
          <w:b/>
          <w:bCs/>
          <w:sz w:val="24"/>
          <w:szCs w:val="18"/>
        </w:rPr>
      </w:pPr>
      <w:r w:rsidRPr="00433FD1">
        <w:rPr>
          <w:rFonts w:ascii="Arial" w:hAnsi="Arial" w:cs="Arial"/>
          <w:b/>
          <w:bCs/>
          <w:sz w:val="24"/>
          <w:szCs w:val="18"/>
        </w:rPr>
        <w:t>Employability Modules</w:t>
      </w:r>
    </w:p>
    <w:p w14:paraId="04AFEF06" w14:textId="77777777" w:rsidR="00DF1EC2" w:rsidRPr="00433FD1" w:rsidRDefault="00DF1EC2" w:rsidP="00DF1EC2">
      <w:pPr>
        <w:rPr>
          <w:rFonts w:ascii="Arial" w:hAnsi="Arial" w:cs="Arial"/>
          <w:b/>
          <w:bCs/>
          <w:sz w:val="24"/>
          <w:szCs w:val="18"/>
        </w:rPr>
      </w:pPr>
    </w:p>
    <w:p w14:paraId="6C71733F" w14:textId="77777777" w:rsidR="00DF1EC2" w:rsidRPr="00433FD1" w:rsidRDefault="00DF1EC2" w:rsidP="00DF1EC2">
      <w:pPr>
        <w:rPr>
          <w:rFonts w:ascii="Arial" w:hAnsi="Arial" w:cs="Arial"/>
          <w:sz w:val="24"/>
          <w:szCs w:val="18"/>
        </w:rPr>
      </w:pPr>
      <w:r w:rsidRPr="00433FD1">
        <w:rPr>
          <w:rFonts w:ascii="Arial" w:hAnsi="Arial" w:cs="Arial"/>
          <w:sz w:val="24"/>
          <w:szCs w:val="18"/>
        </w:rPr>
        <w:t>Employability modules at Level 4 and Level 5 focus on ensuring graduates are ‘opportunity ready’ – ready to start a new role, ready to launch a business, ready for the future. Their aim is to prepare graduates for rapidly changing labour markets and diverse career pathways including linear, non-linear and portfolio career pathways and enable graduates to make informed decisions about their futures. All undergraduate students should study and be assessed on employment related content at level 5 although course teams may feel it more appropriate for their students to study further employability related content or focus on a level 5 entrepreneurship module.</w:t>
      </w:r>
    </w:p>
    <w:p w14:paraId="575F2F52" w14:textId="77777777" w:rsidR="00DF1EC2" w:rsidRPr="00433FD1" w:rsidRDefault="00DF1EC2" w:rsidP="00DF1EC2">
      <w:pPr>
        <w:rPr>
          <w:rFonts w:ascii="Arial" w:hAnsi="Arial" w:cs="Arial"/>
          <w:sz w:val="24"/>
          <w:szCs w:val="18"/>
        </w:rPr>
      </w:pPr>
    </w:p>
    <w:p w14:paraId="79A74B4E" w14:textId="77777777" w:rsidR="00DF1EC2" w:rsidRPr="00433FD1" w:rsidRDefault="00DF1EC2" w:rsidP="00DF1EC2">
      <w:pPr>
        <w:rPr>
          <w:rFonts w:ascii="Arial" w:hAnsi="Arial" w:cs="Arial"/>
          <w:sz w:val="24"/>
          <w:szCs w:val="18"/>
        </w:rPr>
      </w:pPr>
      <w:r w:rsidRPr="00433FD1">
        <w:rPr>
          <w:rFonts w:ascii="Arial" w:hAnsi="Arial" w:cs="Arial"/>
          <w:sz w:val="24"/>
          <w:szCs w:val="18"/>
        </w:rPr>
        <w:t>By not only focusing on embedding employability, enterprise and entrepreneurship into the curriculum but adding recruit-ability skills Teesside graduates will be ready and able to make successful transitions post-graduation and beyond. Upon completion of the module's students will be able to build relationships, find solutions, reflect professionally, and collaborate locally, nationally, and internationally.</w:t>
      </w:r>
    </w:p>
    <w:p w14:paraId="2200EC78" w14:textId="77777777" w:rsidR="00DF1EC2" w:rsidRPr="00433FD1" w:rsidRDefault="00DF1EC2" w:rsidP="00DF1EC2">
      <w:pPr>
        <w:rPr>
          <w:rFonts w:ascii="Arial" w:hAnsi="Arial" w:cs="Arial"/>
          <w:sz w:val="24"/>
          <w:szCs w:val="18"/>
        </w:rPr>
      </w:pPr>
    </w:p>
    <w:p w14:paraId="187C7842" w14:textId="77777777" w:rsidR="00DF1EC2" w:rsidRPr="00433FD1" w:rsidRDefault="00DF1EC2" w:rsidP="00DF1EC2">
      <w:pPr>
        <w:rPr>
          <w:rFonts w:ascii="Arial" w:hAnsi="Arial" w:cs="Arial"/>
          <w:sz w:val="24"/>
          <w:szCs w:val="18"/>
        </w:rPr>
      </w:pPr>
      <w:r w:rsidRPr="00433FD1">
        <w:rPr>
          <w:rFonts w:ascii="Arial" w:hAnsi="Arial" w:cs="Arial"/>
          <w:b/>
          <w:bCs/>
          <w:sz w:val="24"/>
          <w:szCs w:val="18"/>
        </w:rPr>
        <w:t>Course Teams should u</w:t>
      </w:r>
      <w:r w:rsidRPr="00433FD1">
        <w:rPr>
          <w:rFonts w:ascii="Arial" w:hAnsi="Arial" w:cs="Arial"/>
          <w:sz w:val="24"/>
          <w:szCs w:val="18"/>
        </w:rPr>
        <w:t>se the framework below to assess whether current modules in the School/course are comparable to those outlined in the framework (indicative content).</w:t>
      </w:r>
    </w:p>
    <w:p w14:paraId="7A1E4C72" w14:textId="77777777" w:rsidR="00DF1EC2" w:rsidRPr="00433FD1" w:rsidRDefault="00DF1EC2" w:rsidP="00DF1EC2">
      <w:pPr>
        <w:pStyle w:val="ListParagraph"/>
        <w:spacing w:after="160" w:line="259" w:lineRule="auto"/>
        <w:contextualSpacing/>
        <w:rPr>
          <w:rFonts w:ascii="Arial" w:hAnsi="Arial" w:cs="Arial"/>
          <w:sz w:val="24"/>
          <w:szCs w:val="18"/>
        </w:rPr>
      </w:pPr>
    </w:p>
    <w:p w14:paraId="7767B4C3" w14:textId="77777777" w:rsidR="00DF1EC2" w:rsidRPr="00DF1EC2" w:rsidRDefault="00DF1EC2" w:rsidP="00DF1EC2">
      <w:pPr>
        <w:pStyle w:val="ListParagraph"/>
        <w:spacing w:after="160" w:line="259" w:lineRule="auto"/>
        <w:contextualSpacing/>
        <w:rPr>
          <w:rFonts w:ascii="Arial" w:hAnsi="Arial" w:cs="Arial"/>
        </w:rPr>
      </w:pPr>
    </w:p>
    <w:p w14:paraId="608E86B6" w14:textId="77777777" w:rsidR="00DF1EC2" w:rsidRPr="00DF1EC2" w:rsidRDefault="00DF1EC2" w:rsidP="00DF1EC2">
      <w:pPr>
        <w:pStyle w:val="ListParagraph"/>
        <w:spacing w:after="160" w:line="259" w:lineRule="auto"/>
        <w:contextualSpacing/>
        <w:rPr>
          <w:rFonts w:ascii="Arial" w:hAnsi="Arial" w:cs="Arial"/>
        </w:rPr>
      </w:pPr>
    </w:p>
    <w:p w14:paraId="56D2E748" w14:textId="77777777" w:rsidR="00DF1EC2" w:rsidRPr="00DF1EC2" w:rsidRDefault="00DF1EC2" w:rsidP="00DF1EC2">
      <w:pPr>
        <w:rPr>
          <w:rFonts w:ascii="Arial" w:hAnsi="Arial" w:cs="Arial"/>
          <w:b/>
          <w:bCs/>
        </w:rPr>
        <w:sectPr w:rsidR="00DF1EC2" w:rsidRPr="00DF1EC2" w:rsidSect="00C41F29">
          <w:pgSz w:w="16838" w:h="11906" w:orient="landscape"/>
          <w:pgMar w:top="1440" w:right="1440" w:bottom="1440" w:left="1440" w:header="708" w:footer="708" w:gutter="0"/>
          <w:cols w:space="708"/>
          <w:docGrid w:linePitch="360"/>
        </w:sectPr>
      </w:pPr>
    </w:p>
    <w:p w14:paraId="73FF95F6" w14:textId="77777777" w:rsidR="00DF1EC2" w:rsidRPr="00DF1EC2" w:rsidRDefault="00DF1EC2" w:rsidP="00DF1EC2">
      <w:pPr>
        <w:rPr>
          <w:rFonts w:ascii="Arial" w:hAnsi="Arial" w:cs="Arial"/>
          <w:b/>
          <w:bCs/>
        </w:rPr>
      </w:pPr>
      <w:r w:rsidRPr="00DF1EC2">
        <w:rPr>
          <w:rFonts w:ascii="Arial" w:hAnsi="Arial" w:cs="Arial"/>
          <w:b/>
          <w:bCs/>
        </w:rPr>
        <w:t>Level 4</w:t>
      </w:r>
    </w:p>
    <w:tbl>
      <w:tblPr>
        <w:tblpPr w:leftFromText="180" w:rightFromText="180" w:vertAnchor="text" w:horzAnchor="margin" w:tblpY="192"/>
        <w:tblOverlap w:val="never"/>
        <w:tblW w:w="13920" w:type="dxa"/>
        <w:tblCellMar>
          <w:left w:w="0" w:type="dxa"/>
          <w:right w:w="0" w:type="dxa"/>
        </w:tblCellMar>
        <w:tblLook w:val="04A0" w:firstRow="1" w:lastRow="0" w:firstColumn="1" w:lastColumn="0" w:noHBand="0" w:noVBand="1"/>
      </w:tblPr>
      <w:tblGrid>
        <w:gridCol w:w="795"/>
        <w:gridCol w:w="660"/>
        <w:gridCol w:w="1815"/>
        <w:gridCol w:w="1920"/>
        <w:gridCol w:w="2160"/>
        <w:gridCol w:w="2505"/>
        <w:gridCol w:w="2400"/>
        <w:gridCol w:w="1665"/>
      </w:tblGrid>
      <w:tr w:rsidR="00213F9E" w:rsidRPr="00DF1EC2" w14:paraId="7E6A58ED" w14:textId="77777777" w:rsidTr="00213F9E">
        <w:trPr>
          <w:trHeight w:val="450"/>
        </w:trPr>
        <w:tc>
          <w:tcPr>
            <w:tcW w:w="79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C167C5C"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b/>
                <w:bCs/>
                <w:color w:val="000000"/>
                <w:sz w:val="18"/>
                <w:szCs w:val="18"/>
              </w:rPr>
              <w:t>Level</w:t>
            </w:r>
            <w:r w:rsidRPr="00DF1EC2">
              <w:rPr>
                <w:rFonts w:ascii="Arial" w:hAnsi="Arial" w:cs="Arial"/>
                <w:color w:val="000000"/>
                <w:sz w:val="18"/>
                <w:szCs w:val="18"/>
              </w:rPr>
              <w:t> </w:t>
            </w:r>
          </w:p>
        </w:tc>
        <w:tc>
          <w:tcPr>
            <w:tcW w:w="6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5ADB9D3"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b/>
                <w:bCs/>
                <w:color w:val="000000"/>
                <w:sz w:val="18"/>
                <w:szCs w:val="18"/>
              </w:rPr>
              <w:t>Type</w:t>
            </w:r>
            <w:r w:rsidRPr="00DF1EC2">
              <w:rPr>
                <w:rFonts w:ascii="Arial" w:hAnsi="Arial" w:cs="Arial"/>
                <w:color w:val="000000"/>
                <w:sz w:val="18"/>
                <w:szCs w:val="18"/>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4BEBCC7"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b/>
                <w:bCs/>
                <w:color w:val="000000"/>
                <w:sz w:val="18"/>
                <w:szCs w:val="18"/>
              </w:rPr>
              <w:t>Learning outcome</w:t>
            </w:r>
            <w:r w:rsidRPr="00DF1EC2">
              <w:rPr>
                <w:rFonts w:ascii="Arial" w:hAnsi="Arial" w:cs="Arial"/>
                <w:color w:val="000000"/>
                <w:sz w:val="18"/>
                <w:szCs w:val="18"/>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45CF210"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b/>
                <w:bCs/>
                <w:color w:val="000000"/>
                <w:sz w:val="18"/>
                <w:szCs w:val="18"/>
              </w:rPr>
              <w:t>L&amp;T activities</w:t>
            </w:r>
            <w:r w:rsidRPr="00DF1EC2">
              <w:rPr>
                <w:rFonts w:ascii="Arial" w:hAnsi="Arial" w:cs="Arial"/>
                <w:color w:val="000000"/>
                <w:sz w:val="18"/>
                <w:szCs w:val="18"/>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CBF2C7F"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b/>
                <w:bCs/>
                <w:color w:val="000000"/>
                <w:sz w:val="18"/>
                <w:szCs w:val="18"/>
              </w:rPr>
              <w:t>Indicative content</w:t>
            </w:r>
            <w:r w:rsidRPr="00DF1EC2">
              <w:rPr>
                <w:rFonts w:ascii="Arial" w:hAnsi="Arial" w:cs="Arial"/>
                <w:color w:val="000000"/>
                <w:sz w:val="18"/>
                <w:szCs w:val="18"/>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D1AF86C"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b/>
                <w:bCs/>
                <w:color w:val="000000"/>
                <w:sz w:val="18"/>
                <w:szCs w:val="18"/>
              </w:rPr>
              <w:t>Assessment Strategy</w:t>
            </w:r>
            <w:r w:rsidRPr="00DF1EC2">
              <w:rPr>
                <w:rFonts w:ascii="Arial" w:hAnsi="Arial" w:cs="Arial"/>
                <w:color w:val="000000"/>
                <w:sz w:val="18"/>
                <w:szCs w:val="18"/>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EB943D8"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b/>
                <w:bCs/>
                <w:color w:val="000000"/>
                <w:sz w:val="18"/>
                <w:szCs w:val="18"/>
              </w:rPr>
              <w:t>Assessment Criteria</w:t>
            </w:r>
            <w:r w:rsidRPr="00DF1EC2">
              <w:rPr>
                <w:rFonts w:ascii="Arial" w:hAnsi="Arial" w:cs="Arial"/>
                <w:color w:val="000000"/>
                <w:sz w:val="18"/>
                <w:szCs w:val="1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46C6BA4"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b/>
                <w:bCs/>
                <w:color w:val="000000"/>
                <w:sz w:val="18"/>
                <w:szCs w:val="18"/>
              </w:rPr>
              <w:t>Assessment Weighting </w:t>
            </w:r>
            <w:r w:rsidRPr="00DF1EC2">
              <w:rPr>
                <w:rFonts w:ascii="Arial" w:hAnsi="Arial" w:cs="Arial"/>
                <w:color w:val="000000"/>
                <w:sz w:val="18"/>
                <w:szCs w:val="18"/>
              </w:rPr>
              <w:t> </w:t>
            </w:r>
          </w:p>
        </w:tc>
      </w:tr>
      <w:tr w:rsidR="00213F9E" w:rsidRPr="00DF1EC2" w14:paraId="4976322E" w14:textId="77777777" w:rsidTr="00213F9E">
        <w:trPr>
          <w:trHeight w:val="1290"/>
        </w:trPr>
        <w:tc>
          <w:tcPr>
            <w:tcW w:w="7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E28118"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4 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7F5F72"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PTS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7D5734"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Explore and explain personal strengths and opportunities </w:t>
            </w:r>
          </w:p>
        </w:tc>
        <w:tc>
          <w:tcPr>
            <w:tcW w:w="19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747F9"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Employer presentations, seminars, </w:t>
            </w:r>
          </w:p>
          <w:p w14:paraId="5CE0EC61"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reflective practice theory sessions, workshop on communication skills, Full networking event, teamworking, </w:t>
            </w:r>
          </w:p>
          <w:p w14:paraId="3BD925AC"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External presentations on real world problems. Case Studies, </w:t>
            </w:r>
          </w:p>
          <w:p w14:paraId="1487088F"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Wicked Problems, Insight Day, </w:t>
            </w:r>
          </w:p>
          <w:p w14:paraId="1B601DF5"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Research skills, </w:t>
            </w:r>
          </w:p>
          <w:p w14:paraId="516A08D5"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Guest speakers, </w:t>
            </w:r>
          </w:p>
          <w:p w14:paraId="6BE1C27F"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Digital badges, Employer Q&amp;A Panel, Seminars </w:t>
            </w:r>
          </w:p>
        </w:tc>
        <w:tc>
          <w:tcPr>
            <w:tcW w:w="21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F6A49"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Reflective practice, Awareness of professional roles within the subject area and beyond, </w:t>
            </w:r>
          </w:p>
          <w:p w14:paraId="51CD5EF1"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Self-awareness, resilience, </w:t>
            </w:r>
          </w:p>
          <w:p w14:paraId="4EC01705"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wellbeing, </w:t>
            </w:r>
          </w:p>
          <w:p w14:paraId="3A4001FE"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self-care, </w:t>
            </w:r>
          </w:p>
          <w:p w14:paraId="44994BAF"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values, </w:t>
            </w:r>
          </w:p>
          <w:p w14:paraId="47F94D51"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Communication, networking techniques, Information seeking, </w:t>
            </w:r>
          </w:p>
          <w:p w14:paraId="421806F9"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Team working, </w:t>
            </w:r>
          </w:p>
          <w:p w14:paraId="2ED06389"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emotional intelligence, Digital Profile, </w:t>
            </w:r>
          </w:p>
          <w:p w14:paraId="0B8759E3"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Creative thinking, Enterprise, </w:t>
            </w:r>
          </w:p>
          <w:p w14:paraId="62900825" w14:textId="77777777" w:rsidR="00213F9E" w:rsidRPr="00DF1EC2" w:rsidRDefault="00213F9E" w:rsidP="00213F9E">
            <w:pPr>
              <w:jc w:val="center"/>
              <w:textAlignment w:val="baseline"/>
              <w:rPr>
                <w:rFonts w:ascii="Arial" w:hAnsi="Arial" w:cs="Arial"/>
                <w:color w:val="000000"/>
                <w:sz w:val="18"/>
                <w:szCs w:val="18"/>
              </w:rPr>
            </w:pPr>
            <w:r w:rsidRPr="00DF1EC2">
              <w:rPr>
                <w:rFonts w:ascii="Arial" w:hAnsi="Arial" w:cs="Arial"/>
                <w:color w:val="000000"/>
                <w:sz w:val="18"/>
                <w:szCs w:val="18"/>
              </w:rPr>
              <w:t xml:space="preserve">Influencing change, Current landscape, </w:t>
            </w:r>
          </w:p>
          <w:p w14:paraId="4A955380"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Ethical considerations, Global factors, Sustainability agenda </w:t>
            </w:r>
          </w:p>
        </w:tc>
        <w:tc>
          <w:tcPr>
            <w:tcW w:w="25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B12A18"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Create a Professional Digital Profile /cv and produce a 1000-word reflection on individual strengths and opportunities for personal development   </w:t>
            </w:r>
          </w:p>
        </w:tc>
        <w:tc>
          <w:tcPr>
            <w:tcW w:w="24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8B754"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Create an effective digital profile evidencing professionalism. Use reflective practice to identify areas of strength and development; write in an appropriate style and refer to relevant literature as appropriate. </w:t>
            </w:r>
          </w:p>
        </w:tc>
        <w:tc>
          <w:tcPr>
            <w:tcW w:w="166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DFED7"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50% </w:t>
            </w:r>
          </w:p>
        </w:tc>
      </w:tr>
      <w:tr w:rsidR="00213F9E" w:rsidRPr="00DF1EC2" w14:paraId="4590D020" w14:textId="77777777" w:rsidTr="00213F9E">
        <w:trPr>
          <w:trHeight w:val="9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FF1C4" w14:textId="77777777" w:rsidR="00213F9E" w:rsidRPr="00DF1EC2" w:rsidRDefault="00213F9E" w:rsidP="00213F9E">
            <w:pPr>
              <w:rPr>
                <w:rFonts w:ascii="Arial" w:hAnsi="Arial" w:cs="Arial"/>
                <w:sz w:val="18"/>
                <w:szCs w:val="18"/>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9ACAFD"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PTS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6A1D23"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Demonstrate professionalism in an organisational context and create a professional profile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EC774B"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A95F32"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5F108"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ECA116"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ECB962" w14:textId="77777777" w:rsidR="00213F9E" w:rsidRPr="00DF1EC2" w:rsidRDefault="00213F9E" w:rsidP="00213F9E">
            <w:pPr>
              <w:rPr>
                <w:rFonts w:ascii="Arial" w:hAnsi="Arial" w:cs="Arial"/>
                <w:sz w:val="18"/>
                <w:szCs w:val="18"/>
              </w:rPr>
            </w:pPr>
          </w:p>
        </w:tc>
      </w:tr>
      <w:tr w:rsidR="00213F9E" w:rsidRPr="00DF1EC2" w14:paraId="406053F0" w14:textId="77777777" w:rsidTr="00213F9E">
        <w:trPr>
          <w:trHeight w:val="139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8D2833" w14:textId="77777777" w:rsidR="00213F9E" w:rsidRPr="00DF1EC2" w:rsidRDefault="00213F9E" w:rsidP="00213F9E">
            <w:pPr>
              <w:rPr>
                <w:rFonts w:ascii="Arial" w:hAnsi="Arial" w:cs="Arial"/>
                <w:sz w:val="18"/>
                <w:szCs w:val="18"/>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4C1ECB"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PTS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62BAA"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Identify and articulate methods appropriate for solving problems in each real-world scenario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5CB08"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4AED89" w14:textId="77777777" w:rsidR="00213F9E" w:rsidRPr="00DF1EC2" w:rsidRDefault="00213F9E" w:rsidP="00213F9E">
            <w:pPr>
              <w:rPr>
                <w:rFonts w:ascii="Arial" w:hAnsi="Arial" w:cs="Arial"/>
                <w:sz w:val="18"/>
                <w:szCs w:val="18"/>
              </w:rPr>
            </w:pPr>
          </w:p>
        </w:tc>
        <w:tc>
          <w:tcPr>
            <w:tcW w:w="25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8795BD"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As a team produce a short, recorded presentation using appropriate digital tools on a real-world problem currently faced in the subject area and outline the current strategies to address these reflecting a global context. </w:t>
            </w:r>
          </w:p>
        </w:tc>
        <w:tc>
          <w:tcPr>
            <w:tcW w:w="24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8159A"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Ability to work as a team to produce a coherent presentation, use of digital tools to prepare the presentation, ability to articulate a real-world problem, identify and explore appropriate solutions, consideration of social and ethical factors, use of literature as appropriate. </w:t>
            </w:r>
          </w:p>
        </w:tc>
        <w:tc>
          <w:tcPr>
            <w:tcW w:w="166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199A7"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50% </w:t>
            </w:r>
          </w:p>
        </w:tc>
      </w:tr>
      <w:tr w:rsidR="00213F9E" w:rsidRPr="00DF1EC2" w14:paraId="30B37A0F" w14:textId="77777777" w:rsidTr="00213F9E">
        <w:trPr>
          <w:trHeight w:val="135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8107D6" w14:textId="77777777" w:rsidR="00213F9E" w:rsidRPr="00DF1EC2" w:rsidRDefault="00213F9E" w:rsidP="00213F9E">
            <w:pPr>
              <w:rPr>
                <w:rFonts w:ascii="Arial" w:hAnsi="Arial" w:cs="Arial"/>
                <w:sz w:val="18"/>
                <w:szCs w:val="18"/>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167AED"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PTS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6BC4D"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Demonstrate effective use of digital communication tools relevant to global audience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22A686"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5B2044"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F1DCBF"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AE5199"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7D15A0" w14:textId="77777777" w:rsidR="00213F9E" w:rsidRPr="00DF1EC2" w:rsidRDefault="00213F9E" w:rsidP="00213F9E">
            <w:pPr>
              <w:rPr>
                <w:rFonts w:ascii="Arial" w:hAnsi="Arial" w:cs="Arial"/>
                <w:sz w:val="18"/>
                <w:szCs w:val="18"/>
              </w:rPr>
            </w:pPr>
          </w:p>
        </w:tc>
      </w:tr>
      <w:tr w:rsidR="00213F9E" w:rsidRPr="00DF1EC2" w14:paraId="0BF12C6A" w14:textId="77777777" w:rsidTr="00213F9E">
        <w:trPr>
          <w:trHeight w:val="135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5E709B" w14:textId="77777777" w:rsidR="00213F9E" w:rsidRPr="00DF1EC2" w:rsidRDefault="00213F9E" w:rsidP="00213F9E">
            <w:pPr>
              <w:rPr>
                <w:rFonts w:ascii="Arial" w:hAnsi="Arial" w:cs="Arial"/>
                <w:sz w:val="18"/>
                <w:szCs w:val="18"/>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2DE5F"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RKC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E9CA49" w14:textId="77777777" w:rsidR="00213F9E" w:rsidRPr="00DF1EC2" w:rsidRDefault="00213F9E" w:rsidP="00213F9E">
            <w:pPr>
              <w:jc w:val="center"/>
              <w:textAlignment w:val="baseline"/>
              <w:rPr>
                <w:rFonts w:ascii="Arial" w:hAnsi="Arial" w:cs="Arial"/>
                <w:sz w:val="18"/>
                <w:szCs w:val="18"/>
              </w:rPr>
            </w:pPr>
            <w:r w:rsidRPr="00DF1EC2">
              <w:rPr>
                <w:rFonts w:ascii="Arial" w:hAnsi="Arial" w:cs="Arial"/>
                <w:color w:val="000000"/>
                <w:sz w:val="18"/>
                <w:szCs w:val="18"/>
              </w:rPr>
              <w:t>Consider and appraise global issues in the context of sustainability and environment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024264"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9B113"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CAE8F6"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581503" w14:textId="77777777" w:rsidR="00213F9E" w:rsidRPr="00DF1EC2" w:rsidRDefault="00213F9E" w:rsidP="00213F9E">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2AE071" w14:textId="77777777" w:rsidR="00213F9E" w:rsidRPr="00DF1EC2" w:rsidRDefault="00213F9E" w:rsidP="00213F9E">
            <w:pPr>
              <w:rPr>
                <w:rFonts w:ascii="Arial" w:hAnsi="Arial" w:cs="Arial"/>
                <w:sz w:val="18"/>
                <w:szCs w:val="18"/>
              </w:rPr>
            </w:pPr>
          </w:p>
        </w:tc>
      </w:tr>
      <w:tr w:rsidR="00213F9E" w:rsidRPr="00DF1EC2" w14:paraId="24E1248F" w14:textId="77777777" w:rsidTr="00213F9E">
        <w:trPr>
          <w:trHeight w:val="240"/>
        </w:trPr>
        <w:tc>
          <w:tcPr>
            <w:tcW w:w="79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E419E6C" w14:textId="77777777" w:rsidR="00213F9E" w:rsidRPr="00DF1EC2" w:rsidRDefault="00213F9E" w:rsidP="00213F9E">
            <w:pPr>
              <w:textAlignment w:val="baseline"/>
              <w:rPr>
                <w:rFonts w:ascii="Arial" w:hAnsi="Arial" w:cs="Arial"/>
                <w:sz w:val="18"/>
                <w:szCs w:val="18"/>
              </w:rPr>
            </w:pPr>
            <w:r w:rsidRPr="00DF1EC2">
              <w:rPr>
                <w:rFonts w:ascii="Arial" w:hAnsi="Arial" w:cs="Arial"/>
              </w:rPr>
              <w:t> </w:t>
            </w:r>
          </w:p>
        </w:tc>
        <w:tc>
          <w:tcPr>
            <w:tcW w:w="6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6676CBF" w14:textId="77777777" w:rsidR="00213F9E" w:rsidRPr="00DF1EC2" w:rsidRDefault="00213F9E" w:rsidP="00213F9E">
            <w:pPr>
              <w:textAlignment w:val="baseline"/>
              <w:rPr>
                <w:rFonts w:ascii="Arial" w:hAnsi="Arial" w:cs="Arial"/>
                <w:sz w:val="18"/>
                <w:szCs w:val="18"/>
              </w:rPr>
            </w:pPr>
            <w:r w:rsidRPr="00DF1EC2">
              <w:rPr>
                <w:rFonts w:ascii="Arial" w:hAnsi="Arial" w:cs="Arial"/>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8C3E195" w14:textId="77777777" w:rsidR="00213F9E" w:rsidRPr="00DF1EC2" w:rsidRDefault="00213F9E" w:rsidP="00213F9E">
            <w:pPr>
              <w:textAlignment w:val="baseline"/>
              <w:rPr>
                <w:rFonts w:ascii="Arial" w:hAnsi="Arial" w:cs="Arial"/>
                <w:sz w:val="18"/>
                <w:szCs w:val="18"/>
              </w:rPr>
            </w:pPr>
            <w:r w:rsidRPr="00DF1EC2">
              <w:rPr>
                <w:rFonts w:ascii="Arial" w:hAnsi="Arial" w:cs="Arial"/>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DB1F742" w14:textId="77777777" w:rsidR="00213F9E" w:rsidRPr="00DF1EC2" w:rsidRDefault="00213F9E" w:rsidP="00213F9E">
            <w:pPr>
              <w:textAlignment w:val="baseline"/>
              <w:rPr>
                <w:rFonts w:ascii="Arial" w:hAnsi="Arial" w:cs="Arial"/>
                <w:sz w:val="18"/>
                <w:szCs w:val="18"/>
              </w:rPr>
            </w:pPr>
            <w:r w:rsidRPr="00DF1EC2">
              <w:rPr>
                <w:rFonts w:ascii="Arial" w:hAnsi="Arial" w:cs="Arial"/>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F6768A1" w14:textId="77777777" w:rsidR="00213F9E" w:rsidRPr="00DF1EC2" w:rsidRDefault="00213F9E" w:rsidP="00213F9E">
            <w:pPr>
              <w:textAlignment w:val="baseline"/>
              <w:rPr>
                <w:rFonts w:ascii="Arial" w:hAnsi="Arial" w:cs="Arial"/>
                <w:sz w:val="18"/>
                <w:szCs w:val="18"/>
              </w:rPr>
            </w:pPr>
            <w:r w:rsidRPr="00DF1EC2">
              <w:rPr>
                <w:rFonts w:ascii="Arial" w:hAnsi="Arial" w:cs="Arial"/>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D25D788" w14:textId="77777777" w:rsidR="00213F9E" w:rsidRPr="00DF1EC2" w:rsidRDefault="00213F9E" w:rsidP="00213F9E">
            <w:pPr>
              <w:textAlignment w:val="baseline"/>
              <w:rPr>
                <w:rFonts w:ascii="Arial" w:hAnsi="Arial" w:cs="Arial"/>
                <w:sz w:val="18"/>
                <w:szCs w:val="18"/>
              </w:rPr>
            </w:pPr>
            <w:r w:rsidRPr="00DF1EC2">
              <w:rPr>
                <w:rFonts w:ascii="Arial" w:hAnsi="Arial" w:cs="Arial"/>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FCA5DBC" w14:textId="77777777" w:rsidR="00213F9E" w:rsidRPr="00DF1EC2" w:rsidRDefault="00213F9E" w:rsidP="00213F9E">
            <w:pPr>
              <w:textAlignment w:val="baseline"/>
              <w:rPr>
                <w:rFonts w:ascii="Arial" w:hAnsi="Arial" w:cs="Arial"/>
                <w:sz w:val="18"/>
                <w:szCs w:val="18"/>
              </w:rPr>
            </w:pPr>
            <w:r w:rsidRPr="00DF1EC2">
              <w:rPr>
                <w:rFonts w:ascii="Arial" w:hAnsi="Arial" w:cs="Arial"/>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17AF3A0" w14:textId="77777777" w:rsidR="00213F9E" w:rsidRPr="00DF1EC2" w:rsidRDefault="00213F9E" w:rsidP="00213F9E">
            <w:pPr>
              <w:textAlignment w:val="baseline"/>
              <w:rPr>
                <w:rFonts w:ascii="Arial" w:hAnsi="Arial" w:cs="Arial"/>
                <w:sz w:val="18"/>
                <w:szCs w:val="18"/>
              </w:rPr>
            </w:pPr>
            <w:r w:rsidRPr="00DF1EC2">
              <w:rPr>
                <w:rFonts w:ascii="Arial" w:hAnsi="Arial" w:cs="Arial"/>
              </w:rPr>
              <w:t> </w:t>
            </w:r>
          </w:p>
        </w:tc>
      </w:tr>
    </w:tbl>
    <w:p w14:paraId="1515EE8D" w14:textId="77777777" w:rsidR="00DF1EC2" w:rsidRPr="00DF1EC2" w:rsidRDefault="00DF1EC2" w:rsidP="00DF1EC2">
      <w:pPr>
        <w:rPr>
          <w:rFonts w:ascii="Arial" w:hAnsi="Arial" w:cs="Arial"/>
          <w:b/>
          <w:bCs/>
        </w:rPr>
        <w:sectPr w:rsidR="00DF1EC2" w:rsidRPr="00DF1EC2" w:rsidSect="00C41F29">
          <w:pgSz w:w="16838" w:h="11906" w:orient="landscape"/>
          <w:pgMar w:top="1440" w:right="1440" w:bottom="1440" w:left="1440" w:header="708" w:footer="708" w:gutter="0"/>
          <w:cols w:space="708"/>
          <w:docGrid w:linePitch="360"/>
        </w:sectPr>
      </w:pPr>
    </w:p>
    <w:p w14:paraId="056D53C5" w14:textId="77777777" w:rsidR="00DF1EC2" w:rsidRPr="00DF1EC2" w:rsidRDefault="00DF1EC2" w:rsidP="00DF1EC2">
      <w:pPr>
        <w:rPr>
          <w:rFonts w:ascii="Arial" w:hAnsi="Arial" w:cs="Arial"/>
          <w:b/>
          <w:bCs/>
        </w:rPr>
      </w:pPr>
      <w:r w:rsidRPr="00DF1EC2">
        <w:rPr>
          <w:rFonts w:ascii="Arial" w:hAnsi="Arial" w:cs="Arial"/>
          <w:b/>
          <w:bCs/>
        </w:rPr>
        <w:t>Level 5</w:t>
      </w:r>
    </w:p>
    <w:p w14:paraId="4E33570D" w14:textId="77777777" w:rsidR="00DF1EC2" w:rsidRPr="00DF1EC2" w:rsidRDefault="00DF1EC2" w:rsidP="00DF1EC2">
      <w:pPr>
        <w:rPr>
          <w:rFonts w:ascii="Arial" w:hAnsi="Arial" w:cs="Arial"/>
          <w:b/>
          <w:bCs/>
        </w:rPr>
      </w:pPr>
    </w:p>
    <w:tbl>
      <w:tblPr>
        <w:tblW w:w="0" w:type="dxa"/>
        <w:tblCellMar>
          <w:left w:w="0" w:type="dxa"/>
          <w:right w:w="0" w:type="dxa"/>
        </w:tblCellMar>
        <w:tblLook w:val="04A0" w:firstRow="1" w:lastRow="0" w:firstColumn="1" w:lastColumn="0" w:noHBand="0" w:noVBand="1"/>
      </w:tblPr>
      <w:tblGrid>
        <w:gridCol w:w="795"/>
        <w:gridCol w:w="660"/>
        <w:gridCol w:w="1815"/>
        <w:gridCol w:w="1920"/>
        <w:gridCol w:w="2160"/>
        <w:gridCol w:w="2505"/>
        <w:gridCol w:w="2400"/>
        <w:gridCol w:w="1665"/>
      </w:tblGrid>
      <w:tr w:rsidR="00DF1EC2" w:rsidRPr="00DF1EC2" w14:paraId="2AEBE900" w14:textId="77777777" w:rsidTr="00C41F29">
        <w:trPr>
          <w:trHeight w:val="240"/>
        </w:trPr>
        <w:tc>
          <w:tcPr>
            <w:tcW w:w="795" w:type="dxa"/>
            <w:tcBorders>
              <w:top w:val="single" w:sz="6" w:space="0" w:color="000000"/>
              <w:left w:val="single" w:sz="6" w:space="0" w:color="000000"/>
              <w:bottom w:val="single" w:sz="4" w:space="0" w:color="auto"/>
              <w:right w:val="single" w:sz="6" w:space="0" w:color="000000"/>
            </w:tcBorders>
            <w:shd w:val="clear" w:color="auto" w:fill="D9D9D9"/>
            <w:vAlign w:val="center"/>
            <w:hideMark/>
          </w:tcPr>
          <w:p w14:paraId="229F6730"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b/>
                <w:bCs/>
                <w:color w:val="000000"/>
                <w:sz w:val="18"/>
                <w:szCs w:val="18"/>
              </w:rPr>
              <w:t>Level</w:t>
            </w:r>
            <w:r w:rsidRPr="00DF1EC2">
              <w:rPr>
                <w:rFonts w:ascii="Arial" w:hAnsi="Arial" w:cs="Arial"/>
                <w:color w:val="000000"/>
                <w:sz w:val="18"/>
                <w:szCs w:val="18"/>
              </w:rPr>
              <w:t> </w:t>
            </w:r>
          </w:p>
        </w:tc>
        <w:tc>
          <w:tcPr>
            <w:tcW w:w="6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84671A1"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b/>
                <w:bCs/>
                <w:color w:val="000000"/>
                <w:sz w:val="18"/>
                <w:szCs w:val="18"/>
              </w:rPr>
              <w:t>Type</w:t>
            </w:r>
            <w:r w:rsidRPr="00DF1EC2">
              <w:rPr>
                <w:rFonts w:ascii="Arial" w:hAnsi="Arial" w:cs="Arial"/>
                <w:color w:val="000000"/>
                <w:sz w:val="18"/>
                <w:szCs w:val="18"/>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1821B7C"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b/>
                <w:bCs/>
                <w:color w:val="000000"/>
                <w:sz w:val="18"/>
                <w:szCs w:val="18"/>
              </w:rPr>
              <w:t>Learning outcome</w:t>
            </w:r>
            <w:r w:rsidRPr="00DF1EC2">
              <w:rPr>
                <w:rFonts w:ascii="Arial" w:hAnsi="Arial" w:cs="Arial"/>
                <w:color w:val="000000"/>
                <w:sz w:val="18"/>
                <w:szCs w:val="18"/>
              </w:rPr>
              <w:t> </w:t>
            </w:r>
          </w:p>
        </w:tc>
        <w:tc>
          <w:tcPr>
            <w:tcW w:w="1920" w:type="dxa"/>
            <w:tcBorders>
              <w:top w:val="single" w:sz="6" w:space="0" w:color="000000"/>
              <w:left w:val="single" w:sz="6" w:space="0" w:color="000000"/>
              <w:bottom w:val="single" w:sz="4" w:space="0" w:color="auto"/>
              <w:right w:val="single" w:sz="6" w:space="0" w:color="000000"/>
            </w:tcBorders>
            <w:shd w:val="clear" w:color="auto" w:fill="D9D9D9"/>
            <w:vAlign w:val="center"/>
            <w:hideMark/>
          </w:tcPr>
          <w:p w14:paraId="17653067"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b/>
                <w:bCs/>
                <w:color w:val="000000"/>
                <w:sz w:val="18"/>
                <w:szCs w:val="18"/>
              </w:rPr>
              <w:t>L&amp;T activities</w:t>
            </w:r>
            <w:r w:rsidRPr="00DF1EC2">
              <w:rPr>
                <w:rFonts w:ascii="Arial" w:hAnsi="Arial" w:cs="Arial"/>
                <w:color w:val="000000"/>
                <w:sz w:val="18"/>
                <w:szCs w:val="18"/>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FFE966B"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b/>
                <w:bCs/>
                <w:color w:val="000000"/>
                <w:sz w:val="18"/>
                <w:szCs w:val="18"/>
              </w:rPr>
              <w:t>Indicative content</w:t>
            </w:r>
            <w:r w:rsidRPr="00DF1EC2">
              <w:rPr>
                <w:rFonts w:ascii="Arial" w:hAnsi="Arial" w:cs="Arial"/>
                <w:color w:val="000000"/>
                <w:sz w:val="18"/>
                <w:szCs w:val="18"/>
              </w:rPr>
              <w:t> </w:t>
            </w:r>
          </w:p>
        </w:tc>
        <w:tc>
          <w:tcPr>
            <w:tcW w:w="2505" w:type="dxa"/>
            <w:tcBorders>
              <w:top w:val="single" w:sz="6" w:space="0" w:color="000000"/>
              <w:left w:val="single" w:sz="6" w:space="0" w:color="000000"/>
              <w:bottom w:val="single" w:sz="4" w:space="0" w:color="auto"/>
              <w:right w:val="single" w:sz="6" w:space="0" w:color="000000"/>
            </w:tcBorders>
            <w:shd w:val="clear" w:color="auto" w:fill="D9D9D9"/>
            <w:vAlign w:val="center"/>
            <w:hideMark/>
          </w:tcPr>
          <w:p w14:paraId="04DD46CA"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b/>
                <w:bCs/>
                <w:color w:val="000000"/>
                <w:sz w:val="18"/>
                <w:szCs w:val="18"/>
              </w:rPr>
              <w:t>Assessment Strategy</w:t>
            </w:r>
            <w:r w:rsidRPr="00DF1EC2">
              <w:rPr>
                <w:rFonts w:ascii="Arial" w:hAnsi="Arial" w:cs="Arial"/>
                <w:color w:val="000000"/>
                <w:sz w:val="18"/>
                <w:szCs w:val="18"/>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7F16489"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b/>
                <w:bCs/>
                <w:color w:val="000000"/>
                <w:sz w:val="18"/>
                <w:szCs w:val="18"/>
              </w:rPr>
              <w:t>Assessment Criteria</w:t>
            </w:r>
            <w:r w:rsidRPr="00DF1EC2">
              <w:rPr>
                <w:rFonts w:ascii="Arial" w:hAnsi="Arial" w:cs="Arial"/>
                <w:color w:val="000000"/>
                <w:sz w:val="18"/>
                <w:szCs w:val="18"/>
              </w:rPr>
              <w:t> </w:t>
            </w:r>
          </w:p>
        </w:tc>
        <w:tc>
          <w:tcPr>
            <w:tcW w:w="1665" w:type="dxa"/>
            <w:tcBorders>
              <w:top w:val="single" w:sz="6" w:space="0" w:color="000000"/>
              <w:left w:val="single" w:sz="6" w:space="0" w:color="000000"/>
              <w:bottom w:val="single" w:sz="4" w:space="0" w:color="auto"/>
              <w:right w:val="single" w:sz="6" w:space="0" w:color="000000"/>
            </w:tcBorders>
            <w:shd w:val="clear" w:color="auto" w:fill="D9D9D9"/>
            <w:vAlign w:val="center"/>
            <w:hideMark/>
          </w:tcPr>
          <w:p w14:paraId="42AABB9A"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b/>
                <w:bCs/>
                <w:color w:val="000000"/>
                <w:sz w:val="18"/>
                <w:szCs w:val="18"/>
              </w:rPr>
              <w:t>Assessment Weighting </w:t>
            </w:r>
            <w:r w:rsidRPr="00DF1EC2">
              <w:rPr>
                <w:rFonts w:ascii="Arial" w:hAnsi="Arial" w:cs="Arial"/>
                <w:color w:val="000000"/>
                <w:sz w:val="18"/>
                <w:szCs w:val="18"/>
              </w:rPr>
              <w:t> </w:t>
            </w:r>
          </w:p>
        </w:tc>
      </w:tr>
      <w:tr w:rsidR="00DF1EC2" w:rsidRPr="00DF1EC2" w14:paraId="341BE7F7" w14:textId="77777777" w:rsidTr="00C41F29">
        <w:trPr>
          <w:trHeight w:val="1740"/>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6679D"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5 </w:t>
            </w:r>
          </w:p>
        </w:tc>
        <w:tc>
          <w:tcPr>
            <w:tcW w:w="660"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08D1B7DF"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PTS </w:t>
            </w:r>
          </w:p>
        </w:tc>
        <w:tc>
          <w:tcPr>
            <w:tcW w:w="181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14:paraId="7087A493"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Identify and evaluate own values to present personal professional brand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8EF2"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Seminars, </w:t>
            </w:r>
          </w:p>
          <w:p w14:paraId="029590FE"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Employer Guest speakers, </w:t>
            </w:r>
          </w:p>
          <w:p w14:paraId="3EE800CB"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Creative Jam, </w:t>
            </w:r>
          </w:p>
          <w:p w14:paraId="65733F24"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Insight Day, </w:t>
            </w:r>
          </w:p>
          <w:p w14:paraId="114A3F4B"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Team challenge, Teamwork, </w:t>
            </w:r>
          </w:p>
          <w:p w14:paraId="686AD358"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Experiential opportunity,</w:t>
            </w:r>
          </w:p>
          <w:p w14:paraId="653AD286"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 Enterprise, </w:t>
            </w:r>
          </w:p>
          <w:p w14:paraId="1CAB4CAD"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Seminars, </w:t>
            </w:r>
          </w:p>
          <w:p w14:paraId="72A95532"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Case studies, Showcase event, </w:t>
            </w:r>
          </w:p>
          <w:p w14:paraId="653662E3"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Mock interviews, Employer led challenge Experiential learning (simulation or live)</w:t>
            </w:r>
          </w:p>
        </w:tc>
        <w:tc>
          <w:tcPr>
            <w:tcW w:w="2160" w:type="dxa"/>
            <w:vMerge w:val="restart"/>
            <w:tcBorders>
              <w:top w:val="single" w:sz="6" w:space="0" w:color="000000"/>
              <w:left w:val="single" w:sz="4" w:space="0" w:color="auto"/>
              <w:bottom w:val="single" w:sz="6" w:space="0" w:color="000000"/>
              <w:right w:val="single" w:sz="4" w:space="0" w:color="auto"/>
            </w:tcBorders>
            <w:shd w:val="clear" w:color="auto" w:fill="FFFFFF"/>
            <w:vAlign w:val="center"/>
            <w:hideMark/>
          </w:tcPr>
          <w:p w14:paraId="727C84E4"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Creative thinking,</w:t>
            </w:r>
          </w:p>
          <w:p w14:paraId="2E030448"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 Professional Presentation, </w:t>
            </w:r>
          </w:p>
          <w:p w14:paraId="44C815E6"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Reflective Practice, Interview techniques Professional Pitch: Selection of content and format, </w:t>
            </w:r>
          </w:p>
          <w:p w14:paraId="4AFCE6EE" w14:textId="77777777" w:rsidR="00DF1EC2" w:rsidRPr="00DF1EC2" w:rsidRDefault="00DF1EC2" w:rsidP="00C41F29">
            <w:pPr>
              <w:jc w:val="center"/>
              <w:rPr>
                <w:rFonts w:ascii="Arial" w:hAnsi="Arial" w:cs="Arial"/>
                <w:color w:val="000000"/>
                <w:sz w:val="18"/>
                <w:szCs w:val="18"/>
                <w:highlight w:val="yellow"/>
              </w:rPr>
            </w:pPr>
            <w:r w:rsidRPr="00DF1EC2">
              <w:rPr>
                <w:rFonts w:ascii="Arial" w:hAnsi="Arial" w:cs="Arial"/>
                <w:color w:val="000000"/>
                <w:sz w:val="18"/>
                <w:szCs w:val="18"/>
              </w:rPr>
              <w:t xml:space="preserve">Entrepreneurship </w:t>
            </w:r>
          </w:p>
          <w:p w14:paraId="63341226" w14:textId="77777777" w:rsidR="00DF1EC2" w:rsidRPr="00DF1EC2" w:rsidRDefault="00DF1EC2" w:rsidP="00C41F29">
            <w:pPr>
              <w:jc w:val="center"/>
              <w:rPr>
                <w:rFonts w:ascii="Arial" w:hAnsi="Arial" w:cs="Arial"/>
                <w:color w:val="000000"/>
                <w:sz w:val="18"/>
                <w:szCs w:val="18"/>
              </w:rPr>
            </w:pPr>
          </w:p>
          <w:p w14:paraId="5FA925E7"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Communication, Networking techniques, Emotional intelligence, Social and Ethical considerations, </w:t>
            </w:r>
          </w:p>
          <w:p w14:paraId="771FF08C"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Global challenges, Sustainability</w:t>
            </w:r>
          </w:p>
          <w:p w14:paraId="1F5C1EB3" w14:textId="77777777" w:rsidR="00DF1EC2" w:rsidRPr="00DF1EC2" w:rsidRDefault="00DF1EC2" w:rsidP="00C41F29">
            <w:pPr>
              <w:jc w:val="center"/>
              <w:textAlignment w:val="baseline"/>
              <w:rPr>
                <w:rFonts w:ascii="Arial" w:hAnsi="Arial" w:cs="Arial"/>
                <w:sz w:val="18"/>
                <w:szCs w:val="18"/>
              </w:rPr>
            </w:pP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28BF9"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Portfolio:</w:t>
            </w:r>
          </w:p>
          <w:p w14:paraId="5E90AC37"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Evidence using appropriate digital tools to demonstrate graduate talents and personal professional brand. (Including evidence of mock interview or evidence of a professional pitch to employers/potential investors) </w:t>
            </w:r>
          </w:p>
          <w:p w14:paraId="6F2BB53C" w14:textId="77777777" w:rsidR="00DF1EC2" w:rsidRPr="00DF1EC2" w:rsidRDefault="00DF1EC2" w:rsidP="00C41F29">
            <w:pPr>
              <w:jc w:val="center"/>
              <w:textAlignment w:val="baseline"/>
              <w:rPr>
                <w:rFonts w:ascii="Arial" w:hAnsi="Arial" w:cs="Arial"/>
                <w:color w:val="000000"/>
                <w:sz w:val="18"/>
                <w:szCs w:val="18"/>
              </w:rPr>
            </w:pPr>
          </w:p>
          <w:p w14:paraId="7AD4B747"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Evidence of engagement in team and Individual tasks with reflective summary (500 words per task)</w:t>
            </w:r>
          </w:p>
          <w:p w14:paraId="4D8821FE" w14:textId="77777777" w:rsidR="00DF1EC2" w:rsidRPr="00DF1EC2" w:rsidRDefault="00DF1EC2" w:rsidP="00C41F29">
            <w:pPr>
              <w:jc w:val="center"/>
              <w:textAlignment w:val="baseline"/>
              <w:rPr>
                <w:rFonts w:ascii="Arial" w:hAnsi="Arial" w:cs="Arial"/>
                <w:color w:val="000000"/>
                <w:sz w:val="18"/>
                <w:szCs w:val="18"/>
              </w:rPr>
            </w:pPr>
          </w:p>
          <w:p w14:paraId="7A8CE935"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Evidence of digital certification (e.g. Adobe, Microsoft or equivalent)</w:t>
            </w:r>
          </w:p>
          <w:p w14:paraId="0ADB9197" w14:textId="77777777" w:rsidR="00DF1EC2" w:rsidRPr="00DF1EC2" w:rsidRDefault="00DF1EC2" w:rsidP="00C41F29">
            <w:pPr>
              <w:jc w:val="center"/>
              <w:rPr>
                <w:rFonts w:ascii="Arial" w:hAnsi="Arial" w:cs="Arial"/>
                <w:color w:val="000000"/>
                <w:sz w:val="18"/>
                <w:szCs w:val="18"/>
              </w:rPr>
            </w:pPr>
          </w:p>
          <w:p w14:paraId="246D00BC"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Reflective summary of experiential learning and workforce challenges of the future (500 words)) </w:t>
            </w:r>
          </w:p>
        </w:tc>
        <w:tc>
          <w:tcPr>
            <w:tcW w:w="2400" w:type="dxa"/>
            <w:vMerge w:val="restart"/>
            <w:tcBorders>
              <w:top w:val="single" w:sz="6" w:space="0" w:color="000000"/>
              <w:left w:val="single" w:sz="4" w:space="0" w:color="auto"/>
              <w:bottom w:val="single" w:sz="6" w:space="0" w:color="000000"/>
              <w:right w:val="single" w:sz="4" w:space="0" w:color="auto"/>
            </w:tcBorders>
            <w:shd w:val="clear" w:color="auto" w:fill="FFFFFF"/>
            <w:vAlign w:val="center"/>
            <w:hideMark/>
          </w:tcPr>
          <w:p w14:paraId="04C1EC97"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Appropriate digital tool to develop the portfolio, with clarity or presentation relevant to the industry. </w:t>
            </w:r>
          </w:p>
          <w:p w14:paraId="1E9E0A7D" w14:textId="77777777" w:rsidR="00DF1EC2" w:rsidRPr="00DF1EC2" w:rsidRDefault="00DF1EC2" w:rsidP="00C41F29">
            <w:pPr>
              <w:jc w:val="center"/>
              <w:textAlignment w:val="baseline"/>
              <w:rPr>
                <w:rFonts w:ascii="Arial" w:hAnsi="Arial" w:cs="Arial"/>
                <w:color w:val="000000"/>
                <w:sz w:val="18"/>
                <w:szCs w:val="18"/>
              </w:rPr>
            </w:pPr>
          </w:p>
          <w:p w14:paraId="300528A4"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Mock Interview: Use of appropriate language, examples of previous work/experiences in relation to role. </w:t>
            </w:r>
          </w:p>
          <w:p w14:paraId="50F4DD24"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or</w:t>
            </w:r>
          </w:p>
          <w:p w14:paraId="5CD48571"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Professional Pitch to employers/potential investors:  Clarity, content, creativity and appeal, use of appropriate tools, concise professional style in relation to the audience. </w:t>
            </w:r>
          </w:p>
          <w:p w14:paraId="6010384F" w14:textId="77777777" w:rsidR="00DF1EC2" w:rsidRPr="00DF1EC2" w:rsidRDefault="00DF1EC2" w:rsidP="00C41F29">
            <w:pPr>
              <w:jc w:val="center"/>
              <w:textAlignment w:val="baseline"/>
              <w:rPr>
                <w:rFonts w:ascii="Arial" w:hAnsi="Arial" w:cs="Arial"/>
                <w:color w:val="000000"/>
                <w:sz w:val="18"/>
                <w:szCs w:val="18"/>
              </w:rPr>
            </w:pPr>
          </w:p>
          <w:p w14:paraId="694D1CFE" w14:textId="77777777" w:rsidR="00DF1EC2" w:rsidRPr="00DF1EC2" w:rsidRDefault="00DF1EC2" w:rsidP="00C41F29">
            <w:pPr>
              <w:jc w:val="center"/>
              <w:textAlignment w:val="baseline"/>
              <w:rPr>
                <w:rFonts w:ascii="Arial" w:hAnsi="Arial" w:cs="Arial"/>
                <w:color w:val="000000"/>
                <w:sz w:val="18"/>
                <w:szCs w:val="18"/>
              </w:rPr>
            </w:pPr>
            <w:r w:rsidRPr="00DF1EC2">
              <w:rPr>
                <w:rFonts w:ascii="Arial" w:hAnsi="Arial" w:cs="Arial"/>
                <w:color w:val="000000"/>
                <w:sz w:val="18"/>
                <w:szCs w:val="18"/>
              </w:rPr>
              <w:t xml:space="preserve">Evidence of teamwork and taking responsibility for individual tasks. </w:t>
            </w:r>
          </w:p>
          <w:p w14:paraId="4E5E2480" w14:textId="77777777" w:rsidR="00DF1EC2" w:rsidRPr="00DF1EC2" w:rsidRDefault="00DF1EC2" w:rsidP="00C41F29">
            <w:pPr>
              <w:jc w:val="center"/>
              <w:textAlignment w:val="baseline"/>
              <w:rPr>
                <w:rFonts w:ascii="Arial" w:hAnsi="Arial" w:cs="Arial"/>
                <w:color w:val="000000"/>
                <w:sz w:val="18"/>
                <w:szCs w:val="18"/>
              </w:rPr>
            </w:pPr>
          </w:p>
          <w:p w14:paraId="0CAB0F61"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 xml:space="preserve">Provide evidence of achieving digital certification </w:t>
            </w:r>
          </w:p>
          <w:p w14:paraId="1979BDA7" w14:textId="77777777" w:rsidR="00DF1EC2" w:rsidRPr="00DF1EC2" w:rsidRDefault="00DF1EC2" w:rsidP="00C41F29">
            <w:pPr>
              <w:jc w:val="center"/>
              <w:rPr>
                <w:rFonts w:ascii="Arial" w:hAnsi="Arial" w:cs="Arial"/>
                <w:color w:val="000000"/>
                <w:sz w:val="18"/>
                <w:szCs w:val="18"/>
              </w:rPr>
            </w:pPr>
          </w:p>
          <w:p w14:paraId="6E6D7918"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Reflective summary of workforce challenges: Use of appropriate reflective model, concise writing style, evaluation of workforce challenges relevant to the industry, use of appropriate source material. </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CB8E38"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100% </w:t>
            </w:r>
          </w:p>
        </w:tc>
      </w:tr>
      <w:tr w:rsidR="00DF1EC2" w:rsidRPr="00DF1EC2" w14:paraId="70FD9AEE" w14:textId="77777777" w:rsidTr="00C41F29">
        <w:trPr>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EBEAE" w14:textId="77777777" w:rsidR="00DF1EC2" w:rsidRPr="00DF1EC2" w:rsidRDefault="00DF1EC2" w:rsidP="00C41F29">
            <w:pPr>
              <w:rPr>
                <w:rFonts w:ascii="Arial" w:hAnsi="Arial" w:cs="Arial"/>
                <w:sz w:val="18"/>
                <w:szCs w:val="18"/>
              </w:rPr>
            </w:pPr>
          </w:p>
        </w:tc>
        <w:tc>
          <w:tcPr>
            <w:tcW w:w="660"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3E05EBC8"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PTS </w:t>
            </w:r>
          </w:p>
        </w:tc>
        <w:tc>
          <w:tcPr>
            <w:tcW w:w="181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14:paraId="043337F1"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Demonstrate the ability to work in a team and reflect on your own and your peers’ contributions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5DBB0" w14:textId="77777777" w:rsidR="00DF1EC2" w:rsidRPr="00DF1EC2" w:rsidRDefault="00DF1EC2" w:rsidP="00C41F29">
            <w:pPr>
              <w:rPr>
                <w:rFonts w:ascii="Arial" w:hAnsi="Arial" w:cs="Arial"/>
                <w:sz w:val="18"/>
                <w:szCs w:val="18"/>
              </w:rPr>
            </w:pPr>
          </w:p>
        </w:tc>
        <w:tc>
          <w:tcPr>
            <w:tcW w:w="0" w:type="auto"/>
            <w:vMerge/>
            <w:tcBorders>
              <w:left w:val="single" w:sz="4" w:space="0" w:color="auto"/>
              <w:right w:val="single" w:sz="4" w:space="0" w:color="auto"/>
            </w:tcBorders>
            <w:vAlign w:val="center"/>
            <w:hideMark/>
          </w:tcPr>
          <w:p w14:paraId="61F9BF2F" w14:textId="77777777" w:rsidR="00DF1EC2" w:rsidRPr="00DF1EC2" w:rsidRDefault="00DF1EC2" w:rsidP="00C41F29">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85C85" w14:textId="77777777" w:rsidR="00DF1EC2" w:rsidRPr="00DF1EC2" w:rsidRDefault="00DF1EC2" w:rsidP="00C41F29">
            <w:pPr>
              <w:rPr>
                <w:rFonts w:ascii="Arial" w:hAnsi="Arial" w:cs="Arial"/>
                <w:sz w:val="18"/>
                <w:szCs w:val="18"/>
              </w:rPr>
            </w:pPr>
          </w:p>
        </w:tc>
        <w:tc>
          <w:tcPr>
            <w:tcW w:w="0" w:type="auto"/>
            <w:vMerge/>
            <w:tcBorders>
              <w:left w:val="single" w:sz="4" w:space="0" w:color="auto"/>
              <w:right w:val="single" w:sz="4" w:space="0" w:color="auto"/>
            </w:tcBorders>
            <w:vAlign w:val="center"/>
            <w:hideMark/>
          </w:tcPr>
          <w:p w14:paraId="38722A1E" w14:textId="77777777" w:rsidR="00DF1EC2" w:rsidRPr="00DF1EC2" w:rsidRDefault="00DF1EC2" w:rsidP="00C41F29">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68589" w14:textId="77777777" w:rsidR="00DF1EC2" w:rsidRPr="00DF1EC2" w:rsidRDefault="00DF1EC2" w:rsidP="00C41F29">
            <w:pPr>
              <w:rPr>
                <w:rFonts w:ascii="Arial" w:hAnsi="Arial" w:cs="Arial"/>
                <w:sz w:val="18"/>
                <w:szCs w:val="18"/>
              </w:rPr>
            </w:pPr>
          </w:p>
        </w:tc>
      </w:tr>
      <w:tr w:rsidR="00DF1EC2" w:rsidRPr="00DF1EC2" w14:paraId="1AD4885C" w14:textId="77777777" w:rsidTr="00C41F29">
        <w:trPr>
          <w:trHeight w:val="17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D8536" w14:textId="77777777" w:rsidR="00DF1EC2" w:rsidRPr="00DF1EC2" w:rsidRDefault="00DF1EC2" w:rsidP="00C41F29">
            <w:pPr>
              <w:rPr>
                <w:rFonts w:ascii="Arial" w:hAnsi="Arial" w:cs="Arial"/>
                <w:sz w:val="18"/>
                <w:szCs w:val="18"/>
              </w:rPr>
            </w:pPr>
          </w:p>
        </w:tc>
        <w:tc>
          <w:tcPr>
            <w:tcW w:w="660"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095C4010"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PTS </w:t>
            </w:r>
          </w:p>
        </w:tc>
        <w:tc>
          <w:tcPr>
            <w:tcW w:w="181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14:paraId="33125851"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Create a pitch suitable for a professional audience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2DF3C" w14:textId="77777777" w:rsidR="00DF1EC2" w:rsidRPr="00DF1EC2" w:rsidRDefault="00DF1EC2" w:rsidP="00C41F29">
            <w:pPr>
              <w:rPr>
                <w:rFonts w:ascii="Arial" w:hAnsi="Arial" w:cs="Arial"/>
                <w:sz w:val="18"/>
                <w:szCs w:val="18"/>
              </w:rPr>
            </w:pPr>
          </w:p>
        </w:tc>
        <w:tc>
          <w:tcPr>
            <w:tcW w:w="0" w:type="auto"/>
            <w:vMerge/>
            <w:tcBorders>
              <w:left w:val="single" w:sz="4" w:space="0" w:color="auto"/>
              <w:right w:val="single" w:sz="4" w:space="0" w:color="auto"/>
            </w:tcBorders>
            <w:vAlign w:val="center"/>
            <w:hideMark/>
          </w:tcPr>
          <w:p w14:paraId="71CAE965" w14:textId="77777777" w:rsidR="00DF1EC2" w:rsidRPr="00DF1EC2" w:rsidRDefault="00DF1EC2" w:rsidP="00C41F29">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8B76A" w14:textId="77777777" w:rsidR="00DF1EC2" w:rsidRPr="00DF1EC2" w:rsidRDefault="00DF1EC2" w:rsidP="00C41F29">
            <w:pPr>
              <w:rPr>
                <w:rFonts w:ascii="Arial" w:hAnsi="Arial" w:cs="Arial"/>
                <w:sz w:val="18"/>
                <w:szCs w:val="18"/>
              </w:rPr>
            </w:pPr>
          </w:p>
        </w:tc>
        <w:tc>
          <w:tcPr>
            <w:tcW w:w="0" w:type="auto"/>
            <w:vMerge/>
            <w:tcBorders>
              <w:left w:val="single" w:sz="4" w:space="0" w:color="auto"/>
              <w:right w:val="single" w:sz="4" w:space="0" w:color="auto"/>
            </w:tcBorders>
            <w:vAlign w:val="center"/>
            <w:hideMark/>
          </w:tcPr>
          <w:p w14:paraId="1C510A64" w14:textId="77777777" w:rsidR="00DF1EC2" w:rsidRPr="00DF1EC2" w:rsidRDefault="00DF1EC2" w:rsidP="00C41F29">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87099" w14:textId="77777777" w:rsidR="00DF1EC2" w:rsidRPr="00DF1EC2" w:rsidRDefault="00DF1EC2" w:rsidP="00C41F29">
            <w:pPr>
              <w:rPr>
                <w:rFonts w:ascii="Arial" w:hAnsi="Arial" w:cs="Arial"/>
                <w:sz w:val="18"/>
                <w:szCs w:val="18"/>
              </w:rPr>
            </w:pPr>
          </w:p>
        </w:tc>
      </w:tr>
      <w:tr w:rsidR="00DF1EC2" w:rsidRPr="00DF1EC2" w14:paraId="6DD30D85" w14:textId="77777777" w:rsidTr="00C41F29">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FDEC0" w14:textId="77777777" w:rsidR="00DF1EC2" w:rsidRPr="00DF1EC2" w:rsidRDefault="00DF1EC2" w:rsidP="00C41F29">
            <w:pPr>
              <w:rPr>
                <w:rFonts w:ascii="Arial" w:hAnsi="Arial" w:cs="Arial"/>
                <w:sz w:val="18"/>
                <w:szCs w:val="18"/>
              </w:rPr>
            </w:pPr>
          </w:p>
        </w:tc>
        <w:tc>
          <w:tcPr>
            <w:tcW w:w="660"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529167D5"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RKC </w:t>
            </w:r>
          </w:p>
        </w:tc>
        <w:tc>
          <w:tcPr>
            <w:tcW w:w="181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14:paraId="2F49286D" w14:textId="77777777" w:rsidR="00DF1EC2" w:rsidRPr="00DF1EC2" w:rsidRDefault="00DF1EC2" w:rsidP="00C41F29">
            <w:pPr>
              <w:jc w:val="center"/>
              <w:textAlignment w:val="baseline"/>
              <w:rPr>
                <w:rFonts w:ascii="Arial" w:hAnsi="Arial" w:cs="Arial"/>
                <w:sz w:val="18"/>
                <w:szCs w:val="18"/>
              </w:rPr>
            </w:pPr>
            <w:r w:rsidRPr="00DF1EC2">
              <w:rPr>
                <w:rFonts w:ascii="Arial" w:hAnsi="Arial" w:cs="Arial"/>
                <w:color w:val="000000"/>
                <w:sz w:val="18"/>
                <w:szCs w:val="18"/>
              </w:rPr>
              <w:t>Evaluate and present workforce challenges of the future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0B378" w14:textId="77777777" w:rsidR="00DF1EC2" w:rsidRPr="00DF1EC2" w:rsidRDefault="00DF1EC2" w:rsidP="00C41F29">
            <w:pPr>
              <w:rPr>
                <w:rFonts w:ascii="Arial" w:hAnsi="Arial" w:cs="Arial"/>
                <w:sz w:val="18"/>
                <w:szCs w:val="18"/>
              </w:rPr>
            </w:pPr>
          </w:p>
        </w:tc>
        <w:tc>
          <w:tcPr>
            <w:tcW w:w="0" w:type="auto"/>
            <w:vMerge/>
            <w:tcBorders>
              <w:left w:val="single" w:sz="4" w:space="0" w:color="auto"/>
              <w:right w:val="single" w:sz="4" w:space="0" w:color="auto"/>
            </w:tcBorders>
            <w:vAlign w:val="center"/>
            <w:hideMark/>
          </w:tcPr>
          <w:p w14:paraId="4411BC37" w14:textId="77777777" w:rsidR="00DF1EC2" w:rsidRPr="00DF1EC2" w:rsidRDefault="00DF1EC2" w:rsidP="00C41F29">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E579A" w14:textId="77777777" w:rsidR="00DF1EC2" w:rsidRPr="00DF1EC2" w:rsidRDefault="00DF1EC2" w:rsidP="00C41F29">
            <w:pPr>
              <w:rPr>
                <w:rFonts w:ascii="Arial" w:hAnsi="Arial" w:cs="Arial"/>
                <w:sz w:val="18"/>
                <w:szCs w:val="18"/>
              </w:rPr>
            </w:pPr>
          </w:p>
        </w:tc>
        <w:tc>
          <w:tcPr>
            <w:tcW w:w="0" w:type="auto"/>
            <w:vMerge/>
            <w:tcBorders>
              <w:left w:val="single" w:sz="4" w:space="0" w:color="auto"/>
              <w:right w:val="single" w:sz="4" w:space="0" w:color="auto"/>
            </w:tcBorders>
            <w:vAlign w:val="center"/>
            <w:hideMark/>
          </w:tcPr>
          <w:p w14:paraId="5F23B60A" w14:textId="77777777" w:rsidR="00DF1EC2" w:rsidRPr="00DF1EC2" w:rsidRDefault="00DF1EC2" w:rsidP="00C41F29">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B8AA6" w14:textId="77777777" w:rsidR="00DF1EC2" w:rsidRPr="00DF1EC2" w:rsidRDefault="00DF1EC2" w:rsidP="00C41F29">
            <w:pPr>
              <w:rPr>
                <w:rFonts w:ascii="Arial" w:hAnsi="Arial" w:cs="Arial"/>
                <w:sz w:val="18"/>
                <w:szCs w:val="18"/>
              </w:rPr>
            </w:pPr>
          </w:p>
        </w:tc>
      </w:tr>
      <w:tr w:rsidR="00DF1EC2" w:rsidRPr="00DF1EC2" w14:paraId="19B9AC06" w14:textId="77777777" w:rsidTr="00C41F29">
        <w:trPr>
          <w:trHeight w:val="240"/>
        </w:trPr>
        <w:tc>
          <w:tcPr>
            <w:tcW w:w="795" w:type="dxa"/>
            <w:tcBorders>
              <w:top w:val="single" w:sz="4" w:space="0" w:color="auto"/>
              <w:left w:val="single" w:sz="6" w:space="0" w:color="000000"/>
              <w:bottom w:val="single" w:sz="6" w:space="0" w:color="000000"/>
              <w:right w:val="single" w:sz="6" w:space="0" w:color="000000"/>
            </w:tcBorders>
            <w:shd w:val="clear" w:color="auto" w:fill="D9D9D9"/>
            <w:hideMark/>
          </w:tcPr>
          <w:p w14:paraId="54BA9409" w14:textId="77777777" w:rsidR="00DF1EC2" w:rsidRPr="00DF1EC2" w:rsidRDefault="00DF1EC2" w:rsidP="00C41F29">
            <w:pPr>
              <w:textAlignment w:val="baseline"/>
              <w:rPr>
                <w:rFonts w:ascii="Arial" w:hAnsi="Arial" w:cs="Arial"/>
                <w:sz w:val="18"/>
                <w:szCs w:val="18"/>
              </w:rPr>
            </w:pPr>
            <w:r w:rsidRPr="00DF1EC2">
              <w:rPr>
                <w:rFonts w:ascii="Arial" w:hAnsi="Arial" w:cs="Arial"/>
              </w:rPr>
              <w:t> </w:t>
            </w:r>
          </w:p>
        </w:tc>
        <w:tc>
          <w:tcPr>
            <w:tcW w:w="660" w:type="dxa"/>
            <w:tcBorders>
              <w:top w:val="single" w:sz="6" w:space="0" w:color="000000"/>
              <w:left w:val="single" w:sz="6" w:space="0" w:color="000000"/>
              <w:bottom w:val="single" w:sz="6" w:space="0" w:color="000000"/>
              <w:right w:val="single" w:sz="6" w:space="0" w:color="000000"/>
            </w:tcBorders>
            <w:shd w:val="clear" w:color="auto" w:fill="D9D9D9"/>
            <w:hideMark/>
          </w:tcPr>
          <w:p w14:paraId="14CE0CB1" w14:textId="77777777" w:rsidR="00DF1EC2" w:rsidRPr="00DF1EC2" w:rsidRDefault="00DF1EC2" w:rsidP="00C41F29">
            <w:pPr>
              <w:textAlignment w:val="baseline"/>
              <w:rPr>
                <w:rFonts w:ascii="Arial" w:hAnsi="Arial" w:cs="Arial"/>
                <w:sz w:val="18"/>
                <w:szCs w:val="18"/>
              </w:rPr>
            </w:pPr>
            <w:r w:rsidRPr="00DF1EC2">
              <w:rPr>
                <w:rFonts w:ascii="Arial" w:hAnsi="Arial" w:cs="Arial"/>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D9D9D9"/>
            <w:hideMark/>
          </w:tcPr>
          <w:p w14:paraId="3FC99999" w14:textId="77777777" w:rsidR="00DF1EC2" w:rsidRPr="00DF1EC2" w:rsidRDefault="00DF1EC2" w:rsidP="00C41F29">
            <w:pPr>
              <w:textAlignment w:val="baseline"/>
              <w:rPr>
                <w:rFonts w:ascii="Arial" w:hAnsi="Arial" w:cs="Arial"/>
                <w:sz w:val="18"/>
                <w:szCs w:val="18"/>
              </w:rPr>
            </w:pPr>
            <w:r w:rsidRPr="00DF1EC2">
              <w:rPr>
                <w:rFonts w:ascii="Arial" w:hAnsi="Arial" w:cs="Arial"/>
              </w:rPr>
              <w:t> </w:t>
            </w:r>
          </w:p>
        </w:tc>
        <w:tc>
          <w:tcPr>
            <w:tcW w:w="1920" w:type="dxa"/>
            <w:tcBorders>
              <w:top w:val="single" w:sz="4" w:space="0" w:color="auto"/>
              <w:left w:val="single" w:sz="6" w:space="0" w:color="000000"/>
              <w:bottom w:val="single" w:sz="6" w:space="0" w:color="000000"/>
              <w:right w:val="single" w:sz="6" w:space="0" w:color="000000"/>
            </w:tcBorders>
            <w:shd w:val="clear" w:color="auto" w:fill="D9D9D9"/>
            <w:hideMark/>
          </w:tcPr>
          <w:p w14:paraId="34165E5F" w14:textId="77777777" w:rsidR="00DF1EC2" w:rsidRPr="00DF1EC2" w:rsidRDefault="00DF1EC2" w:rsidP="00C41F29">
            <w:pPr>
              <w:textAlignment w:val="baseline"/>
              <w:rPr>
                <w:rFonts w:ascii="Arial" w:hAnsi="Arial" w:cs="Arial"/>
                <w:sz w:val="18"/>
                <w:szCs w:val="18"/>
              </w:rPr>
            </w:pPr>
            <w:r w:rsidRPr="00DF1EC2">
              <w:rPr>
                <w:rFonts w:ascii="Arial" w:hAnsi="Arial" w:cs="Arial"/>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D9D9D9"/>
            <w:hideMark/>
          </w:tcPr>
          <w:p w14:paraId="592F298B" w14:textId="77777777" w:rsidR="00DF1EC2" w:rsidRPr="00DF1EC2" w:rsidRDefault="00DF1EC2" w:rsidP="00C41F29">
            <w:pPr>
              <w:textAlignment w:val="baseline"/>
              <w:rPr>
                <w:rFonts w:ascii="Arial" w:hAnsi="Arial" w:cs="Arial"/>
                <w:sz w:val="18"/>
                <w:szCs w:val="18"/>
              </w:rPr>
            </w:pPr>
            <w:r w:rsidRPr="00DF1EC2">
              <w:rPr>
                <w:rFonts w:ascii="Arial" w:hAnsi="Arial" w:cs="Arial"/>
              </w:rPr>
              <w:t> </w:t>
            </w:r>
          </w:p>
        </w:tc>
        <w:tc>
          <w:tcPr>
            <w:tcW w:w="2505" w:type="dxa"/>
            <w:tcBorders>
              <w:top w:val="single" w:sz="4" w:space="0" w:color="auto"/>
              <w:left w:val="single" w:sz="6" w:space="0" w:color="000000"/>
              <w:bottom w:val="single" w:sz="6" w:space="0" w:color="000000"/>
              <w:right w:val="single" w:sz="6" w:space="0" w:color="000000"/>
            </w:tcBorders>
            <w:shd w:val="clear" w:color="auto" w:fill="D9D9D9"/>
            <w:hideMark/>
          </w:tcPr>
          <w:p w14:paraId="01599AD5" w14:textId="77777777" w:rsidR="00DF1EC2" w:rsidRPr="00DF1EC2" w:rsidRDefault="00DF1EC2" w:rsidP="00C41F29">
            <w:pPr>
              <w:textAlignment w:val="baseline"/>
              <w:rPr>
                <w:rFonts w:ascii="Arial" w:hAnsi="Arial" w:cs="Arial"/>
                <w:sz w:val="18"/>
                <w:szCs w:val="18"/>
              </w:rPr>
            </w:pPr>
            <w:r w:rsidRPr="00DF1EC2">
              <w:rPr>
                <w:rFonts w:ascii="Arial" w:hAnsi="Arial" w:cs="Arial"/>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D9D9D9"/>
            <w:hideMark/>
          </w:tcPr>
          <w:p w14:paraId="65958EFB" w14:textId="77777777" w:rsidR="00DF1EC2" w:rsidRPr="00DF1EC2" w:rsidRDefault="00DF1EC2" w:rsidP="00C41F29">
            <w:pPr>
              <w:textAlignment w:val="baseline"/>
              <w:rPr>
                <w:rFonts w:ascii="Arial" w:hAnsi="Arial" w:cs="Arial"/>
                <w:sz w:val="18"/>
                <w:szCs w:val="18"/>
              </w:rPr>
            </w:pPr>
            <w:r w:rsidRPr="00DF1EC2">
              <w:rPr>
                <w:rFonts w:ascii="Arial" w:hAnsi="Arial" w:cs="Arial"/>
              </w:rPr>
              <w:t> </w:t>
            </w:r>
          </w:p>
        </w:tc>
        <w:tc>
          <w:tcPr>
            <w:tcW w:w="1665" w:type="dxa"/>
            <w:tcBorders>
              <w:top w:val="single" w:sz="4" w:space="0" w:color="auto"/>
              <w:left w:val="single" w:sz="6" w:space="0" w:color="000000"/>
              <w:bottom w:val="single" w:sz="6" w:space="0" w:color="000000"/>
              <w:right w:val="single" w:sz="6" w:space="0" w:color="000000"/>
            </w:tcBorders>
            <w:shd w:val="clear" w:color="auto" w:fill="D9D9D9"/>
            <w:hideMark/>
          </w:tcPr>
          <w:p w14:paraId="359B1677" w14:textId="77777777" w:rsidR="00DF1EC2" w:rsidRPr="00DF1EC2" w:rsidRDefault="00DF1EC2" w:rsidP="00C41F29">
            <w:pPr>
              <w:textAlignment w:val="baseline"/>
              <w:rPr>
                <w:rFonts w:ascii="Arial" w:hAnsi="Arial" w:cs="Arial"/>
                <w:sz w:val="18"/>
                <w:szCs w:val="18"/>
              </w:rPr>
            </w:pPr>
            <w:r w:rsidRPr="00DF1EC2">
              <w:rPr>
                <w:rFonts w:ascii="Arial" w:hAnsi="Arial" w:cs="Arial"/>
              </w:rPr>
              <w:t> </w:t>
            </w:r>
          </w:p>
        </w:tc>
      </w:tr>
    </w:tbl>
    <w:p w14:paraId="03091F07" w14:textId="77777777" w:rsidR="00DF1EC2" w:rsidRPr="00DF1EC2" w:rsidRDefault="00DF1EC2" w:rsidP="00DF1EC2">
      <w:pPr>
        <w:rPr>
          <w:rFonts w:ascii="Arial" w:hAnsi="Arial" w:cs="Arial"/>
        </w:rPr>
      </w:pPr>
    </w:p>
    <w:p w14:paraId="0FF7EF8A" w14:textId="77777777" w:rsidR="00DF1EC2" w:rsidRPr="00DF1EC2" w:rsidRDefault="00DF1EC2" w:rsidP="00DF1EC2">
      <w:pPr>
        <w:rPr>
          <w:rFonts w:ascii="Arial" w:hAnsi="Arial" w:cs="Arial"/>
        </w:rPr>
      </w:pPr>
    </w:p>
    <w:p w14:paraId="35AD4A1E" w14:textId="26F40497" w:rsidR="00DF1EC2" w:rsidRDefault="00DF1EC2" w:rsidP="00DF1EC2">
      <w:pPr>
        <w:rPr>
          <w:rFonts w:ascii="Arial" w:hAnsi="Arial" w:cs="Arial"/>
          <w:b/>
          <w:bCs/>
        </w:rPr>
      </w:pPr>
      <w:r w:rsidRPr="00DF1EC2">
        <w:rPr>
          <w:rFonts w:ascii="Arial" w:hAnsi="Arial" w:cs="Arial"/>
          <w:b/>
          <w:bCs/>
        </w:rPr>
        <w:t>Level 5 Enterprise Module</w:t>
      </w:r>
    </w:p>
    <w:p w14:paraId="7A60CFBF" w14:textId="77777777" w:rsidR="00213F9E" w:rsidRPr="00DF1EC2" w:rsidRDefault="00213F9E" w:rsidP="00DF1EC2">
      <w:pPr>
        <w:rPr>
          <w:rFonts w:ascii="Arial" w:hAnsi="Arial" w:cs="Arial"/>
          <w:b/>
          <w:bCs/>
        </w:rPr>
      </w:pPr>
    </w:p>
    <w:tbl>
      <w:tblPr>
        <w:tblW w:w="13884" w:type="dxa"/>
        <w:tblCellMar>
          <w:top w:w="15" w:type="dxa"/>
          <w:bottom w:w="15" w:type="dxa"/>
        </w:tblCellMar>
        <w:tblLook w:val="04A0" w:firstRow="1" w:lastRow="0" w:firstColumn="1" w:lastColumn="0" w:noHBand="0" w:noVBand="1"/>
      </w:tblPr>
      <w:tblGrid>
        <w:gridCol w:w="765"/>
        <w:gridCol w:w="907"/>
        <w:gridCol w:w="1921"/>
        <w:gridCol w:w="1916"/>
        <w:gridCol w:w="1880"/>
        <w:gridCol w:w="2509"/>
        <w:gridCol w:w="2445"/>
        <w:gridCol w:w="1541"/>
      </w:tblGrid>
      <w:tr w:rsidR="00DF1EC2" w:rsidRPr="00DF1EC2" w14:paraId="1973753A" w14:textId="77777777" w:rsidTr="00C41F29">
        <w:trPr>
          <w:trHeight w:val="450"/>
        </w:trPr>
        <w:tc>
          <w:tcPr>
            <w:tcW w:w="765"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5401283B" w14:textId="77777777" w:rsidR="00DF1EC2" w:rsidRPr="00DF1EC2" w:rsidRDefault="00DF1EC2" w:rsidP="00C41F29">
            <w:pPr>
              <w:jc w:val="center"/>
              <w:rPr>
                <w:rFonts w:ascii="Arial" w:hAnsi="Arial" w:cs="Arial"/>
                <w:b/>
                <w:bCs/>
                <w:color w:val="000000"/>
                <w:sz w:val="18"/>
                <w:szCs w:val="18"/>
              </w:rPr>
            </w:pPr>
            <w:r w:rsidRPr="00DF1EC2">
              <w:rPr>
                <w:rFonts w:ascii="Arial" w:hAnsi="Arial" w:cs="Arial"/>
                <w:b/>
                <w:bCs/>
                <w:color w:val="000000"/>
                <w:sz w:val="18"/>
                <w:szCs w:val="18"/>
              </w:rPr>
              <w:t>Level</w:t>
            </w:r>
          </w:p>
        </w:tc>
        <w:tc>
          <w:tcPr>
            <w:tcW w:w="9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713646" w14:textId="77777777" w:rsidR="00DF1EC2" w:rsidRPr="00DF1EC2" w:rsidRDefault="00DF1EC2" w:rsidP="00C41F29">
            <w:pPr>
              <w:jc w:val="center"/>
              <w:rPr>
                <w:rFonts w:ascii="Arial" w:hAnsi="Arial" w:cs="Arial"/>
                <w:b/>
                <w:bCs/>
                <w:color w:val="000000"/>
                <w:sz w:val="18"/>
                <w:szCs w:val="18"/>
              </w:rPr>
            </w:pPr>
            <w:r w:rsidRPr="00DF1EC2">
              <w:rPr>
                <w:rFonts w:ascii="Arial" w:hAnsi="Arial" w:cs="Arial"/>
                <w:b/>
                <w:bCs/>
                <w:color w:val="000000"/>
                <w:sz w:val="18"/>
                <w:szCs w:val="18"/>
              </w:rPr>
              <w:t>Type</w:t>
            </w:r>
          </w:p>
        </w:tc>
        <w:tc>
          <w:tcPr>
            <w:tcW w:w="19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3C0946" w14:textId="77777777" w:rsidR="00DF1EC2" w:rsidRPr="00DF1EC2" w:rsidRDefault="00DF1EC2" w:rsidP="00C41F29">
            <w:pPr>
              <w:jc w:val="center"/>
              <w:rPr>
                <w:rFonts w:ascii="Arial" w:hAnsi="Arial" w:cs="Arial"/>
                <w:b/>
                <w:bCs/>
                <w:color w:val="000000"/>
                <w:sz w:val="18"/>
                <w:szCs w:val="18"/>
              </w:rPr>
            </w:pPr>
            <w:r w:rsidRPr="00DF1EC2">
              <w:rPr>
                <w:rFonts w:ascii="Arial" w:hAnsi="Arial" w:cs="Arial"/>
                <w:b/>
                <w:bCs/>
                <w:color w:val="000000"/>
                <w:sz w:val="18"/>
                <w:szCs w:val="18"/>
              </w:rPr>
              <w:t>Learning outcomes</w:t>
            </w:r>
          </w:p>
        </w:tc>
        <w:tc>
          <w:tcPr>
            <w:tcW w:w="1916"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073CA736" w14:textId="77777777" w:rsidR="00DF1EC2" w:rsidRPr="00DF1EC2" w:rsidRDefault="00DF1EC2" w:rsidP="00C41F29">
            <w:pPr>
              <w:jc w:val="center"/>
              <w:rPr>
                <w:rFonts w:ascii="Arial" w:hAnsi="Arial" w:cs="Arial"/>
                <w:b/>
                <w:bCs/>
                <w:color w:val="000000"/>
                <w:sz w:val="18"/>
                <w:szCs w:val="18"/>
              </w:rPr>
            </w:pPr>
            <w:r w:rsidRPr="00DF1EC2">
              <w:rPr>
                <w:rFonts w:ascii="Arial" w:hAnsi="Arial" w:cs="Arial"/>
                <w:b/>
                <w:bCs/>
                <w:color w:val="000000"/>
                <w:sz w:val="18"/>
                <w:szCs w:val="18"/>
              </w:rPr>
              <w:t>L&amp;T activities</w:t>
            </w:r>
          </w:p>
        </w:tc>
        <w:tc>
          <w:tcPr>
            <w:tcW w:w="1880"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3CE781DB" w14:textId="77777777" w:rsidR="00DF1EC2" w:rsidRPr="00DF1EC2" w:rsidRDefault="00DF1EC2" w:rsidP="00C41F29">
            <w:pPr>
              <w:jc w:val="center"/>
              <w:rPr>
                <w:rFonts w:ascii="Arial" w:hAnsi="Arial" w:cs="Arial"/>
                <w:b/>
                <w:bCs/>
                <w:color w:val="000000"/>
                <w:sz w:val="18"/>
                <w:szCs w:val="18"/>
              </w:rPr>
            </w:pPr>
            <w:r w:rsidRPr="00DF1EC2">
              <w:rPr>
                <w:rFonts w:ascii="Arial" w:hAnsi="Arial" w:cs="Arial"/>
                <w:b/>
                <w:bCs/>
                <w:color w:val="000000"/>
                <w:sz w:val="18"/>
                <w:szCs w:val="18"/>
              </w:rPr>
              <w:t>Indicative content</w:t>
            </w:r>
          </w:p>
        </w:tc>
        <w:tc>
          <w:tcPr>
            <w:tcW w:w="2509"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186D9417" w14:textId="77777777" w:rsidR="00DF1EC2" w:rsidRPr="00DF1EC2" w:rsidRDefault="00DF1EC2" w:rsidP="00C41F29">
            <w:pPr>
              <w:jc w:val="center"/>
              <w:rPr>
                <w:rFonts w:ascii="Arial" w:hAnsi="Arial" w:cs="Arial"/>
                <w:b/>
                <w:bCs/>
                <w:color w:val="000000"/>
                <w:sz w:val="18"/>
                <w:szCs w:val="18"/>
              </w:rPr>
            </w:pPr>
            <w:r w:rsidRPr="00DF1EC2">
              <w:rPr>
                <w:rFonts w:ascii="Arial" w:hAnsi="Arial" w:cs="Arial"/>
                <w:b/>
                <w:bCs/>
                <w:color w:val="000000"/>
                <w:sz w:val="18"/>
                <w:szCs w:val="18"/>
              </w:rPr>
              <w:t>Assessment Strategy</w:t>
            </w:r>
          </w:p>
        </w:tc>
        <w:tc>
          <w:tcPr>
            <w:tcW w:w="2445"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3ED6EE8D" w14:textId="77777777" w:rsidR="00DF1EC2" w:rsidRPr="00DF1EC2" w:rsidRDefault="00DF1EC2" w:rsidP="00C41F29">
            <w:pPr>
              <w:jc w:val="center"/>
              <w:rPr>
                <w:rFonts w:ascii="Arial" w:hAnsi="Arial" w:cs="Arial"/>
                <w:b/>
                <w:bCs/>
                <w:color w:val="000000"/>
                <w:sz w:val="18"/>
                <w:szCs w:val="18"/>
              </w:rPr>
            </w:pPr>
            <w:r w:rsidRPr="00DF1EC2">
              <w:rPr>
                <w:rFonts w:ascii="Arial" w:hAnsi="Arial" w:cs="Arial"/>
                <w:b/>
                <w:bCs/>
                <w:color w:val="000000"/>
                <w:sz w:val="18"/>
                <w:szCs w:val="18"/>
              </w:rPr>
              <w:t>Assessment Criteria</w:t>
            </w:r>
          </w:p>
        </w:tc>
        <w:tc>
          <w:tcPr>
            <w:tcW w:w="1541"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568A79E7" w14:textId="77777777" w:rsidR="00DF1EC2" w:rsidRPr="00DF1EC2" w:rsidRDefault="00DF1EC2" w:rsidP="00C41F29">
            <w:pPr>
              <w:jc w:val="center"/>
              <w:rPr>
                <w:rFonts w:ascii="Arial" w:hAnsi="Arial" w:cs="Arial"/>
                <w:b/>
                <w:bCs/>
                <w:color w:val="000000"/>
                <w:sz w:val="18"/>
                <w:szCs w:val="18"/>
              </w:rPr>
            </w:pPr>
            <w:r w:rsidRPr="00DF1EC2">
              <w:rPr>
                <w:rFonts w:ascii="Arial" w:hAnsi="Arial" w:cs="Arial"/>
                <w:b/>
                <w:bCs/>
                <w:color w:val="000000"/>
                <w:sz w:val="18"/>
                <w:szCs w:val="18"/>
              </w:rPr>
              <w:t xml:space="preserve">Assessment Weighting </w:t>
            </w:r>
          </w:p>
        </w:tc>
      </w:tr>
      <w:tr w:rsidR="00DF1EC2" w:rsidRPr="00DF1EC2" w14:paraId="0E72C286" w14:textId="77777777" w:rsidTr="00C41F29">
        <w:trPr>
          <w:trHeight w:val="1500"/>
        </w:trPr>
        <w:tc>
          <w:tcPr>
            <w:tcW w:w="765" w:type="dxa"/>
            <w:vMerge w:val="restart"/>
            <w:tcBorders>
              <w:top w:val="single" w:sz="4" w:space="0" w:color="auto"/>
              <w:left w:val="single" w:sz="4" w:space="0" w:color="auto"/>
              <w:bottom w:val="single" w:sz="4" w:space="0" w:color="auto"/>
              <w:right w:val="single" w:sz="4" w:space="0" w:color="auto"/>
            </w:tcBorders>
            <w:noWrap/>
            <w:vAlign w:val="center"/>
            <w:hideMark/>
          </w:tcPr>
          <w:p w14:paraId="7D64F188"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5</w:t>
            </w:r>
          </w:p>
        </w:tc>
        <w:tc>
          <w:tcPr>
            <w:tcW w:w="907" w:type="dxa"/>
            <w:tcBorders>
              <w:top w:val="single" w:sz="4" w:space="0" w:color="000000"/>
              <w:left w:val="single" w:sz="4" w:space="0" w:color="auto"/>
              <w:bottom w:val="single" w:sz="4" w:space="0" w:color="000000"/>
              <w:right w:val="single" w:sz="4" w:space="0" w:color="000000"/>
            </w:tcBorders>
            <w:noWrap/>
            <w:vAlign w:val="center"/>
            <w:hideMark/>
          </w:tcPr>
          <w:p w14:paraId="2492E8D7"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PTS</w:t>
            </w:r>
          </w:p>
        </w:tc>
        <w:tc>
          <w:tcPr>
            <w:tcW w:w="1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2FB5274"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Identify and evaluate the building blocks of a business start up</w:t>
            </w:r>
          </w:p>
        </w:tc>
        <w:tc>
          <w:tcPr>
            <w:tcW w:w="1916" w:type="dxa"/>
            <w:vMerge w:val="restart"/>
            <w:tcBorders>
              <w:top w:val="single" w:sz="4" w:space="0" w:color="auto"/>
              <w:left w:val="single" w:sz="4" w:space="0" w:color="auto"/>
              <w:bottom w:val="single" w:sz="4" w:space="0" w:color="auto"/>
              <w:right w:val="single" w:sz="4" w:space="0" w:color="auto"/>
            </w:tcBorders>
            <w:vAlign w:val="center"/>
            <w:hideMark/>
          </w:tcPr>
          <w:p w14:paraId="6E96F784"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 xml:space="preserve">Entrepreneurial process, Ideation and design thinking, Business models, Business model canvas, business model patterns, Viability, </w:t>
            </w:r>
          </w:p>
          <w:p w14:paraId="30A278D1"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 xml:space="preserve">desirability and feasibility, </w:t>
            </w:r>
          </w:p>
          <w:p w14:paraId="6401B920"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 xml:space="preserve">Lean start-up, validation experiments, customer research, Present a business idea,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27DA3E"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 xml:space="preserve">Entrepreneurial mindset, Effectuation, </w:t>
            </w:r>
          </w:p>
          <w:p w14:paraId="60EC394A"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 xml:space="preserve">Business Planning, Communication and interpersonal skills, Creative thinking and problem solving, </w:t>
            </w:r>
          </w:p>
          <w:p w14:paraId="615EB1A2"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Opportunity awareness, Organisational skills, Networking skills, presentation skills, team working skills</w:t>
            </w:r>
          </w:p>
          <w:p w14:paraId="08D18752"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Reflective Practice</w:t>
            </w:r>
          </w:p>
          <w:p w14:paraId="694104BE"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Project management team management,</w:t>
            </w:r>
          </w:p>
          <w:p w14:paraId="7E5FD073"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Financing for start ups</w:t>
            </w:r>
          </w:p>
          <w:p w14:paraId="3CCCCD67" w14:textId="77777777" w:rsidR="00DF1EC2" w:rsidRPr="00DF1EC2" w:rsidRDefault="00DF1EC2" w:rsidP="00C41F29">
            <w:pPr>
              <w:jc w:val="center"/>
              <w:rPr>
                <w:rFonts w:ascii="Arial" w:hAnsi="Arial" w:cs="Arial"/>
                <w:color w:val="000000"/>
                <w:sz w:val="18"/>
                <w:szCs w:val="18"/>
              </w:rPr>
            </w:pPr>
          </w:p>
        </w:tc>
        <w:tc>
          <w:tcPr>
            <w:tcW w:w="2509" w:type="dxa"/>
            <w:vMerge w:val="restart"/>
            <w:tcBorders>
              <w:top w:val="single" w:sz="4" w:space="0" w:color="auto"/>
              <w:left w:val="single" w:sz="4" w:space="0" w:color="auto"/>
              <w:bottom w:val="single" w:sz="4" w:space="0" w:color="auto"/>
              <w:right w:val="single" w:sz="4" w:space="0" w:color="auto"/>
            </w:tcBorders>
            <w:vAlign w:val="center"/>
            <w:hideMark/>
          </w:tcPr>
          <w:p w14:paraId="17F0CB8D"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 xml:space="preserve">Portfolio of evidence using appropriate digital tools to demonstrate graduate talents and personal professional brand. </w:t>
            </w:r>
          </w:p>
          <w:p w14:paraId="0BBD9F9E" w14:textId="77777777" w:rsidR="00DF1EC2" w:rsidRPr="00DF1EC2" w:rsidRDefault="00DF1EC2" w:rsidP="00C41F29">
            <w:pPr>
              <w:jc w:val="center"/>
              <w:rPr>
                <w:rFonts w:ascii="Arial" w:hAnsi="Arial" w:cs="Arial"/>
                <w:color w:val="000000"/>
                <w:sz w:val="18"/>
                <w:szCs w:val="18"/>
              </w:rPr>
            </w:pPr>
          </w:p>
          <w:p w14:paraId="04A11724"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Evidence of a professional pitch to employers/potential investors.</w:t>
            </w:r>
          </w:p>
          <w:p w14:paraId="33017009" w14:textId="77777777" w:rsidR="00DF1EC2" w:rsidRPr="00DF1EC2" w:rsidRDefault="00DF1EC2" w:rsidP="00C41F29">
            <w:pPr>
              <w:jc w:val="center"/>
              <w:rPr>
                <w:rFonts w:ascii="Arial" w:hAnsi="Arial" w:cs="Arial"/>
                <w:color w:val="000000"/>
                <w:sz w:val="18"/>
                <w:szCs w:val="18"/>
              </w:rPr>
            </w:pPr>
          </w:p>
          <w:p w14:paraId="5933C656"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Evidence of engagement in team and Individual tasks with reflective summary (500 words per task)</w:t>
            </w:r>
          </w:p>
          <w:p w14:paraId="324CAC82" w14:textId="77777777" w:rsidR="00DF1EC2" w:rsidRPr="00DF1EC2" w:rsidRDefault="00DF1EC2" w:rsidP="00C41F29">
            <w:pPr>
              <w:jc w:val="center"/>
              <w:rPr>
                <w:rFonts w:ascii="Arial" w:hAnsi="Arial" w:cs="Arial"/>
                <w:color w:val="000000"/>
                <w:sz w:val="18"/>
                <w:szCs w:val="18"/>
              </w:rPr>
            </w:pPr>
          </w:p>
          <w:p w14:paraId="4282B3D8"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Evidence of digital certification (e.g. Adobe, Microsoft or equivalent)</w:t>
            </w:r>
          </w:p>
          <w:p w14:paraId="2B3A3D49" w14:textId="77777777" w:rsidR="00DF1EC2" w:rsidRPr="00DF1EC2" w:rsidRDefault="00DF1EC2" w:rsidP="00C41F29">
            <w:pPr>
              <w:jc w:val="center"/>
              <w:rPr>
                <w:rFonts w:ascii="Arial" w:hAnsi="Arial" w:cs="Arial"/>
                <w:color w:val="000000"/>
                <w:sz w:val="18"/>
                <w:szCs w:val="18"/>
              </w:rPr>
            </w:pPr>
          </w:p>
          <w:p w14:paraId="744DEEDC" w14:textId="77777777" w:rsidR="00DF1EC2" w:rsidRPr="00DF1EC2" w:rsidRDefault="00DF1EC2" w:rsidP="00C41F29">
            <w:pPr>
              <w:jc w:val="center"/>
              <w:rPr>
                <w:rFonts w:ascii="Arial" w:hAnsi="Arial" w:cs="Arial"/>
                <w:color w:val="000000"/>
                <w:sz w:val="18"/>
                <w:szCs w:val="18"/>
              </w:rPr>
            </w:pPr>
          </w:p>
          <w:p w14:paraId="6CD169DA"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 xml:space="preserve"> Reflective summary of the role of entrepreneurship in society (500 words)</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D6BAD2"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Appropriate digital tools to develop the portfolio, with clarity or presentation relevant to the industry.</w:t>
            </w:r>
          </w:p>
          <w:p w14:paraId="20C9D00D" w14:textId="77777777" w:rsidR="00DF1EC2" w:rsidRPr="00DF1EC2" w:rsidRDefault="00DF1EC2" w:rsidP="00C41F29">
            <w:pPr>
              <w:jc w:val="center"/>
              <w:rPr>
                <w:rFonts w:ascii="Arial" w:hAnsi="Arial" w:cs="Arial"/>
                <w:color w:val="000000"/>
                <w:sz w:val="18"/>
                <w:szCs w:val="18"/>
              </w:rPr>
            </w:pPr>
          </w:p>
          <w:p w14:paraId="793F3A51" w14:textId="77777777" w:rsidR="00DF1EC2" w:rsidRPr="00DF1EC2" w:rsidRDefault="00DF1EC2" w:rsidP="00C41F29">
            <w:pPr>
              <w:jc w:val="center"/>
              <w:rPr>
                <w:rFonts w:ascii="Arial" w:hAnsi="Arial" w:cs="Arial"/>
                <w:color w:val="000000"/>
                <w:sz w:val="18"/>
                <w:szCs w:val="18"/>
              </w:rPr>
            </w:pPr>
          </w:p>
          <w:p w14:paraId="09AD2D17"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 xml:space="preserve"> Professional Pitch to employers/potential investors:  Clarity, content, creativity and appeal, use of appropriate tools, concise professional style in relation to the audience. </w:t>
            </w:r>
            <w:r w:rsidRPr="00DF1EC2">
              <w:rPr>
                <w:rFonts w:ascii="Arial" w:hAnsi="Arial" w:cs="Arial"/>
              </w:rPr>
              <w:br/>
            </w:r>
            <w:r w:rsidRPr="00DF1EC2">
              <w:rPr>
                <w:rFonts w:ascii="Arial" w:hAnsi="Arial" w:cs="Arial"/>
                <w:color w:val="000000"/>
                <w:sz w:val="18"/>
                <w:szCs w:val="18"/>
              </w:rPr>
              <w:t xml:space="preserve"> </w:t>
            </w:r>
            <w:r w:rsidRPr="00DF1EC2">
              <w:rPr>
                <w:rFonts w:ascii="Arial" w:hAnsi="Arial" w:cs="Arial"/>
              </w:rPr>
              <w:br/>
            </w:r>
            <w:r w:rsidRPr="00DF1EC2">
              <w:rPr>
                <w:rFonts w:ascii="Arial" w:hAnsi="Arial" w:cs="Arial"/>
                <w:color w:val="000000"/>
                <w:sz w:val="18"/>
                <w:szCs w:val="18"/>
              </w:rPr>
              <w:t xml:space="preserve">Evidence of teamwork and taking responsibility for individual tasks.  </w:t>
            </w:r>
          </w:p>
          <w:p w14:paraId="53A781FA" w14:textId="77777777" w:rsidR="00DF1EC2" w:rsidRPr="00DF1EC2" w:rsidRDefault="00DF1EC2" w:rsidP="00C41F29">
            <w:pPr>
              <w:jc w:val="center"/>
              <w:rPr>
                <w:rFonts w:ascii="Arial" w:hAnsi="Arial" w:cs="Arial"/>
                <w:color w:val="000000"/>
                <w:sz w:val="18"/>
                <w:szCs w:val="18"/>
              </w:rPr>
            </w:pPr>
            <w:r w:rsidRPr="00DF1EC2">
              <w:rPr>
                <w:rFonts w:ascii="Arial" w:hAnsi="Arial" w:cs="Arial"/>
              </w:rPr>
              <w:br/>
            </w:r>
            <w:r w:rsidRPr="00DF1EC2">
              <w:rPr>
                <w:rFonts w:ascii="Arial" w:hAnsi="Arial" w:cs="Arial"/>
                <w:color w:val="000000"/>
                <w:sz w:val="18"/>
                <w:szCs w:val="18"/>
              </w:rPr>
              <w:t>Provide evidence of achieving digital certification</w:t>
            </w:r>
            <w:r w:rsidRPr="00DF1EC2">
              <w:rPr>
                <w:rFonts w:ascii="Arial" w:hAnsi="Arial" w:cs="Arial"/>
              </w:rPr>
              <w:br/>
            </w:r>
            <w:r w:rsidRPr="00DF1EC2">
              <w:rPr>
                <w:rFonts w:ascii="Arial" w:hAnsi="Arial" w:cs="Arial"/>
                <w:color w:val="000000"/>
                <w:sz w:val="18"/>
                <w:szCs w:val="18"/>
              </w:rPr>
              <w:t xml:space="preserve"> </w:t>
            </w:r>
            <w:r w:rsidRPr="00DF1EC2">
              <w:rPr>
                <w:rFonts w:ascii="Arial" w:hAnsi="Arial" w:cs="Arial"/>
              </w:rPr>
              <w:br/>
            </w:r>
            <w:r w:rsidRPr="00DF1EC2">
              <w:rPr>
                <w:rFonts w:ascii="Arial" w:hAnsi="Arial" w:cs="Arial"/>
              </w:rPr>
              <w:br/>
            </w:r>
            <w:r w:rsidRPr="00DF1EC2">
              <w:rPr>
                <w:rFonts w:ascii="Arial" w:hAnsi="Arial" w:cs="Arial"/>
                <w:color w:val="000000"/>
                <w:sz w:val="18"/>
                <w:szCs w:val="18"/>
              </w:rPr>
              <w:t xml:space="preserve">Reflective summary of the role of entrepreneurship in society: Use of appropriate reflective model, concise writing style, evaluation of workforce challenges relevant to the industry, use of appropriate source material.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323D9E"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100%</w:t>
            </w:r>
          </w:p>
        </w:tc>
      </w:tr>
      <w:tr w:rsidR="00DF1EC2" w:rsidRPr="00DF1EC2" w14:paraId="5E4155D4" w14:textId="77777777" w:rsidTr="00C41F29">
        <w:trPr>
          <w:trHeight w:val="1500"/>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639D4646" w14:textId="77777777" w:rsidR="00DF1EC2" w:rsidRPr="00DF1EC2" w:rsidRDefault="00DF1EC2" w:rsidP="00C41F29">
            <w:pPr>
              <w:rPr>
                <w:rFonts w:ascii="Arial" w:hAnsi="Arial" w:cs="Arial"/>
                <w:color w:val="000000"/>
                <w:sz w:val="18"/>
                <w:szCs w:val="18"/>
              </w:rPr>
            </w:pPr>
          </w:p>
        </w:tc>
        <w:tc>
          <w:tcPr>
            <w:tcW w:w="907" w:type="dxa"/>
            <w:tcBorders>
              <w:top w:val="single" w:sz="4" w:space="0" w:color="000000"/>
              <w:left w:val="single" w:sz="4" w:space="0" w:color="auto"/>
              <w:bottom w:val="single" w:sz="4" w:space="0" w:color="000000"/>
              <w:right w:val="single" w:sz="4" w:space="0" w:color="000000"/>
            </w:tcBorders>
            <w:noWrap/>
            <w:vAlign w:val="center"/>
            <w:hideMark/>
          </w:tcPr>
          <w:p w14:paraId="239DE318"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PTS</w:t>
            </w:r>
          </w:p>
        </w:tc>
        <w:tc>
          <w:tcPr>
            <w:tcW w:w="1921" w:type="dxa"/>
            <w:tcBorders>
              <w:top w:val="single" w:sz="4" w:space="0" w:color="000000"/>
              <w:left w:val="single" w:sz="4" w:space="0" w:color="000000"/>
              <w:bottom w:val="single" w:sz="4" w:space="0" w:color="000000"/>
              <w:right w:val="single" w:sz="4" w:space="0" w:color="auto"/>
            </w:tcBorders>
            <w:vAlign w:val="center"/>
            <w:hideMark/>
          </w:tcPr>
          <w:p w14:paraId="7B1DC643"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Demonstrate the ability to work in a team and reflect on your own and your peers’ contributions</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404C0189" w14:textId="77777777" w:rsidR="00DF1EC2" w:rsidRPr="00DF1EC2" w:rsidRDefault="00DF1EC2" w:rsidP="00C41F29">
            <w:pPr>
              <w:rPr>
                <w:rFonts w:ascii="Arial" w:hAnsi="Arial" w:cs="Arial"/>
                <w:color w:val="000000"/>
                <w:sz w:val="18"/>
                <w:szCs w:val="18"/>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3EE3AEB9" w14:textId="77777777" w:rsidR="00DF1EC2" w:rsidRPr="00DF1EC2" w:rsidRDefault="00DF1EC2" w:rsidP="00C41F29">
            <w:pPr>
              <w:rPr>
                <w:rFonts w:ascii="Arial" w:hAnsi="Arial" w:cs="Arial"/>
                <w:color w:val="000000"/>
                <w:sz w:val="18"/>
                <w:szCs w:val="18"/>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14:paraId="3FB2D3C3" w14:textId="77777777" w:rsidR="00DF1EC2" w:rsidRPr="00DF1EC2" w:rsidRDefault="00DF1EC2" w:rsidP="00C41F29">
            <w:pPr>
              <w:rPr>
                <w:rFonts w:ascii="Arial" w:hAnsi="Arial" w:cs="Arial"/>
                <w:color w:val="000000"/>
                <w:sz w:val="18"/>
                <w:szCs w:val="18"/>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4A72B08A" w14:textId="77777777" w:rsidR="00DF1EC2" w:rsidRPr="00DF1EC2" w:rsidRDefault="00DF1EC2" w:rsidP="00C41F29">
            <w:pPr>
              <w:rPr>
                <w:rFonts w:ascii="Arial" w:hAnsi="Arial" w:cs="Arial"/>
                <w:color w:val="000000"/>
                <w:sz w:val="18"/>
                <w:szCs w:val="18"/>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2CEB69A9" w14:textId="77777777" w:rsidR="00DF1EC2" w:rsidRPr="00DF1EC2" w:rsidRDefault="00DF1EC2" w:rsidP="00C41F29">
            <w:pPr>
              <w:rPr>
                <w:rFonts w:ascii="Arial" w:hAnsi="Arial" w:cs="Arial"/>
                <w:color w:val="000000"/>
                <w:sz w:val="18"/>
                <w:szCs w:val="18"/>
              </w:rPr>
            </w:pPr>
          </w:p>
        </w:tc>
      </w:tr>
      <w:tr w:rsidR="00DF1EC2" w:rsidRPr="00DF1EC2" w14:paraId="4E424A29" w14:textId="77777777" w:rsidTr="00C41F29">
        <w:trPr>
          <w:trHeight w:val="1500"/>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0B869344" w14:textId="77777777" w:rsidR="00DF1EC2" w:rsidRPr="00DF1EC2" w:rsidRDefault="00DF1EC2" w:rsidP="00C41F29">
            <w:pPr>
              <w:rPr>
                <w:rFonts w:ascii="Arial" w:hAnsi="Arial" w:cs="Arial"/>
                <w:color w:val="000000"/>
                <w:sz w:val="18"/>
                <w:szCs w:val="18"/>
              </w:rPr>
            </w:pPr>
          </w:p>
        </w:tc>
        <w:tc>
          <w:tcPr>
            <w:tcW w:w="907" w:type="dxa"/>
            <w:tcBorders>
              <w:top w:val="single" w:sz="4" w:space="0" w:color="000000"/>
              <w:left w:val="single" w:sz="4" w:space="0" w:color="auto"/>
              <w:bottom w:val="single" w:sz="4" w:space="0" w:color="000000"/>
              <w:right w:val="single" w:sz="4" w:space="0" w:color="000000"/>
            </w:tcBorders>
            <w:noWrap/>
            <w:vAlign w:val="center"/>
            <w:hideMark/>
          </w:tcPr>
          <w:p w14:paraId="44CC44BC"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PTS</w:t>
            </w:r>
          </w:p>
        </w:tc>
        <w:tc>
          <w:tcPr>
            <w:tcW w:w="1921" w:type="dxa"/>
            <w:tcBorders>
              <w:top w:val="single" w:sz="4" w:space="0" w:color="000000"/>
              <w:left w:val="single" w:sz="4" w:space="0" w:color="000000"/>
              <w:bottom w:val="single" w:sz="4" w:space="0" w:color="000000"/>
              <w:right w:val="single" w:sz="4" w:space="0" w:color="auto"/>
            </w:tcBorders>
            <w:vAlign w:val="center"/>
            <w:hideMark/>
          </w:tcPr>
          <w:p w14:paraId="6B75C081"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Develop an idea into a business model using business model canvas</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1F66F765" w14:textId="77777777" w:rsidR="00DF1EC2" w:rsidRPr="00DF1EC2" w:rsidRDefault="00DF1EC2" w:rsidP="00C41F29">
            <w:pPr>
              <w:rPr>
                <w:rFonts w:ascii="Arial" w:hAnsi="Arial" w:cs="Arial"/>
                <w:color w:val="000000"/>
                <w:sz w:val="18"/>
                <w:szCs w:val="18"/>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4C2DB223" w14:textId="77777777" w:rsidR="00DF1EC2" w:rsidRPr="00DF1EC2" w:rsidRDefault="00DF1EC2" w:rsidP="00C41F29">
            <w:pPr>
              <w:rPr>
                <w:rFonts w:ascii="Arial" w:hAnsi="Arial" w:cs="Arial"/>
                <w:color w:val="000000"/>
                <w:sz w:val="18"/>
                <w:szCs w:val="18"/>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14:paraId="1017B765" w14:textId="77777777" w:rsidR="00DF1EC2" w:rsidRPr="00DF1EC2" w:rsidRDefault="00DF1EC2" w:rsidP="00C41F29">
            <w:pPr>
              <w:rPr>
                <w:rFonts w:ascii="Arial" w:hAnsi="Arial" w:cs="Arial"/>
                <w:color w:val="000000"/>
                <w:sz w:val="18"/>
                <w:szCs w:val="18"/>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78E34686" w14:textId="77777777" w:rsidR="00DF1EC2" w:rsidRPr="00DF1EC2" w:rsidRDefault="00DF1EC2" w:rsidP="00C41F29">
            <w:pPr>
              <w:rPr>
                <w:rFonts w:ascii="Arial" w:hAnsi="Arial" w:cs="Arial"/>
                <w:color w:val="000000"/>
                <w:sz w:val="18"/>
                <w:szCs w:val="18"/>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421582A8" w14:textId="77777777" w:rsidR="00DF1EC2" w:rsidRPr="00DF1EC2" w:rsidRDefault="00DF1EC2" w:rsidP="00C41F29">
            <w:pPr>
              <w:rPr>
                <w:rFonts w:ascii="Arial" w:hAnsi="Arial" w:cs="Arial"/>
                <w:color w:val="000000"/>
                <w:sz w:val="18"/>
                <w:szCs w:val="18"/>
              </w:rPr>
            </w:pPr>
          </w:p>
        </w:tc>
      </w:tr>
      <w:tr w:rsidR="00DF1EC2" w:rsidRPr="00DF1EC2" w14:paraId="31487484" w14:textId="77777777" w:rsidTr="00C41F29">
        <w:trPr>
          <w:trHeight w:val="1500"/>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6023ECA5" w14:textId="77777777" w:rsidR="00DF1EC2" w:rsidRPr="00DF1EC2" w:rsidRDefault="00DF1EC2" w:rsidP="00C41F29">
            <w:pPr>
              <w:rPr>
                <w:rFonts w:ascii="Arial" w:hAnsi="Arial" w:cs="Arial"/>
                <w:color w:val="000000"/>
                <w:sz w:val="18"/>
                <w:szCs w:val="18"/>
              </w:rPr>
            </w:pPr>
          </w:p>
        </w:tc>
        <w:tc>
          <w:tcPr>
            <w:tcW w:w="907" w:type="dxa"/>
            <w:tcBorders>
              <w:top w:val="single" w:sz="4" w:space="0" w:color="000000"/>
              <w:left w:val="single" w:sz="4" w:space="0" w:color="auto"/>
              <w:bottom w:val="single" w:sz="4" w:space="0" w:color="000000"/>
              <w:right w:val="single" w:sz="4" w:space="0" w:color="000000"/>
            </w:tcBorders>
            <w:noWrap/>
            <w:vAlign w:val="center"/>
            <w:hideMark/>
          </w:tcPr>
          <w:p w14:paraId="5D3A6968"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PTS</w:t>
            </w:r>
          </w:p>
        </w:tc>
        <w:tc>
          <w:tcPr>
            <w:tcW w:w="1921" w:type="dxa"/>
            <w:tcBorders>
              <w:top w:val="single" w:sz="4" w:space="0" w:color="000000"/>
              <w:left w:val="single" w:sz="4" w:space="0" w:color="000000"/>
              <w:bottom w:val="single" w:sz="4" w:space="0" w:color="000000"/>
              <w:right w:val="single" w:sz="4" w:space="0" w:color="auto"/>
            </w:tcBorders>
            <w:vAlign w:val="center"/>
            <w:hideMark/>
          </w:tcPr>
          <w:p w14:paraId="24EA911A"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Test a business value proposition using lean start up methods</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55CD4F83" w14:textId="77777777" w:rsidR="00DF1EC2" w:rsidRPr="00DF1EC2" w:rsidRDefault="00DF1EC2" w:rsidP="00C41F29">
            <w:pPr>
              <w:rPr>
                <w:rFonts w:ascii="Arial" w:hAnsi="Arial" w:cs="Arial"/>
                <w:color w:val="000000"/>
                <w:sz w:val="18"/>
                <w:szCs w:val="18"/>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40702FDA" w14:textId="77777777" w:rsidR="00DF1EC2" w:rsidRPr="00DF1EC2" w:rsidRDefault="00DF1EC2" w:rsidP="00C41F29">
            <w:pPr>
              <w:rPr>
                <w:rFonts w:ascii="Arial" w:hAnsi="Arial" w:cs="Arial"/>
                <w:color w:val="000000"/>
                <w:sz w:val="18"/>
                <w:szCs w:val="18"/>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14:paraId="2AE8A12D" w14:textId="77777777" w:rsidR="00DF1EC2" w:rsidRPr="00DF1EC2" w:rsidRDefault="00DF1EC2" w:rsidP="00C41F29">
            <w:pPr>
              <w:rPr>
                <w:rFonts w:ascii="Arial" w:hAnsi="Arial" w:cs="Arial"/>
                <w:color w:val="000000"/>
                <w:sz w:val="18"/>
                <w:szCs w:val="18"/>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397C132A" w14:textId="77777777" w:rsidR="00DF1EC2" w:rsidRPr="00DF1EC2" w:rsidRDefault="00DF1EC2" w:rsidP="00C41F29">
            <w:pPr>
              <w:rPr>
                <w:rFonts w:ascii="Arial" w:hAnsi="Arial" w:cs="Arial"/>
                <w:color w:val="000000"/>
                <w:sz w:val="18"/>
                <w:szCs w:val="18"/>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67F80799" w14:textId="77777777" w:rsidR="00DF1EC2" w:rsidRPr="00DF1EC2" w:rsidRDefault="00DF1EC2" w:rsidP="00C41F29">
            <w:pPr>
              <w:rPr>
                <w:rFonts w:ascii="Arial" w:hAnsi="Arial" w:cs="Arial"/>
                <w:color w:val="000000"/>
                <w:sz w:val="18"/>
                <w:szCs w:val="18"/>
              </w:rPr>
            </w:pPr>
          </w:p>
        </w:tc>
      </w:tr>
      <w:tr w:rsidR="00DF1EC2" w:rsidRPr="00DF1EC2" w14:paraId="52AB1FB9" w14:textId="77777777" w:rsidTr="00C41F29">
        <w:trPr>
          <w:trHeight w:val="1500"/>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43AAB010" w14:textId="77777777" w:rsidR="00DF1EC2" w:rsidRPr="00DF1EC2" w:rsidRDefault="00DF1EC2" w:rsidP="00C41F29">
            <w:pPr>
              <w:rPr>
                <w:rFonts w:ascii="Arial" w:hAnsi="Arial" w:cs="Arial"/>
                <w:color w:val="000000"/>
                <w:sz w:val="18"/>
                <w:szCs w:val="18"/>
              </w:rPr>
            </w:pPr>
          </w:p>
        </w:tc>
        <w:tc>
          <w:tcPr>
            <w:tcW w:w="907" w:type="dxa"/>
            <w:tcBorders>
              <w:top w:val="single" w:sz="4" w:space="0" w:color="000000"/>
              <w:left w:val="single" w:sz="4" w:space="0" w:color="auto"/>
              <w:bottom w:val="single" w:sz="4" w:space="0" w:color="000000"/>
              <w:right w:val="single" w:sz="4" w:space="0" w:color="000000"/>
            </w:tcBorders>
            <w:noWrap/>
            <w:vAlign w:val="center"/>
            <w:hideMark/>
          </w:tcPr>
          <w:p w14:paraId="063133ED"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PTS</w:t>
            </w:r>
          </w:p>
        </w:tc>
        <w:tc>
          <w:tcPr>
            <w:tcW w:w="1921" w:type="dxa"/>
            <w:tcBorders>
              <w:top w:val="single" w:sz="4" w:space="0" w:color="000000"/>
              <w:left w:val="single" w:sz="4" w:space="0" w:color="000000"/>
              <w:bottom w:val="single" w:sz="4" w:space="0" w:color="000000"/>
              <w:right w:val="single" w:sz="4" w:space="0" w:color="auto"/>
            </w:tcBorders>
            <w:vAlign w:val="center"/>
            <w:hideMark/>
          </w:tcPr>
          <w:p w14:paraId="28A1C3F8" w14:textId="77777777" w:rsidR="00DF1EC2" w:rsidRPr="00DF1EC2" w:rsidRDefault="00DF1EC2" w:rsidP="00C41F29">
            <w:pPr>
              <w:jc w:val="center"/>
              <w:rPr>
                <w:rFonts w:ascii="Arial" w:hAnsi="Arial" w:cs="Arial"/>
                <w:color w:val="000000"/>
                <w:sz w:val="18"/>
                <w:szCs w:val="18"/>
              </w:rPr>
            </w:pPr>
            <w:r w:rsidRPr="00DF1EC2">
              <w:rPr>
                <w:rFonts w:ascii="Arial" w:hAnsi="Arial" w:cs="Arial"/>
                <w:color w:val="000000"/>
                <w:sz w:val="18"/>
                <w:szCs w:val="18"/>
              </w:rPr>
              <w:t>Apply entrepreneurship principles to gather resources</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60E7D5C3" w14:textId="77777777" w:rsidR="00DF1EC2" w:rsidRPr="00DF1EC2" w:rsidRDefault="00DF1EC2" w:rsidP="00C41F29">
            <w:pPr>
              <w:rPr>
                <w:rFonts w:ascii="Arial" w:hAnsi="Arial" w:cs="Arial"/>
                <w:color w:val="000000"/>
                <w:sz w:val="18"/>
                <w:szCs w:val="18"/>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39007D6C" w14:textId="77777777" w:rsidR="00DF1EC2" w:rsidRPr="00DF1EC2" w:rsidRDefault="00DF1EC2" w:rsidP="00C41F29">
            <w:pPr>
              <w:rPr>
                <w:rFonts w:ascii="Arial" w:hAnsi="Arial" w:cs="Arial"/>
                <w:color w:val="000000"/>
                <w:sz w:val="18"/>
                <w:szCs w:val="18"/>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14:paraId="62D85B12" w14:textId="77777777" w:rsidR="00DF1EC2" w:rsidRPr="00DF1EC2" w:rsidRDefault="00DF1EC2" w:rsidP="00C41F29">
            <w:pPr>
              <w:rPr>
                <w:rFonts w:ascii="Arial" w:hAnsi="Arial" w:cs="Arial"/>
                <w:color w:val="000000"/>
                <w:sz w:val="18"/>
                <w:szCs w:val="18"/>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212A9C48" w14:textId="77777777" w:rsidR="00DF1EC2" w:rsidRPr="00DF1EC2" w:rsidRDefault="00DF1EC2" w:rsidP="00C41F29">
            <w:pPr>
              <w:rPr>
                <w:rFonts w:ascii="Arial" w:hAnsi="Arial" w:cs="Arial"/>
                <w:color w:val="000000"/>
                <w:sz w:val="18"/>
                <w:szCs w:val="18"/>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7ABA285B" w14:textId="77777777" w:rsidR="00DF1EC2" w:rsidRPr="00DF1EC2" w:rsidRDefault="00DF1EC2" w:rsidP="00C41F29">
            <w:pPr>
              <w:rPr>
                <w:rFonts w:ascii="Arial" w:hAnsi="Arial" w:cs="Arial"/>
                <w:color w:val="000000"/>
                <w:sz w:val="18"/>
                <w:szCs w:val="18"/>
              </w:rPr>
            </w:pPr>
          </w:p>
        </w:tc>
      </w:tr>
    </w:tbl>
    <w:p w14:paraId="09ECCF02" w14:textId="77777777" w:rsidR="00DF1EC2" w:rsidRDefault="00DF1EC2" w:rsidP="00DF1EC2">
      <w:pPr>
        <w:rPr>
          <w:rFonts w:cs="Arial"/>
        </w:rPr>
      </w:pPr>
    </w:p>
    <w:p w14:paraId="5CCE2830" w14:textId="77777777" w:rsidR="00DF1EC2" w:rsidRDefault="00DF1EC2" w:rsidP="00DF1EC2">
      <w:pPr>
        <w:rPr>
          <w:rFonts w:cs="Arial"/>
        </w:rPr>
        <w:sectPr w:rsidR="00DF1EC2" w:rsidSect="00C41F29">
          <w:pgSz w:w="16838" w:h="11906" w:orient="landscape" w:code="9"/>
          <w:pgMar w:top="1440" w:right="1440" w:bottom="1440" w:left="1440" w:header="706" w:footer="720" w:gutter="0"/>
          <w:cols w:space="708"/>
          <w:titlePg/>
          <w:docGrid w:linePitch="360"/>
        </w:sectPr>
      </w:pPr>
    </w:p>
    <w:p w14:paraId="6BE89692" w14:textId="77777777" w:rsidR="0056606E" w:rsidRPr="00D95EA9" w:rsidRDefault="0056606E" w:rsidP="0056606E">
      <w:pPr>
        <w:pBdr>
          <w:top w:val="single" w:sz="4" w:space="1" w:color="auto"/>
        </w:pBdr>
        <w:rPr>
          <w:rFonts w:ascii="Arial" w:hAnsi="Arial" w:cs="Arial"/>
        </w:rPr>
      </w:pPr>
    </w:p>
    <w:p w14:paraId="54E556C6" w14:textId="77777777" w:rsidR="0056606E" w:rsidRPr="00D95EA9" w:rsidRDefault="0056606E" w:rsidP="0056606E">
      <w:pPr>
        <w:pStyle w:val="Heading1"/>
        <w:jc w:val="center"/>
        <w:rPr>
          <w:rFonts w:cs="Arial"/>
        </w:rPr>
      </w:pPr>
      <w:bookmarkStart w:id="63" w:name="_Toc157155808"/>
      <w:r w:rsidRPr="00D95EA9">
        <w:rPr>
          <w:rFonts w:cs="Arial"/>
        </w:rPr>
        <w:t>Guidance</w:t>
      </w:r>
      <w:r>
        <w:rPr>
          <w:rFonts w:cs="Arial"/>
        </w:rPr>
        <w:t xml:space="preserve"> - </w:t>
      </w:r>
      <w:r w:rsidRPr="00D95EA9">
        <w:rPr>
          <w:rFonts w:cs="Arial"/>
        </w:rPr>
        <w:t>APPROVING option modules iN AWARDS</w:t>
      </w:r>
      <w:bookmarkEnd w:id="63"/>
      <w:r w:rsidRPr="00D95EA9">
        <w:rPr>
          <w:rFonts w:cs="Arial"/>
        </w:rPr>
        <w:t xml:space="preserve"> </w:t>
      </w:r>
    </w:p>
    <w:p w14:paraId="7D3ECDF5" w14:textId="77777777" w:rsidR="0056606E" w:rsidRPr="00D95EA9" w:rsidRDefault="0056606E" w:rsidP="0056606E">
      <w:pPr>
        <w:pBdr>
          <w:bottom w:val="single" w:sz="4" w:space="1" w:color="auto"/>
        </w:pBdr>
        <w:autoSpaceDE w:val="0"/>
        <w:autoSpaceDN w:val="0"/>
        <w:adjustRightInd w:val="0"/>
        <w:rPr>
          <w:rFonts w:ascii="Arial" w:hAnsi="Arial" w:cs="Arial"/>
          <w:color w:val="000000"/>
        </w:rPr>
      </w:pPr>
    </w:p>
    <w:p w14:paraId="6D701CA6" w14:textId="77777777" w:rsidR="0056606E" w:rsidRPr="00D95EA9" w:rsidRDefault="0056606E" w:rsidP="0056606E">
      <w:pPr>
        <w:rPr>
          <w:rFonts w:ascii="Arial" w:hAnsi="Arial" w:cs="Arial"/>
        </w:rPr>
      </w:pPr>
    </w:p>
    <w:p w14:paraId="0107F4D5" w14:textId="77777777" w:rsidR="0056606E" w:rsidRPr="00D95EA9" w:rsidRDefault="0056606E" w:rsidP="0056606E">
      <w:pPr>
        <w:rPr>
          <w:rFonts w:ascii="Arial" w:hAnsi="Arial" w:cs="Arial"/>
          <w:sz w:val="24"/>
          <w:szCs w:val="24"/>
        </w:rPr>
      </w:pPr>
      <w:r w:rsidRPr="00D95EA9">
        <w:rPr>
          <w:rFonts w:ascii="Arial" w:hAnsi="Arial" w:cs="Arial"/>
          <w:sz w:val="24"/>
          <w:szCs w:val="24"/>
        </w:rPr>
        <w:t xml:space="preserve">In order to be compliant with the guidance of the Competition and Markets Authority (CMA), the University needs to ensure that resources are in place to support the delivery of the modules that form a course of study as advertised to students. </w:t>
      </w:r>
    </w:p>
    <w:p w14:paraId="294851D8" w14:textId="77777777" w:rsidR="0056606E" w:rsidRPr="00D95EA9" w:rsidRDefault="0056606E" w:rsidP="0056606E">
      <w:pPr>
        <w:rPr>
          <w:rFonts w:ascii="Arial" w:hAnsi="Arial" w:cs="Arial"/>
          <w:sz w:val="24"/>
          <w:szCs w:val="24"/>
        </w:rPr>
      </w:pPr>
    </w:p>
    <w:p w14:paraId="5678835E" w14:textId="77777777" w:rsidR="0056606E" w:rsidRPr="00D95EA9" w:rsidRDefault="0056606E" w:rsidP="0056606E">
      <w:pPr>
        <w:rPr>
          <w:rFonts w:ascii="Arial" w:hAnsi="Arial" w:cs="Arial"/>
          <w:sz w:val="24"/>
          <w:szCs w:val="24"/>
        </w:rPr>
      </w:pPr>
      <w:r w:rsidRPr="00D95EA9">
        <w:rPr>
          <w:rFonts w:ascii="Arial" w:hAnsi="Arial" w:cs="Arial"/>
          <w:sz w:val="24"/>
          <w:szCs w:val="24"/>
        </w:rPr>
        <w:t xml:space="preserve">At </w:t>
      </w:r>
      <w:r>
        <w:rPr>
          <w:rFonts w:ascii="Arial" w:hAnsi="Arial" w:cs="Arial"/>
          <w:sz w:val="24"/>
          <w:szCs w:val="24"/>
        </w:rPr>
        <w:t xml:space="preserve">validation </w:t>
      </w:r>
      <w:r w:rsidRPr="00D95EA9">
        <w:rPr>
          <w:rFonts w:ascii="Arial" w:hAnsi="Arial" w:cs="Arial"/>
          <w:sz w:val="24"/>
          <w:szCs w:val="24"/>
        </w:rPr>
        <w:t xml:space="preserve">the Panel Members will need to be assured that all core and option modules approved as part of the course structure can be delivered and will run. </w:t>
      </w:r>
    </w:p>
    <w:p w14:paraId="68547F74" w14:textId="77777777" w:rsidR="0056606E" w:rsidRPr="00D95EA9" w:rsidRDefault="0056606E" w:rsidP="0056606E">
      <w:pPr>
        <w:rPr>
          <w:rFonts w:ascii="Arial" w:hAnsi="Arial" w:cs="Arial"/>
          <w:sz w:val="24"/>
          <w:szCs w:val="24"/>
        </w:rPr>
      </w:pPr>
    </w:p>
    <w:p w14:paraId="0CAA869F" w14:textId="77777777" w:rsidR="0056606E" w:rsidRPr="00D95EA9" w:rsidRDefault="0056606E" w:rsidP="0056606E">
      <w:pPr>
        <w:rPr>
          <w:rFonts w:ascii="Arial" w:hAnsi="Arial" w:cs="Arial"/>
          <w:sz w:val="24"/>
          <w:szCs w:val="24"/>
        </w:rPr>
      </w:pPr>
      <w:r w:rsidRPr="00D95EA9">
        <w:rPr>
          <w:rFonts w:ascii="Arial" w:hAnsi="Arial" w:cs="Arial"/>
          <w:sz w:val="24"/>
          <w:szCs w:val="24"/>
        </w:rPr>
        <w:t xml:space="preserve">This is particularly important where option modules are based on the specialisms of a member of staff.  In such cases, the Panel will need to seek assurance from the </w:t>
      </w:r>
      <w:r>
        <w:rPr>
          <w:rFonts w:ascii="Arial" w:hAnsi="Arial" w:cs="Arial"/>
          <w:sz w:val="24"/>
          <w:szCs w:val="24"/>
        </w:rPr>
        <w:t>Course Team</w:t>
      </w:r>
      <w:r w:rsidRPr="00D95EA9">
        <w:rPr>
          <w:rFonts w:ascii="Arial" w:hAnsi="Arial" w:cs="Arial"/>
          <w:sz w:val="24"/>
          <w:szCs w:val="24"/>
        </w:rPr>
        <w:t xml:space="preserve">s that the module(s) can be delivered in the absence of that member of staff. </w:t>
      </w:r>
    </w:p>
    <w:p w14:paraId="04FB3072" w14:textId="77777777" w:rsidR="0056606E" w:rsidRPr="00D95EA9" w:rsidRDefault="0056606E" w:rsidP="0056606E">
      <w:pPr>
        <w:rPr>
          <w:rFonts w:ascii="Arial" w:hAnsi="Arial" w:cs="Arial"/>
          <w:sz w:val="24"/>
          <w:szCs w:val="24"/>
        </w:rPr>
      </w:pPr>
    </w:p>
    <w:p w14:paraId="337E3F1C" w14:textId="77777777" w:rsidR="0056606E" w:rsidRPr="00D95EA9" w:rsidRDefault="0056606E" w:rsidP="0056606E">
      <w:pPr>
        <w:rPr>
          <w:rFonts w:ascii="Arial" w:hAnsi="Arial" w:cs="Arial"/>
          <w:sz w:val="24"/>
          <w:szCs w:val="24"/>
        </w:rPr>
      </w:pPr>
      <w:r w:rsidRPr="00D95EA9">
        <w:rPr>
          <w:rFonts w:ascii="Arial" w:hAnsi="Arial" w:cs="Arial"/>
          <w:sz w:val="24"/>
          <w:szCs w:val="24"/>
        </w:rPr>
        <w:t>The following proposals suggest some ways in which the delivery of option modules can be assured and approved:</w:t>
      </w:r>
    </w:p>
    <w:tbl>
      <w:tblPr>
        <w:tblpPr w:leftFromText="180" w:rightFromText="180" w:vertAnchor="text" w:horzAnchor="margin" w:tblpX="198"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56606E" w:rsidRPr="00D95EA9" w14:paraId="1ADFE0D1" w14:textId="77777777" w:rsidTr="007E021A">
        <w:tc>
          <w:tcPr>
            <w:tcW w:w="8838" w:type="dxa"/>
            <w:shd w:val="clear" w:color="auto" w:fill="auto"/>
          </w:tcPr>
          <w:p w14:paraId="0D47E9C5" w14:textId="77777777" w:rsidR="0056606E" w:rsidRPr="00D95EA9" w:rsidRDefault="0056606E" w:rsidP="007E021A">
            <w:pPr>
              <w:ind w:left="360" w:hanging="360"/>
              <w:rPr>
                <w:rFonts w:ascii="Arial" w:hAnsi="Arial" w:cs="Arial"/>
                <w:sz w:val="24"/>
                <w:szCs w:val="24"/>
              </w:rPr>
            </w:pPr>
            <w:r w:rsidRPr="00D95EA9">
              <w:rPr>
                <w:rFonts w:ascii="Arial" w:hAnsi="Arial" w:cs="Arial"/>
                <w:sz w:val="24"/>
                <w:szCs w:val="24"/>
              </w:rPr>
              <w:t>a)</w:t>
            </w:r>
            <w:r w:rsidRPr="00D95EA9">
              <w:rPr>
                <w:rFonts w:ascii="Arial" w:hAnsi="Arial" w:cs="Arial"/>
                <w:sz w:val="24"/>
                <w:szCs w:val="24"/>
              </w:rPr>
              <w:tab/>
              <w:t>Consider whether core modules on another course/pathway(s) can be offered as option modules on the course</w:t>
            </w:r>
            <w:r w:rsidR="00EF3710">
              <w:rPr>
                <w:rFonts w:ascii="Arial" w:hAnsi="Arial" w:cs="Arial"/>
                <w:sz w:val="24"/>
                <w:szCs w:val="24"/>
              </w:rPr>
              <w:t>.</w:t>
            </w:r>
          </w:p>
        </w:tc>
      </w:tr>
      <w:tr w:rsidR="0056606E" w:rsidRPr="00D95EA9" w14:paraId="07EA5078" w14:textId="77777777" w:rsidTr="007E021A">
        <w:tc>
          <w:tcPr>
            <w:tcW w:w="8838" w:type="dxa"/>
            <w:shd w:val="clear" w:color="auto" w:fill="auto"/>
          </w:tcPr>
          <w:p w14:paraId="19C078E3" w14:textId="77777777" w:rsidR="0056606E" w:rsidRPr="00D95EA9" w:rsidRDefault="0056606E" w:rsidP="007E021A">
            <w:pPr>
              <w:ind w:left="360" w:hanging="360"/>
              <w:rPr>
                <w:rFonts w:ascii="Arial" w:hAnsi="Arial" w:cs="Arial"/>
                <w:sz w:val="24"/>
                <w:szCs w:val="24"/>
              </w:rPr>
            </w:pPr>
            <w:r w:rsidRPr="00D95EA9">
              <w:rPr>
                <w:rFonts w:ascii="Arial" w:hAnsi="Arial" w:cs="Arial"/>
                <w:sz w:val="24"/>
                <w:szCs w:val="24"/>
              </w:rPr>
              <w:t>b)</w:t>
            </w:r>
            <w:r w:rsidRPr="00D95EA9">
              <w:rPr>
                <w:rFonts w:ascii="Arial" w:hAnsi="Arial" w:cs="Arial"/>
                <w:sz w:val="24"/>
                <w:szCs w:val="24"/>
              </w:rPr>
              <w:tab/>
              <w:t xml:space="preserve">Carefully consider how many optional modules are offered within the course structure.  </w:t>
            </w:r>
            <w:r>
              <w:rPr>
                <w:rFonts w:ascii="Arial" w:hAnsi="Arial" w:cs="Arial"/>
                <w:sz w:val="24"/>
                <w:szCs w:val="24"/>
              </w:rPr>
              <w:t>Course Team</w:t>
            </w:r>
            <w:r w:rsidRPr="00D95EA9">
              <w:rPr>
                <w:rFonts w:ascii="Arial" w:hAnsi="Arial" w:cs="Arial"/>
                <w:sz w:val="24"/>
                <w:szCs w:val="24"/>
              </w:rPr>
              <w:t>s are encouraged to place a limit on the number of options that are available within the course structure</w:t>
            </w:r>
            <w:r w:rsidR="00EF3710">
              <w:rPr>
                <w:rFonts w:ascii="Arial" w:hAnsi="Arial" w:cs="Arial"/>
                <w:sz w:val="24"/>
                <w:szCs w:val="24"/>
              </w:rPr>
              <w:t>.</w:t>
            </w:r>
          </w:p>
        </w:tc>
      </w:tr>
      <w:tr w:rsidR="0056606E" w:rsidRPr="00D95EA9" w14:paraId="678E2354" w14:textId="77777777" w:rsidTr="007E021A">
        <w:tc>
          <w:tcPr>
            <w:tcW w:w="8838" w:type="dxa"/>
            <w:shd w:val="clear" w:color="auto" w:fill="auto"/>
          </w:tcPr>
          <w:p w14:paraId="431DC151" w14:textId="77777777" w:rsidR="0056606E" w:rsidRPr="00D95EA9" w:rsidRDefault="0056606E" w:rsidP="007E021A">
            <w:pPr>
              <w:ind w:left="360" w:hanging="360"/>
              <w:rPr>
                <w:rFonts w:ascii="Arial" w:hAnsi="Arial" w:cs="Arial"/>
                <w:sz w:val="24"/>
                <w:szCs w:val="24"/>
              </w:rPr>
            </w:pPr>
            <w:r w:rsidRPr="00D95EA9">
              <w:rPr>
                <w:rFonts w:ascii="Arial" w:hAnsi="Arial" w:cs="Arial"/>
                <w:sz w:val="24"/>
                <w:szCs w:val="24"/>
              </w:rPr>
              <w:t>c)</w:t>
            </w:r>
            <w:r w:rsidRPr="00D95EA9">
              <w:rPr>
                <w:rFonts w:ascii="Arial" w:hAnsi="Arial" w:cs="Arial"/>
                <w:sz w:val="24"/>
                <w:szCs w:val="24"/>
              </w:rPr>
              <w:tab/>
              <w:t xml:space="preserve">Look to develop option modules with a flexible indicative content e.g. </w:t>
            </w:r>
            <w:r w:rsidRPr="00D95EA9">
              <w:rPr>
                <w:rFonts w:ascii="Arial" w:hAnsi="Arial" w:cs="Arial"/>
                <w:i/>
                <w:iCs/>
                <w:sz w:val="24"/>
                <w:szCs w:val="24"/>
              </w:rPr>
              <w:t xml:space="preserve">Current Topics in </w:t>
            </w:r>
            <w:proofErr w:type="spellStart"/>
            <w:r w:rsidRPr="00D95EA9">
              <w:rPr>
                <w:rFonts w:ascii="Arial" w:hAnsi="Arial" w:cs="Arial"/>
                <w:i/>
                <w:iCs/>
                <w:sz w:val="24"/>
                <w:szCs w:val="24"/>
              </w:rPr>
              <w:t>xxxxx</w:t>
            </w:r>
            <w:proofErr w:type="spellEnd"/>
            <w:r w:rsidRPr="00D95EA9">
              <w:rPr>
                <w:rFonts w:ascii="Arial" w:hAnsi="Arial" w:cs="Arial"/>
                <w:sz w:val="24"/>
                <w:szCs w:val="24"/>
              </w:rPr>
              <w:t>.  This can allow different groups of academic staff to deliver their specialisms and ensure that students experience cutting edge research or professional practice</w:t>
            </w:r>
            <w:r w:rsidR="00EF3710">
              <w:rPr>
                <w:rFonts w:ascii="Arial" w:hAnsi="Arial" w:cs="Arial"/>
                <w:sz w:val="24"/>
                <w:szCs w:val="24"/>
              </w:rPr>
              <w:t>.</w:t>
            </w:r>
          </w:p>
        </w:tc>
      </w:tr>
      <w:tr w:rsidR="0056606E" w:rsidRPr="00D95EA9" w14:paraId="19CF6D0A" w14:textId="77777777" w:rsidTr="007E021A">
        <w:tc>
          <w:tcPr>
            <w:tcW w:w="8838" w:type="dxa"/>
            <w:shd w:val="clear" w:color="auto" w:fill="auto"/>
          </w:tcPr>
          <w:p w14:paraId="52EE44BA" w14:textId="77777777" w:rsidR="0056606E" w:rsidRPr="00D95EA9" w:rsidRDefault="0056606E" w:rsidP="007E021A">
            <w:pPr>
              <w:ind w:left="360" w:hanging="360"/>
              <w:rPr>
                <w:rFonts w:ascii="Arial" w:hAnsi="Arial" w:cs="Arial"/>
                <w:sz w:val="24"/>
                <w:szCs w:val="24"/>
              </w:rPr>
            </w:pPr>
            <w:r w:rsidRPr="00D95EA9">
              <w:rPr>
                <w:rFonts w:ascii="Arial" w:hAnsi="Arial" w:cs="Arial"/>
                <w:sz w:val="24"/>
                <w:szCs w:val="24"/>
              </w:rPr>
              <w:t>d)</w:t>
            </w:r>
            <w:r w:rsidRPr="00D95EA9">
              <w:rPr>
                <w:rFonts w:ascii="Arial" w:hAnsi="Arial" w:cs="Arial"/>
                <w:sz w:val="24"/>
                <w:szCs w:val="24"/>
              </w:rPr>
              <w:tab/>
              <w:t>Consider whether options in the course could be made available to students on other courses within the School and/or wider University.  This has been discussed and agreed with the appropriate Heads of Department</w:t>
            </w:r>
            <w:r w:rsidR="00EF3710">
              <w:rPr>
                <w:rFonts w:ascii="Arial" w:hAnsi="Arial" w:cs="Arial"/>
                <w:sz w:val="24"/>
                <w:szCs w:val="24"/>
              </w:rPr>
              <w:t>.</w:t>
            </w:r>
          </w:p>
        </w:tc>
      </w:tr>
      <w:tr w:rsidR="0056606E" w:rsidRPr="00D95EA9" w14:paraId="446EE7DD" w14:textId="77777777" w:rsidTr="007E021A">
        <w:tc>
          <w:tcPr>
            <w:tcW w:w="8838" w:type="dxa"/>
            <w:shd w:val="clear" w:color="auto" w:fill="auto"/>
          </w:tcPr>
          <w:p w14:paraId="4596C777" w14:textId="77777777" w:rsidR="0056606E" w:rsidRPr="00D95EA9" w:rsidRDefault="0056606E" w:rsidP="007E021A">
            <w:pPr>
              <w:ind w:left="360" w:hanging="360"/>
              <w:rPr>
                <w:rFonts w:ascii="Arial" w:hAnsi="Arial" w:cs="Arial"/>
                <w:sz w:val="24"/>
                <w:szCs w:val="24"/>
              </w:rPr>
            </w:pPr>
            <w:r w:rsidRPr="00D95EA9">
              <w:rPr>
                <w:rFonts w:ascii="Arial" w:hAnsi="Arial" w:cs="Arial"/>
                <w:sz w:val="24"/>
                <w:szCs w:val="24"/>
              </w:rPr>
              <w:t>e)</w:t>
            </w:r>
            <w:r w:rsidRPr="00D95EA9">
              <w:rPr>
                <w:rFonts w:ascii="Arial" w:hAnsi="Arial" w:cs="Arial"/>
                <w:sz w:val="24"/>
                <w:szCs w:val="24"/>
              </w:rPr>
              <w:tab/>
              <w:t>Consider which semester an option is placed within the course structure and whether this will facilitate students from other courses choosing those options</w:t>
            </w:r>
            <w:r w:rsidR="00EF3710">
              <w:rPr>
                <w:rFonts w:ascii="Arial" w:hAnsi="Arial" w:cs="Arial"/>
                <w:sz w:val="24"/>
                <w:szCs w:val="24"/>
              </w:rPr>
              <w:t>.</w:t>
            </w:r>
          </w:p>
        </w:tc>
      </w:tr>
      <w:tr w:rsidR="0056606E" w:rsidRPr="00D95EA9" w14:paraId="402DAB93" w14:textId="77777777" w:rsidTr="007E021A">
        <w:tc>
          <w:tcPr>
            <w:tcW w:w="8838" w:type="dxa"/>
            <w:shd w:val="clear" w:color="auto" w:fill="auto"/>
          </w:tcPr>
          <w:p w14:paraId="6DC1D5A2" w14:textId="77777777" w:rsidR="0056606E" w:rsidRPr="00D95EA9" w:rsidRDefault="0056606E" w:rsidP="007E021A">
            <w:pPr>
              <w:ind w:left="360" w:hanging="360"/>
              <w:rPr>
                <w:rFonts w:ascii="Arial" w:hAnsi="Arial" w:cs="Arial"/>
                <w:sz w:val="24"/>
                <w:szCs w:val="24"/>
              </w:rPr>
            </w:pPr>
            <w:r w:rsidRPr="00D95EA9">
              <w:rPr>
                <w:rFonts w:ascii="Arial" w:hAnsi="Arial" w:cs="Arial"/>
                <w:sz w:val="24"/>
                <w:szCs w:val="24"/>
              </w:rPr>
              <w:t>f)</w:t>
            </w:r>
            <w:r w:rsidRPr="00D95EA9">
              <w:rPr>
                <w:rFonts w:ascii="Arial" w:hAnsi="Arial" w:cs="Arial"/>
                <w:sz w:val="24"/>
                <w:szCs w:val="24"/>
              </w:rPr>
              <w:tab/>
              <w:t>Unless there is a specific resource required to deliver the module, options should not be designed with capped numbers.  Option modules requiring specialist resources should be carefully considered by teams</w:t>
            </w:r>
            <w:r w:rsidR="00EF3710">
              <w:rPr>
                <w:rFonts w:ascii="Arial" w:hAnsi="Arial" w:cs="Arial"/>
                <w:sz w:val="24"/>
                <w:szCs w:val="24"/>
              </w:rPr>
              <w:t>.</w:t>
            </w:r>
          </w:p>
        </w:tc>
      </w:tr>
      <w:tr w:rsidR="0056606E" w:rsidRPr="00D95EA9" w14:paraId="56250678" w14:textId="77777777" w:rsidTr="007E021A">
        <w:tc>
          <w:tcPr>
            <w:tcW w:w="8838" w:type="dxa"/>
            <w:shd w:val="clear" w:color="auto" w:fill="auto"/>
          </w:tcPr>
          <w:p w14:paraId="331C0CD5" w14:textId="77777777" w:rsidR="0056606E" w:rsidRPr="00D95EA9" w:rsidRDefault="0056606E" w:rsidP="007E021A">
            <w:pPr>
              <w:ind w:left="360" w:hanging="360"/>
              <w:rPr>
                <w:rFonts w:ascii="Arial" w:hAnsi="Arial" w:cs="Arial"/>
                <w:sz w:val="24"/>
                <w:szCs w:val="24"/>
              </w:rPr>
            </w:pPr>
            <w:r w:rsidRPr="00D95EA9">
              <w:rPr>
                <w:rFonts w:ascii="Arial" w:hAnsi="Arial" w:cs="Arial"/>
                <w:sz w:val="24"/>
                <w:szCs w:val="24"/>
              </w:rPr>
              <w:t>g)</w:t>
            </w:r>
            <w:r w:rsidRPr="00D95EA9">
              <w:rPr>
                <w:rFonts w:ascii="Arial" w:hAnsi="Arial" w:cs="Arial"/>
                <w:sz w:val="24"/>
                <w:szCs w:val="24"/>
              </w:rPr>
              <w:tab/>
              <w:t>Careful thought should be given to how the choice of options will be managed and approval/review panels should seek assurance that students will be provided with sufficient information to make informed choices e.g. requiring Level 4 students to choose option modules before they arrive at the University may cause some issues.</w:t>
            </w:r>
          </w:p>
        </w:tc>
      </w:tr>
    </w:tbl>
    <w:p w14:paraId="6576012F" w14:textId="77777777" w:rsidR="0056606E" w:rsidRPr="00D95EA9" w:rsidRDefault="0056606E" w:rsidP="0056606E">
      <w:pPr>
        <w:rPr>
          <w:rFonts w:ascii="Arial" w:hAnsi="Arial" w:cs="Arial"/>
          <w:sz w:val="24"/>
          <w:szCs w:val="24"/>
        </w:rPr>
      </w:pPr>
    </w:p>
    <w:p w14:paraId="7B184EDF" w14:textId="77777777" w:rsidR="0056606E" w:rsidRDefault="0056606E" w:rsidP="00BB0299"/>
    <w:p w14:paraId="6E96C94E" w14:textId="77777777" w:rsidR="0056606E" w:rsidRDefault="0056606E" w:rsidP="00BB0299">
      <w:pPr>
        <w:sectPr w:rsidR="0056606E" w:rsidSect="0070513C">
          <w:pgSz w:w="11906" w:h="16838" w:code="9"/>
          <w:pgMar w:top="1440" w:right="1440" w:bottom="1440" w:left="1440" w:header="706" w:footer="706" w:gutter="0"/>
          <w:cols w:space="708"/>
          <w:docGrid w:linePitch="360"/>
        </w:sectPr>
      </w:pPr>
    </w:p>
    <w:p w14:paraId="29B59EC3" w14:textId="77777777" w:rsidR="00680BBE" w:rsidRPr="00D95EA9" w:rsidRDefault="00680BBE" w:rsidP="00680BBE">
      <w:pPr>
        <w:pBdr>
          <w:top w:val="single" w:sz="4" w:space="1" w:color="auto"/>
        </w:pBdr>
        <w:rPr>
          <w:rFonts w:ascii="Arial" w:hAnsi="Arial" w:cs="Arial"/>
        </w:rPr>
      </w:pPr>
    </w:p>
    <w:p w14:paraId="37986832" w14:textId="77777777" w:rsidR="00680BBE" w:rsidRPr="00D95EA9" w:rsidRDefault="00680BBE" w:rsidP="00680BBE">
      <w:pPr>
        <w:pStyle w:val="Heading1"/>
        <w:jc w:val="center"/>
        <w:rPr>
          <w:rFonts w:cs="Arial"/>
        </w:rPr>
      </w:pPr>
      <w:bookmarkStart w:id="64" w:name="_Toc157155809"/>
      <w:r w:rsidRPr="00D95EA9">
        <w:rPr>
          <w:rFonts w:cs="Arial"/>
        </w:rPr>
        <w:t>Guidance</w:t>
      </w:r>
      <w:r>
        <w:rPr>
          <w:rFonts w:cs="Arial"/>
        </w:rPr>
        <w:t xml:space="preserve"> - </w:t>
      </w:r>
      <w:r w:rsidRPr="00D95EA9">
        <w:rPr>
          <w:rFonts w:cs="Arial"/>
        </w:rPr>
        <w:t>APPROVAL OF MAJOR/MINOR AWARDS</w:t>
      </w:r>
      <w:bookmarkEnd w:id="64"/>
      <w:r w:rsidRPr="00D95EA9">
        <w:rPr>
          <w:rFonts w:cs="Arial"/>
        </w:rPr>
        <w:t xml:space="preserve"> </w:t>
      </w:r>
    </w:p>
    <w:p w14:paraId="6CE21955" w14:textId="77777777" w:rsidR="00680BBE" w:rsidRPr="00D95EA9" w:rsidRDefault="00680BBE" w:rsidP="00680BBE">
      <w:pPr>
        <w:pBdr>
          <w:bottom w:val="single" w:sz="4" w:space="1" w:color="auto"/>
        </w:pBdr>
        <w:autoSpaceDE w:val="0"/>
        <w:autoSpaceDN w:val="0"/>
        <w:adjustRightInd w:val="0"/>
        <w:rPr>
          <w:rFonts w:ascii="Arial" w:hAnsi="Arial" w:cs="Arial"/>
          <w:color w:val="000000"/>
        </w:rPr>
      </w:pPr>
    </w:p>
    <w:p w14:paraId="38F2C38C" w14:textId="77777777" w:rsidR="00680BBE" w:rsidRPr="00D95EA9" w:rsidRDefault="00680BBE" w:rsidP="00680BBE">
      <w:pPr>
        <w:rPr>
          <w:rFonts w:ascii="Arial" w:hAnsi="Arial" w:cs="Arial"/>
        </w:rPr>
      </w:pPr>
    </w:p>
    <w:p w14:paraId="54449A77" w14:textId="77777777" w:rsidR="00680BBE" w:rsidRPr="00D95EA9" w:rsidRDefault="00680BBE" w:rsidP="00680BBE">
      <w:pPr>
        <w:rPr>
          <w:rFonts w:ascii="Arial" w:hAnsi="Arial" w:cs="Arial"/>
          <w:sz w:val="24"/>
          <w:szCs w:val="22"/>
        </w:rPr>
      </w:pPr>
      <w:r w:rsidRPr="00D95EA9">
        <w:rPr>
          <w:rFonts w:ascii="Arial" w:hAnsi="Arial" w:cs="Arial"/>
          <w:sz w:val="24"/>
        </w:rPr>
        <w:t xml:space="preserve">The </w:t>
      </w:r>
      <w:r>
        <w:rPr>
          <w:rFonts w:ascii="Arial" w:hAnsi="Arial" w:cs="Arial"/>
          <w:sz w:val="24"/>
        </w:rPr>
        <w:t xml:space="preserve">validation </w:t>
      </w:r>
      <w:r w:rsidRPr="00D95EA9">
        <w:rPr>
          <w:rFonts w:ascii="Arial" w:hAnsi="Arial" w:cs="Arial"/>
          <w:sz w:val="24"/>
        </w:rPr>
        <w:t>Panel should seek to ensure the course involves the in-depth study of one discipline (the “major”) and a less comprehensive study of a second discipline (the “minor”).</w:t>
      </w:r>
    </w:p>
    <w:p w14:paraId="66E6A171" w14:textId="77777777" w:rsidR="00680BBE" w:rsidRPr="00D95EA9" w:rsidRDefault="00680BBE" w:rsidP="00680BBE">
      <w:pPr>
        <w:rPr>
          <w:rFonts w:ascii="Arial" w:hAnsi="Arial" w:cs="Arial"/>
          <w:sz w:val="24"/>
        </w:rPr>
      </w:pPr>
    </w:p>
    <w:p w14:paraId="38CC6091" w14:textId="77777777" w:rsidR="00680BBE" w:rsidRPr="00D95EA9" w:rsidRDefault="00680BBE" w:rsidP="00680BBE">
      <w:pPr>
        <w:rPr>
          <w:rFonts w:ascii="Arial" w:hAnsi="Arial" w:cs="Arial"/>
          <w:sz w:val="24"/>
        </w:rPr>
      </w:pPr>
      <w:r w:rsidRPr="00D95EA9">
        <w:rPr>
          <w:rFonts w:ascii="Arial" w:hAnsi="Arial" w:cs="Arial"/>
          <w:sz w:val="24"/>
        </w:rPr>
        <w:t xml:space="preserve">A major/minor degree is composed of a minimum of 240 credits from the Major subject and a maximum of 120 credits from the Minor subject, normally distributed as detailed in </w:t>
      </w:r>
      <w:r w:rsidRPr="00D95EA9">
        <w:rPr>
          <w:rFonts w:ascii="Arial" w:hAnsi="Arial" w:cs="Arial"/>
          <w:b/>
          <w:color w:val="FF0000"/>
          <w:sz w:val="24"/>
        </w:rPr>
        <w:t>Table 2</w:t>
      </w:r>
      <w:r w:rsidRPr="00D95EA9">
        <w:rPr>
          <w:rFonts w:ascii="Arial" w:hAnsi="Arial" w:cs="Arial"/>
          <w:sz w:val="24"/>
        </w:rPr>
        <w:t xml:space="preserve"> below.</w:t>
      </w:r>
    </w:p>
    <w:p w14:paraId="13A15F77" w14:textId="77777777" w:rsidR="00680BBE" w:rsidRPr="00D95EA9" w:rsidRDefault="00680BBE" w:rsidP="00680BBE">
      <w:pPr>
        <w:rPr>
          <w:rFonts w:ascii="Arial" w:hAnsi="Arial" w:cs="Arial"/>
          <w:sz w:val="24"/>
        </w:rPr>
      </w:pPr>
    </w:p>
    <w:p w14:paraId="30D801F7" w14:textId="77777777" w:rsidR="00680BBE" w:rsidRPr="00D95EA9" w:rsidRDefault="00680BBE" w:rsidP="00680BBE">
      <w:pPr>
        <w:rPr>
          <w:rFonts w:ascii="Arial" w:hAnsi="Arial" w:cs="Arial"/>
          <w:sz w:val="24"/>
        </w:rPr>
      </w:pPr>
      <w:r w:rsidRPr="00D95EA9">
        <w:rPr>
          <w:rFonts w:ascii="Arial" w:hAnsi="Arial" w:cs="Arial"/>
          <w:sz w:val="24"/>
        </w:rPr>
        <w:t xml:space="preserve">An honours degree course which involves the study of subject “A” as a “major” and subject “B” as a “minor” will be referred to as an honours degree in “A </w:t>
      </w:r>
      <w:r w:rsidRPr="00D95EA9">
        <w:rPr>
          <w:rFonts w:ascii="Arial" w:hAnsi="Arial" w:cs="Arial"/>
          <w:b/>
          <w:bCs/>
          <w:sz w:val="24"/>
        </w:rPr>
        <w:t>with</w:t>
      </w:r>
      <w:r w:rsidRPr="00D95EA9">
        <w:rPr>
          <w:rFonts w:ascii="Arial" w:hAnsi="Arial" w:cs="Arial"/>
          <w:sz w:val="24"/>
        </w:rPr>
        <w:t xml:space="preserve"> B”.</w:t>
      </w:r>
    </w:p>
    <w:p w14:paraId="69D0413C" w14:textId="77777777" w:rsidR="00680BBE" w:rsidRPr="00D95EA9" w:rsidRDefault="00680BBE" w:rsidP="00680BBE">
      <w:pPr>
        <w:rPr>
          <w:rFonts w:ascii="Arial" w:hAnsi="Arial" w:cs="Arial"/>
          <w:sz w:val="24"/>
        </w:rPr>
      </w:pPr>
    </w:p>
    <w:p w14:paraId="75639933" w14:textId="77777777" w:rsidR="00680BBE" w:rsidRPr="00D95EA9" w:rsidRDefault="00680BBE" w:rsidP="00680BBE">
      <w:pPr>
        <w:rPr>
          <w:rFonts w:ascii="Arial" w:hAnsi="Arial" w:cs="Arial"/>
          <w:sz w:val="24"/>
        </w:rPr>
      </w:pPr>
      <w:r w:rsidRPr="00D95EA9">
        <w:rPr>
          <w:rFonts w:ascii="Arial" w:hAnsi="Arial" w:cs="Arial"/>
          <w:sz w:val="24"/>
        </w:rPr>
        <w:t xml:space="preserve">Other than in exceptional cases, major/minor awards will involve </w:t>
      </w:r>
      <w:r w:rsidRPr="00D95EA9">
        <w:rPr>
          <w:rFonts w:ascii="Arial" w:hAnsi="Arial" w:cs="Arial"/>
          <w:b/>
          <w:sz w:val="24"/>
        </w:rPr>
        <w:t>two</w:t>
      </w:r>
      <w:r w:rsidRPr="00D95EA9">
        <w:rPr>
          <w:rFonts w:ascii="Arial" w:hAnsi="Arial" w:cs="Arial"/>
          <w:sz w:val="24"/>
        </w:rPr>
        <w:t xml:space="preserve"> disciplines drawn from the same School, and are therefore the responsibility of that School.</w:t>
      </w:r>
    </w:p>
    <w:p w14:paraId="08F923C8" w14:textId="77777777" w:rsidR="00680BBE" w:rsidRPr="00D95EA9" w:rsidRDefault="00680BBE" w:rsidP="00680BBE">
      <w:pPr>
        <w:rPr>
          <w:rFonts w:ascii="Arial" w:hAnsi="Arial" w:cs="Arial"/>
          <w:sz w:val="24"/>
        </w:rPr>
      </w:pPr>
    </w:p>
    <w:p w14:paraId="58DE52A6" w14:textId="77777777" w:rsidR="00680BBE" w:rsidRPr="00D95EA9" w:rsidRDefault="00680BBE" w:rsidP="00680BBE">
      <w:pPr>
        <w:rPr>
          <w:rFonts w:ascii="Arial" w:hAnsi="Arial" w:cs="Arial"/>
          <w:sz w:val="24"/>
        </w:rPr>
      </w:pPr>
      <w:r w:rsidRPr="00D95EA9">
        <w:rPr>
          <w:rFonts w:ascii="Arial" w:hAnsi="Arial" w:cs="Arial"/>
          <w:sz w:val="24"/>
        </w:rPr>
        <w:t>Where the major and minor are drawn from different Schools, the School delivering the major component will act as the “home” School for the course and be the responsibility of that School.</w:t>
      </w:r>
    </w:p>
    <w:p w14:paraId="64157D79" w14:textId="77777777" w:rsidR="00680BBE" w:rsidRPr="00D95EA9" w:rsidRDefault="00680BBE" w:rsidP="00680BBE">
      <w:pPr>
        <w:ind w:left="1080"/>
        <w:rPr>
          <w:rFonts w:ascii="Arial" w:hAnsi="Arial" w:cs="Arial"/>
        </w:rPr>
      </w:pPr>
    </w:p>
    <w:tbl>
      <w:tblPr>
        <w:tblW w:w="9252" w:type="dxa"/>
        <w:tblInd w:w="108" w:type="dxa"/>
        <w:tblBorders>
          <w:top w:val="single" w:sz="12" w:space="0" w:color="auto"/>
          <w:left w:val="single" w:sz="12" w:space="0" w:color="auto"/>
          <w:bottom w:val="single" w:sz="12" w:space="0" w:color="auto"/>
          <w:right w:val="single" w:sz="12" w:space="0" w:color="auto"/>
          <w:insideV w:val="single" w:sz="8" w:space="0" w:color="auto"/>
        </w:tblBorders>
        <w:tblCellMar>
          <w:left w:w="0" w:type="dxa"/>
          <w:right w:w="0" w:type="dxa"/>
        </w:tblCellMar>
        <w:tblLook w:val="04A0" w:firstRow="1" w:lastRow="0" w:firstColumn="1" w:lastColumn="0" w:noHBand="0" w:noVBand="1"/>
      </w:tblPr>
      <w:tblGrid>
        <w:gridCol w:w="1800"/>
        <w:gridCol w:w="2484"/>
        <w:gridCol w:w="2484"/>
        <w:gridCol w:w="2484"/>
      </w:tblGrid>
      <w:tr w:rsidR="00680BBE" w:rsidRPr="00D95EA9" w14:paraId="1ACCD647" w14:textId="77777777" w:rsidTr="007E021A">
        <w:tc>
          <w:tcPr>
            <w:tcW w:w="9252" w:type="dxa"/>
            <w:gridSpan w:val="4"/>
            <w:tcBorders>
              <w:top w:val="single" w:sz="12" w:space="0" w:color="auto"/>
              <w:bottom w:val="single" w:sz="2" w:space="0" w:color="auto"/>
            </w:tcBorders>
            <w:shd w:val="clear" w:color="auto" w:fill="D9D9D9"/>
            <w:tcMar>
              <w:top w:w="0" w:type="dxa"/>
              <w:left w:w="108" w:type="dxa"/>
              <w:bottom w:w="0" w:type="dxa"/>
              <w:right w:w="108" w:type="dxa"/>
            </w:tcMar>
            <w:hideMark/>
          </w:tcPr>
          <w:p w14:paraId="277B7CA0" w14:textId="77777777" w:rsidR="00680BBE" w:rsidRPr="00D95EA9" w:rsidRDefault="00680BBE" w:rsidP="007E021A">
            <w:pPr>
              <w:jc w:val="center"/>
              <w:rPr>
                <w:rFonts w:ascii="Arial" w:hAnsi="Arial" w:cs="Arial"/>
                <w:b/>
                <w:bCs/>
                <w:sz w:val="24"/>
              </w:rPr>
            </w:pPr>
            <w:r w:rsidRPr="00D95EA9">
              <w:rPr>
                <w:rFonts w:ascii="Arial" w:hAnsi="Arial" w:cs="Arial"/>
                <w:b/>
                <w:bCs/>
                <w:sz w:val="24"/>
              </w:rPr>
              <w:t>TABLE: STRUCTURE OF A MAJOR/MINOR</w:t>
            </w:r>
          </w:p>
          <w:p w14:paraId="4768CEA8" w14:textId="77777777" w:rsidR="00680BBE" w:rsidRPr="00D95EA9" w:rsidRDefault="00680BBE" w:rsidP="007E021A">
            <w:pPr>
              <w:jc w:val="center"/>
              <w:rPr>
                <w:rFonts w:ascii="Arial" w:hAnsi="Arial" w:cs="Arial"/>
                <w:b/>
                <w:bCs/>
                <w:sz w:val="24"/>
              </w:rPr>
            </w:pPr>
            <w:r w:rsidRPr="00D95EA9">
              <w:rPr>
                <w:rFonts w:ascii="Arial" w:hAnsi="Arial" w:cs="Arial"/>
                <w:b/>
                <w:bCs/>
                <w:sz w:val="24"/>
              </w:rPr>
              <w:t>HONOURS DEGREE AWARD</w:t>
            </w:r>
          </w:p>
        </w:tc>
      </w:tr>
      <w:tr w:rsidR="00680BBE" w:rsidRPr="00D95EA9" w14:paraId="7AA333AF" w14:textId="77777777" w:rsidTr="007E021A">
        <w:tc>
          <w:tcPr>
            <w:tcW w:w="1800" w:type="dxa"/>
            <w:tcBorders>
              <w:top w:val="single" w:sz="2" w:space="0" w:color="auto"/>
              <w:bottom w:val="single" w:sz="2" w:space="0" w:color="auto"/>
            </w:tcBorders>
            <w:tcMar>
              <w:top w:w="0" w:type="dxa"/>
              <w:left w:w="108" w:type="dxa"/>
              <w:bottom w:w="0" w:type="dxa"/>
              <w:right w:w="108" w:type="dxa"/>
            </w:tcMar>
            <w:vAlign w:val="center"/>
            <w:hideMark/>
          </w:tcPr>
          <w:p w14:paraId="3F453411" w14:textId="77777777" w:rsidR="00680BBE" w:rsidRPr="00D95EA9" w:rsidRDefault="00680BBE" w:rsidP="007E021A">
            <w:pPr>
              <w:jc w:val="center"/>
              <w:rPr>
                <w:rFonts w:ascii="Arial" w:hAnsi="Arial" w:cs="Arial"/>
                <w:b/>
                <w:bCs/>
                <w:sz w:val="24"/>
              </w:rPr>
            </w:pPr>
            <w:r w:rsidRPr="00D95EA9">
              <w:rPr>
                <w:rFonts w:ascii="Arial" w:hAnsi="Arial" w:cs="Arial"/>
                <w:b/>
                <w:bCs/>
                <w:sz w:val="24"/>
              </w:rPr>
              <w:t>Year</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5CEB3495" w14:textId="77777777" w:rsidR="00680BBE" w:rsidRPr="00D95EA9" w:rsidRDefault="00680BBE" w:rsidP="007E021A">
            <w:pPr>
              <w:jc w:val="center"/>
              <w:rPr>
                <w:rFonts w:ascii="Arial" w:hAnsi="Arial" w:cs="Arial"/>
                <w:b/>
                <w:bCs/>
                <w:sz w:val="24"/>
              </w:rPr>
            </w:pPr>
            <w:r w:rsidRPr="00D95EA9">
              <w:rPr>
                <w:rFonts w:ascii="Arial" w:hAnsi="Arial" w:cs="Arial"/>
                <w:b/>
                <w:bCs/>
                <w:sz w:val="24"/>
              </w:rPr>
              <w:t>Major</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464D321D" w14:textId="77777777" w:rsidR="00680BBE" w:rsidRPr="00D95EA9" w:rsidRDefault="00680BBE" w:rsidP="007E021A">
            <w:pPr>
              <w:jc w:val="center"/>
              <w:rPr>
                <w:rFonts w:ascii="Arial" w:hAnsi="Arial" w:cs="Arial"/>
                <w:b/>
                <w:bCs/>
                <w:sz w:val="24"/>
              </w:rPr>
            </w:pPr>
            <w:r w:rsidRPr="00D95EA9">
              <w:rPr>
                <w:rFonts w:ascii="Arial" w:hAnsi="Arial" w:cs="Arial"/>
                <w:b/>
                <w:bCs/>
                <w:sz w:val="24"/>
              </w:rPr>
              <w:t>Minor</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1A88514A" w14:textId="77777777" w:rsidR="00680BBE" w:rsidRPr="00D95EA9" w:rsidRDefault="00680BBE" w:rsidP="007E021A">
            <w:pPr>
              <w:jc w:val="center"/>
              <w:rPr>
                <w:rFonts w:ascii="Arial" w:hAnsi="Arial" w:cs="Arial"/>
                <w:b/>
                <w:bCs/>
                <w:sz w:val="24"/>
              </w:rPr>
            </w:pPr>
            <w:r w:rsidRPr="00D95EA9">
              <w:rPr>
                <w:rFonts w:ascii="Arial" w:hAnsi="Arial" w:cs="Arial"/>
                <w:b/>
                <w:bCs/>
                <w:sz w:val="24"/>
              </w:rPr>
              <w:t>Total</w:t>
            </w:r>
          </w:p>
        </w:tc>
      </w:tr>
      <w:tr w:rsidR="00680BBE" w:rsidRPr="00D95EA9" w14:paraId="675F46F6" w14:textId="77777777" w:rsidTr="007E021A">
        <w:tc>
          <w:tcPr>
            <w:tcW w:w="1800" w:type="dxa"/>
            <w:tcBorders>
              <w:top w:val="single" w:sz="2" w:space="0" w:color="auto"/>
              <w:bottom w:val="single" w:sz="2" w:space="0" w:color="auto"/>
            </w:tcBorders>
            <w:tcMar>
              <w:top w:w="0" w:type="dxa"/>
              <w:left w:w="108" w:type="dxa"/>
              <w:bottom w:w="0" w:type="dxa"/>
              <w:right w:w="108" w:type="dxa"/>
            </w:tcMar>
            <w:vAlign w:val="center"/>
            <w:hideMark/>
          </w:tcPr>
          <w:p w14:paraId="6202BC6E" w14:textId="77777777" w:rsidR="00680BBE" w:rsidRPr="00D95EA9" w:rsidRDefault="00680BBE" w:rsidP="007E021A">
            <w:pPr>
              <w:jc w:val="center"/>
              <w:rPr>
                <w:rFonts w:ascii="Arial" w:hAnsi="Arial" w:cs="Arial"/>
                <w:b/>
                <w:bCs/>
                <w:sz w:val="24"/>
              </w:rPr>
            </w:pPr>
            <w:r w:rsidRPr="00D95EA9">
              <w:rPr>
                <w:rFonts w:ascii="Arial" w:hAnsi="Arial" w:cs="Arial"/>
                <w:b/>
                <w:bCs/>
                <w:sz w:val="24"/>
              </w:rPr>
              <w:t>1</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1E03AB8B" w14:textId="77777777" w:rsidR="00680BBE" w:rsidRPr="00D95EA9" w:rsidRDefault="00680BBE" w:rsidP="007E021A">
            <w:pPr>
              <w:jc w:val="center"/>
              <w:rPr>
                <w:rFonts w:ascii="Arial" w:hAnsi="Arial" w:cs="Arial"/>
                <w:sz w:val="24"/>
              </w:rPr>
            </w:pPr>
            <w:r w:rsidRPr="00D95EA9">
              <w:rPr>
                <w:rFonts w:ascii="Arial" w:hAnsi="Arial" w:cs="Arial"/>
                <w:sz w:val="24"/>
              </w:rPr>
              <w:t>80 credits</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0DD8B656" w14:textId="77777777" w:rsidR="00680BBE" w:rsidRPr="00D95EA9" w:rsidRDefault="00680BBE" w:rsidP="007E021A">
            <w:pPr>
              <w:jc w:val="center"/>
              <w:rPr>
                <w:rFonts w:ascii="Arial" w:hAnsi="Arial" w:cs="Arial"/>
                <w:sz w:val="24"/>
              </w:rPr>
            </w:pPr>
            <w:r w:rsidRPr="00D95EA9">
              <w:rPr>
                <w:rFonts w:ascii="Arial" w:hAnsi="Arial" w:cs="Arial"/>
                <w:sz w:val="24"/>
              </w:rPr>
              <w:t>40 credits</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4DD7B59E" w14:textId="77777777" w:rsidR="00680BBE" w:rsidRPr="00D95EA9" w:rsidRDefault="00680BBE" w:rsidP="007E021A">
            <w:pPr>
              <w:jc w:val="center"/>
              <w:rPr>
                <w:rFonts w:ascii="Arial" w:hAnsi="Arial" w:cs="Arial"/>
                <w:sz w:val="24"/>
              </w:rPr>
            </w:pPr>
            <w:r w:rsidRPr="00D95EA9">
              <w:rPr>
                <w:rFonts w:ascii="Arial" w:hAnsi="Arial" w:cs="Arial"/>
                <w:sz w:val="24"/>
              </w:rPr>
              <w:t>120 credits</w:t>
            </w:r>
          </w:p>
        </w:tc>
      </w:tr>
      <w:tr w:rsidR="00680BBE" w:rsidRPr="00D95EA9" w14:paraId="514A3038" w14:textId="77777777" w:rsidTr="007E021A">
        <w:tc>
          <w:tcPr>
            <w:tcW w:w="1800" w:type="dxa"/>
            <w:tcBorders>
              <w:top w:val="single" w:sz="2" w:space="0" w:color="auto"/>
              <w:bottom w:val="single" w:sz="2" w:space="0" w:color="auto"/>
            </w:tcBorders>
            <w:tcMar>
              <w:top w:w="0" w:type="dxa"/>
              <w:left w:w="108" w:type="dxa"/>
              <w:bottom w:w="0" w:type="dxa"/>
              <w:right w:w="108" w:type="dxa"/>
            </w:tcMar>
            <w:vAlign w:val="center"/>
            <w:hideMark/>
          </w:tcPr>
          <w:p w14:paraId="4D324008" w14:textId="77777777" w:rsidR="00680BBE" w:rsidRPr="00D95EA9" w:rsidRDefault="00680BBE" w:rsidP="007E021A">
            <w:pPr>
              <w:jc w:val="center"/>
              <w:rPr>
                <w:rFonts w:ascii="Arial" w:hAnsi="Arial" w:cs="Arial"/>
                <w:b/>
                <w:bCs/>
                <w:sz w:val="24"/>
              </w:rPr>
            </w:pPr>
            <w:r w:rsidRPr="00D95EA9">
              <w:rPr>
                <w:rFonts w:ascii="Arial" w:hAnsi="Arial" w:cs="Arial"/>
                <w:b/>
                <w:bCs/>
                <w:sz w:val="24"/>
              </w:rPr>
              <w:t>2</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1BCF45A1" w14:textId="77777777" w:rsidR="00680BBE" w:rsidRPr="00D95EA9" w:rsidRDefault="00680BBE" w:rsidP="007E021A">
            <w:pPr>
              <w:jc w:val="center"/>
              <w:rPr>
                <w:rFonts w:ascii="Arial" w:hAnsi="Arial" w:cs="Arial"/>
                <w:sz w:val="24"/>
              </w:rPr>
            </w:pPr>
            <w:r w:rsidRPr="00D95EA9">
              <w:rPr>
                <w:rFonts w:ascii="Arial" w:hAnsi="Arial" w:cs="Arial"/>
                <w:sz w:val="24"/>
              </w:rPr>
              <w:t>80 credits</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79AEF957" w14:textId="77777777" w:rsidR="00680BBE" w:rsidRPr="00D95EA9" w:rsidRDefault="00680BBE" w:rsidP="007E021A">
            <w:pPr>
              <w:jc w:val="center"/>
              <w:rPr>
                <w:rFonts w:ascii="Arial" w:hAnsi="Arial" w:cs="Arial"/>
                <w:sz w:val="24"/>
              </w:rPr>
            </w:pPr>
            <w:r w:rsidRPr="00D95EA9">
              <w:rPr>
                <w:rFonts w:ascii="Arial" w:hAnsi="Arial" w:cs="Arial"/>
                <w:sz w:val="24"/>
              </w:rPr>
              <w:t>40 credits</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48A0863A" w14:textId="77777777" w:rsidR="00680BBE" w:rsidRPr="00D95EA9" w:rsidRDefault="00680BBE" w:rsidP="007E021A">
            <w:pPr>
              <w:jc w:val="center"/>
              <w:rPr>
                <w:rFonts w:ascii="Arial" w:hAnsi="Arial" w:cs="Arial"/>
                <w:sz w:val="24"/>
              </w:rPr>
            </w:pPr>
            <w:r w:rsidRPr="00D95EA9">
              <w:rPr>
                <w:rFonts w:ascii="Arial" w:hAnsi="Arial" w:cs="Arial"/>
                <w:sz w:val="24"/>
              </w:rPr>
              <w:t>120 credits</w:t>
            </w:r>
          </w:p>
        </w:tc>
      </w:tr>
      <w:tr w:rsidR="00680BBE" w:rsidRPr="00D95EA9" w14:paraId="29E57D34" w14:textId="77777777" w:rsidTr="007E021A">
        <w:tc>
          <w:tcPr>
            <w:tcW w:w="1800" w:type="dxa"/>
            <w:tcBorders>
              <w:top w:val="single" w:sz="2" w:space="0" w:color="auto"/>
              <w:bottom w:val="single" w:sz="2" w:space="0" w:color="auto"/>
            </w:tcBorders>
            <w:tcMar>
              <w:top w:w="0" w:type="dxa"/>
              <w:left w:w="108" w:type="dxa"/>
              <w:bottom w:w="0" w:type="dxa"/>
              <w:right w:w="108" w:type="dxa"/>
            </w:tcMar>
            <w:vAlign w:val="center"/>
            <w:hideMark/>
          </w:tcPr>
          <w:p w14:paraId="2628A352" w14:textId="77777777" w:rsidR="00680BBE" w:rsidRPr="00D95EA9" w:rsidRDefault="00680BBE" w:rsidP="007E021A">
            <w:pPr>
              <w:jc w:val="center"/>
              <w:rPr>
                <w:rFonts w:ascii="Arial" w:hAnsi="Arial" w:cs="Arial"/>
                <w:b/>
                <w:bCs/>
                <w:sz w:val="24"/>
              </w:rPr>
            </w:pPr>
            <w:r w:rsidRPr="00D95EA9">
              <w:rPr>
                <w:rFonts w:ascii="Arial" w:hAnsi="Arial" w:cs="Arial"/>
                <w:b/>
                <w:bCs/>
                <w:sz w:val="24"/>
              </w:rPr>
              <w:t>Final Year</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000E4581" w14:textId="77777777" w:rsidR="00680BBE" w:rsidRPr="00D95EA9" w:rsidRDefault="00680BBE" w:rsidP="007E021A">
            <w:pPr>
              <w:jc w:val="center"/>
              <w:rPr>
                <w:rFonts w:ascii="Arial" w:hAnsi="Arial" w:cs="Arial"/>
                <w:sz w:val="24"/>
              </w:rPr>
            </w:pPr>
            <w:r w:rsidRPr="00D95EA9">
              <w:rPr>
                <w:rFonts w:ascii="Arial" w:hAnsi="Arial" w:cs="Arial"/>
                <w:sz w:val="24"/>
              </w:rPr>
              <w:t>80-100 credits maximum</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3E8D08A1" w14:textId="77777777" w:rsidR="00680BBE" w:rsidRPr="00D95EA9" w:rsidRDefault="00680BBE" w:rsidP="007E021A">
            <w:pPr>
              <w:jc w:val="center"/>
              <w:rPr>
                <w:rFonts w:ascii="Arial" w:hAnsi="Arial" w:cs="Arial"/>
                <w:sz w:val="24"/>
              </w:rPr>
            </w:pPr>
            <w:r w:rsidRPr="00D95EA9">
              <w:rPr>
                <w:rFonts w:ascii="Arial" w:hAnsi="Arial" w:cs="Arial"/>
                <w:sz w:val="24"/>
              </w:rPr>
              <w:t>20-40 credits maximum</w:t>
            </w:r>
          </w:p>
        </w:tc>
        <w:tc>
          <w:tcPr>
            <w:tcW w:w="2484" w:type="dxa"/>
            <w:tcBorders>
              <w:top w:val="single" w:sz="2" w:space="0" w:color="auto"/>
              <w:bottom w:val="single" w:sz="2" w:space="0" w:color="auto"/>
            </w:tcBorders>
            <w:tcMar>
              <w:top w:w="0" w:type="dxa"/>
              <w:left w:w="108" w:type="dxa"/>
              <w:bottom w:w="0" w:type="dxa"/>
              <w:right w:w="108" w:type="dxa"/>
            </w:tcMar>
            <w:vAlign w:val="center"/>
            <w:hideMark/>
          </w:tcPr>
          <w:p w14:paraId="4390ED1E" w14:textId="77777777" w:rsidR="00680BBE" w:rsidRPr="00D95EA9" w:rsidRDefault="00680BBE" w:rsidP="007E021A">
            <w:pPr>
              <w:jc w:val="center"/>
              <w:rPr>
                <w:rFonts w:ascii="Arial" w:hAnsi="Arial" w:cs="Arial"/>
                <w:sz w:val="24"/>
              </w:rPr>
            </w:pPr>
            <w:r w:rsidRPr="00D95EA9">
              <w:rPr>
                <w:rFonts w:ascii="Arial" w:hAnsi="Arial" w:cs="Arial"/>
                <w:sz w:val="24"/>
              </w:rPr>
              <w:t>120 credits</w:t>
            </w:r>
          </w:p>
        </w:tc>
      </w:tr>
      <w:tr w:rsidR="00680BBE" w:rsidRPr="00D95EA9" w14:paraId="36E109AA" w14:textId="77777777" w:rsidTr="007E021A">
        <w:tc>
          <w:tcPr>
            <w:tcW w:w="1800" w:type="dxa"/>
            <w:tcBorders>
              <w:top w:val="single" w:sz="2" w:space="0" w:color="auto"/>
              <w:bottom w:val="single" w:sz="12" w:space="0" w:color="auto"/>
            </w:tcBorders>
            <w:tcMar>
              <w:top w:w="0" w:type="dxa"/>
              <w:left w:w="108" w:type="dxa"/>
              <w:bottom w:w="0" w:type="dxa"/>
              <w:right w:w="108" w:type="dxa"/>
            </w:tcMar>
            <w:vAlign w:val="center"/>
            <w:hideMark/>
          </w:tcPr>
          <w:p w14:paraId="6400FD8B" w14:textId="77777777" w:rsidR="00680BBE" w:rsidRPr="00D95EA9" w:rsidRDefault="00680BBE" w:rsidP="007E021A">
            <w:pPr>
              <w:jc w:val="center"/>
              <w:rPr>
                <w:rFonts w:ascii="Arial" w:hAnsi="Arial" w:cs="Arial"/>
                <w:b/>
                <w:bCs/>
                <w:sz w:val="24"/>
              </w:rPr>
            </w:pPr>
            <w:r w:rsidRPr="00D95EA9">
              <w:rPr>
                <w:rFonts w:ascii="Arial" w:hAnsi="Arial" w:cs="Arial"/>
                <w:b/>
                <w:bCs/>
                <w:sz w:val="24"/>
              </w:rPr>
              <w:t>TOTAL</w:t>
            </w:r>
          </w:p>
        </w:tc>
        <w:tc>
          <w:tcPr>
            <w:tcW w:w="2484" w:type="dxa"/>
            <w:tcBorders>
              <w:top w:val="single" w:sz="2" w:space="0" w:color="auto"/>
              <w:bottom w:val="single" w:sz="12" w:space="0" w:color="auto"/>
            </w:tcBorders>
            <w:tcMar>
              <w:top w:w="0" w:type="dxa"/>
              <w:left w:w="108" w:type="dxa"/>
              <w:bottom w:w="0" w:type="dxa"/>
              <w:right w:w="108" w:type="dxa"/>
            </w:tcMar>
            <w:vAlign w:val="center"/>
            <w:hideMark/>
          </w:tcPr>
          <w:p w14:paraId="150BAC8B" w14:textId="77777777" w:rsidR="00680BBE" w:rsidRPr="00D95EA9" w:rsidRDefault="00680BBE" w:rsidP="007E021A">
            <w:pPr>
              <w:jc w:val="center"/>
              <w:rPr>
                <w:rFonts w:ascii="Arial" w:hAnsi="Arial" w:cs="Arial"/>
                <w:b/>
                <w:bCs/>
                <w:sz w:val="24"/>
              </w:rPr>
            </w:pPr>
            <w:r w:rsidRPr="00D95EA9">
              <w:rPr>
                <w:rFonts w:ascii="Arial" w:hAnsi="Arial" w:cs="Arial"/>
                <w:b/>
                <w:bCs/>
                <w:sz w:val="24"/>
              </w:rPr>
              <w:t>240-260 credits maximum</w:t>
            </w:r>
          </w:p>
        </w:tc>
        <w:tc>
          <w:tcPr>
            <w:tcW w:w="2484" w:type="dxa"/>
            <w:tcBorders>
              <w:top w:val="single" w:sz="2" w:space="0" w:color="auto"/>
              <w:bottom w:val="single" w:sz="12" w:space="0" w:color="auto"/>
            </w:tcBorders>
            <w:tcMar>
              <w:top w:w="0" w:type="dxa"/>
              <w:left w:w="108" w:type="dxa"/>
              <w:bottom w:w="0" w:type="dxa"/>
              <w:right w:w="108" w:type="dxa"/>
            </w:tcMar>
            <w:vAlign w:val="center"/>
            <w:hideMark/>
          </w:tcPr>
          <w:p w14:paraId="7BE70B50" w14:textId="77777777" w:rsidR="00680BBE" w:rsidRPr="00D95EA9" w:rsidRDefault="00680BBE" w:rsidP="007E021A">
            <w:pPr>
              <w:jc w:val="center"/>
              <w:rPr>
                <w:rFonts w:ascii="Arial" w:hAnsi="Arial" w:cs="Arial"/>
                <w:b/>
                <w:bCs/>
                <w:sz w:val="24"/>
              </w:rPr>
            </w:pPr>
            <w:r w:rsidRPr="00D95EA9">
              <w:rPr>
                <w:rFonts w:ascii="Arial" w:hAnsi="Arial" w:cs="Arial"/>
                <w:b/>
                <w:bCs/>
                <w:sz w:val="24"/>
              </w:rPr>
              <w:t>100-120 credits maximum</w:t>
            </w:r>
          </w:p>
        </w:tc>
        <w:tc>
          <w:tcPr>
            <w:tcW w:w="2484" w:type="dxa"/>
            <w:tcBorders>
              <w:top w:val="single" w:sz="2" w:space="0" w:color="auto"/>
              <w:bottom w:val="single" w:sz="12" w:space="0" w:color="auto"/>
            </w:tcBorders>
            <w:tcMar>
              <w:top w:w="0" w:type="dxa"/>
              <w:left w:w="108" w:type="dxa"/>
              <w:bottom w:w="0" w:type="dxa"/>
              <w:right w:w="108" w:type="dxa"/>
            </w:tcMar>
            <w:vAlign w:val="center"/>
            <w:hideMark/>
          </w:tcPr>
          <w:p w14:paraId="69A9EC74" w14:textId="77777777" w:rsidR="00680BBE" w:rsidRPr="00D95EA9" w:rsidRDefault="00680BBE" w:rsidP="007E021A">
            <w:pPr>
              <w:jc w:val="center"/>
              <w:rPr>
                <w:rFonts w:ascii="Arial" w:hAnsi="Arial" w:cs="Arial"/>
                <w:b/>
                <w:bCs/>
                <w:sz w:val="24"/>
              </w:rPr>
            </w:pPr>
            <w:r w:rsidRPr="00D95EA9">
              <w:rPr>
                <w:rFonts w:ascii="Arial" w:hAnsi="Arial" w:cs="Arial"/>
                <w:b/>
                <w:bCs/>
                <w:sz w:val="24"/>
              </w:rPr>
              <w:t>360 credits</w:t>
            </w:r>
          </w:p>
        </w:tc>
      </w:tr>
    </w:tbl>
    <w:p w14:paraId="723C8B55" w14:textId="77777777" w:rsidR="00680BBE" w:rsidRPr="00D95EA9" w:rsidRDefault="00680BBE" w:rsidP="00680BBE">
      <w:pPr>
        <w:rPr>
          <w:rFonts w:ascii="Arial" w:hAnsi="Arial" w:cs="Arial"/>
        </w:rPr>
      </w:pPr>
    </w:p>
    <w:p w14:paraId="17BA2E26" w14:textId="77777777" w:rsidR="00680BBE" w:rsidRPr="00D95EA9" w:rsidRDefault="00680BBE" w:rsidP="00680BBE">
      <w:pPr>
        <w:rPr>
          <w:rFonts w:ascii="Arial" w:hAnsi="Arial" w:cs="Arial"/>
          <w:i/>
          <w:iCs/>
          <w:sz w:val="24"/>
          <w:szCs w:val="22"/>
        </w:rPr>
      </w:pPr>
      <w:r w:rsidRPr="00D95EA9">
        <w:rPr>
          <w:rFonts w:ascii="Arial" w:hAnsi="Arial" w:cs="Arial"/>
          <w:i/>
          <w:iCs/>
          <w:sz w:val="24"/>
        </w:rPr>
        <w:t>(Variants across the 3 years are permissible within the total minimum and maximum credits stated above - subject to approval at validation.)</w:t>
      </w:r>
    </w:p>
    <w:p w14:paraId="12EE2A93" w14:textId="77777777" w:rsidR="00680BBE" w:rsidRPr="00D95EA9" w:rsidRDefault="00680BBE" w:rsidP="00680BBE">
      <w:pPr>
        <w:rPr>
          <w:rFonts w:ascii="Arial" w:hAnsi="Arial" w:cs="Arial"/>
          <w:sz w:val="24"/>
        </w:rPr>
      </w:pPr>
    </w:p>
    <w:p w14:paraId="55E3F42F" w14:textId="77777777" w:rsidR="00680BBE" w:rsidRPr="00D95EA9" w:rsidRDefault="00680BBE" w:rsidP="00680BBE">
      <w:pPr>
        <w:rPr>
          <w:rFonts w:ascii="Arial" w:hAnsi="Arial" w:cs="Arial"/>
          <w:b/>
          <w:sz w:val="24"/>
          <w:u w:val="single"/>
        </w:rPr>
      </w:pPr>
      <w:r w:rsidRPr="00D95EA9">
        <w:rPr>
          <w:rFonts w:ascii="Arial" w:hAnsi="Arial" w:cs="Arial"/>
          <w:b/>
          <w:sz w:val="24"/>
          <w:u w:val="single"/>
        </w:rPr>
        <w:t>Dissertation</w:t>
      </w:r>
    </w:p>
    <w:p w14:paraId="251BA46A" w14:textId="77777777" w:rsidR="00680BBE" w:rsidRPr="00D95EA9" w:rsidRDefault="00680BBE" w:rsidP="00680BBE">
      <w:pPr>
        <w:rPr>
          <w:rFonts w:ascii="Arial" w:hAnsi="Arial" w:cs="Arial"/>
          <w:sz w:val="24"/>
        </w:rPr>
      </w:pPr>
      <w:r w:rsidRPr="00D95EA9">
        <w:rPr>
          <w:rFonts w:ascii="Arial" w:hAnsi="Arial" w:cs="Arial"/>
          <w:sz w:val="24"/>
        </w:rPr>
        <w:t>The dissertation may be based on the major field only or build on several areas of study, subject to confirmation that:</w:t>
      </w:r>
    </w:p>
    <w:tbl>
      <w:tblPr>
        <w:tblpPr w:leftFromText="180" w:rightFromText="180" w:vertAnchor="text" w:horzAnchor="margin" w:tblpX="108" w:tblpY="33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80BBE" w:rsidRPr="00D95EA9" w14:paraId="02B9FC2A" w14:textId="77777777" w:rsidTr="007E021A">
        <w:trPr>
          <w:trHeight w:val="2327"/>
        </w:trPr>
        <w:tc>
          <w:tcPr>
            <w:tcW w:w="9288" w:type="dxa"/>
            <w:shd w:val="clear" w:color="auto" w:fill="auto"/>
          </w:tcPr>
          <w:p w14:paraId="307F3B38" w14:textId="77777777" w:rsidR="00680BBE" w:rsidRPr="00D95EA9" w:rsidRDefault="00B255E9" w:rsidP="00C41F29">
            <w:pPr>
              <w:numPr>
                <w:ilvl w:val="0"/>
                <w:numId w:val="38"/>
              </w:numPr>
              <w:rPr>
                <w:rFonts w:ascii="Arial" w:hAnsi="Arial" w:cs="Arial"/>
                <w:sz w:val="24"/>
              </w:rPr>
            </w:pPr>
            <w:r>
              <w:rPr>
                <w:rFonts w:ascii="Arial" w:hAnsi="Arial" w:cs="Arial"/>
                <w:sz w:val="24"/>
              </w:rPr>
              <w:t>T</w:t>
            </w:r>
            <w:r w:rsidR="00680BBE" w:rsidRPr="00D95EA9">
              <w:rPr>
                <w:rFonts w:ascii="Arial" w:hAnsi="Arial" w:cs="Arial"/>
                <w:sz w:val="24"/>
              </w:rPr>
              <w:t>here is no Professional Statutory Regulatory Body (PSRB) requirement which would preclude such an approach</w:t>
            </w:r>
            <w:r w:rsidR="00EF3710">
              <w:rPr>
                <w:rFonts w:ascii="Arial" w:hAnsi="Arial" w:cs="Arial"/>
                <w:sz w:val="24"/>
              </w:rPr>
              <w:t>.</w:t>
            </w:r>
          </w:p>
          <w:p w14:paraId="1C0F9C7A" w14:textId="77777777" w:rsidR="00680BBE" w:rsidRPr="00D95EA9" w:rsidRDefault="00B255E9" w:rsidP="00C41F29">
            <w:pPr>
              <w:numPr>
                <w:ilvl w:val="0"/>
                <w:numId w:val="38"/>
              </w:numPr>
              <w:rPr>
                <w:rFonts w:ascii="Arial" w:hAnsi="Arial" w:cs="Arial"/>
                <w:sz w:val="24"/>
              </w:rPr>
            </w:pPr>
            <w:r>
              <w:rPr>
                <w:rFonts w:ascii="Arial" w:hAnsi="Arial" w:cs="Arial"/>
                <w:sz w:val="24"/>
              </w:rPr>
              <w:t>T</w:t>
            </w:r>
            <w:r w:rsidR="00680BBE" w:rsidRPr="00D95EA9">
              <w:rPr>
                <w:rFonts w:ascii="Arial" w:hAnsi="Arial" w:cs="Arial"/>
                <w:sz w:val="24"/>
              </w:rPr>
              <w:t>he areas of study are clearly related and can be supported, in the case of a cross-School course, through primary support from the home School and formal agreement between the Course Leader in that School about further support arrangements from the “Minor” School</w:t>
            </w:r>
            <w:r w:rsidR="00EF3710">
              <w:rPr>
                <w:rFonts w:ascii="Arial" w:hAnsi="Arial" w:cs="Arial"/>
                <w:sz w:val="24"/>
              </w:rPr>
              <w:t>.</w:t>
            </w:r>
          </w:p>
          <w:p w14:paraId="1DF2B297" w14:textId="77777777" w:rsidR="00680BBE" w:rsidRPr="00D95EA9" w:rsidRDefault="00B255E9" w:rsidP="00C41F29">
            <w:pPr>
              <w:numPr>
                <w:ilvl w:val="0"/>
                <w:numId w:val="38"/>
              </w:numPr>
              <w:rPr>
                <w:rFonts w:ascii="Arial" w:hAnsi="Arial" w:cs="Arial"/>
                <w:sz w:val="24"/>
              </w:rPr>
            </w:pPr>
            <w:r>
              <w:rPr>
                <w:rFonts w:ascii="Arial" w:hAnsi="Arial" w:cs="Arial"/>
                <w:sz w:val="24"/>
              </w:rPr>
              <w:t>T</w:t>
            </w:r>
            <w:r w:rsidR="00680BBE" w:rsidRPr="00D95EA9">
              <w:rPr>
                <w:rFonts w:ascii="Arial" w:hAnsi="Arial" w:cs="Arial"/>
                <w:sz w:val="24"/>
              </w:rPr>
              <w:t>he formal agreement must designate the responsibilities of each School and this must be communicated clearly to the student.</w:t>
            </w:r>
          </w:p>
        </w:tc>
      </w:tr>
    </w:tbl>
    <w:p w14:paraId="340B784D" w14:textId="77777777" w:rsidR="00680BBE" w:rsidRPr="00D95EA9" w:rsidRDefault="00680BBE" w:rsidP="00680BBE">
      <w:pPr>
        <w:tabs>
          <w:tab w:val="left" w:pos="720"/>
          <w:tab w:val="left" w:pos="1080"/>
        </w:tabs>
        <w:rPr>
          <w:rFonts w:ascii="Arial" w:hAnsi="Arial" w:cs="Arial"/>
          <w:sz w:val="24"/>
          <w:szCs w:val="24"/>
        </w:rPr>
      </w:pPr>
    </w:p>
    <w:p w14:paraId="3712FFC9" w14:textId="77777777" w:rsidR="0056606E" w:rsidRDefault="0056606E" w:rsidP="00BB0299"/>
    <w:p w14:paraId="6EEB9C61" w14:textId="77777777" w:rsidR="00680BBE" w:rsidRDefault="00680BBE" w:rsidP="00BB0299">
      <w:pPr>
        <w:sectPr w:rsidR="00680BBE" w:rsidSect="0070513C">
          <w:pgSz w:w="11906" w:h="16838" w:code="9"/>
          <w:pgMar w:top="1440" w:right="1440" w:bottom="1440" w:left="1440" w:header="706" w:footer="706" w:gutter="0"/>
          <w:cols w:space="708"/>
          <w:docGrid w:linePitch="360"/>
        </w:sectPr>
      </w:pPr>
    </w:p>
    <w:p w14:paraId="5FDB37B0" w14:textId="77777777" w:rsidR="00FF41DA" w:rsidRPr="00D95EA9" w:rsidRDefault="00FF41DA" w:rsidP="00FF41DA">
      <w:pPr>
        <w:pBdr>
          <w:top w:val="single" w:sz="4" w:space="1" w:color="auto"/>
        </w:pBdr>
        <w:jc w:val="center"/>
        <w:rPr>
          <w:rFonts w:ascii="Arial" w:hAnsi="Arial" w:cs="Arial"/>
          <w:b/>
          <w:sz w:val="24"/>
          <w:szCs w:val="24"/>
        </w:rPr>
      </w:pPr>
    </w:p>
    <w:p w14:paraId="77F43DEA" w14:textId="77777777" w:rsidR="00FF41DA" w:rsidRPr="00D95EA9" w:rsidRDefault="00FF41DA" w:rsidP="00FF41DA">
      <w:pPr>
        <w:pStyle w:val="Heading1"/>
        <w:jc w:val="center"/>
        <w:rPr>
          <w:rFonts w:cs="Arial"/>
        </w:rPr>
      </w:pPr>
      <w:bookmarkStart w:id="65" w:name="_Toc157155810"/>
      <w:r w:rsidRPr="00D95EA9">
        <w:rPr>
          <w:rFonts w:cs="Arial"/>
        </w:rPr>
        <w:t>Guidance</w:t>
      </w:r>
      <w:r>
        <w:rPr>
          <w:rFonts w:cs="Arial"/>
        </w:rPr>
        <w:t xml:space="preserve"> - </w:t>
      </w:r>
      <w:r w:rsidRPr="00D95EA9">
        <w:rPr>
          <w:rFonts w:cs="Arial"/>
        </w:rPr>
        <w:t>Approval of dual and joint awards</w:t>
      </w:r>
      <w:bookmarkEnd w:id="65"/>
    </w:p>
    <w:p w14:paraId="6FF8382F" w14:textId="77777777" w:rsidR="00FF41DA" w:rsidRPr="00D95EA9" w:rsidRDefault="00FF41DA" w:rsidP="00FF41DA">
      <w:pPr>
        <w:pBdr>
          <w:bottom w:val="single" w:sz="4" w:space="1" w:color="auto"/>
        </w:pBdr>
        <w:jc w:val="center"/>
        <w:rPr>
          <w:rFonts w:ascii="Arial" w:hAnsi="Arial" w:cs="Arial"/>
          <w:b/>
          <w:sz w:val="24"/>
          <w:szCs w:val="24"/>
        </w:rPr>
      </w:pPr>
    </w:p>
    <w:p w14:paraId="20905EC8" w14:textId="77777777" w:rsidR="00FF41DA" w:rsidRPr="00D95EA9" w:rsidRDefault="00FF41DA" w:rsidP="00FF41DA">
      <w:pPr>
        <w:autoSpaceDE w:val="0"/>
        <w:autoSpaceDN w:val="0"/>
        <w:adjustRightInd w:val="0"/>
        <w:rPr>
          <w:rFonts w:ascii="Arial" w:hAnsi="Arial" w:cs="Arial"/>
          <w:color w:val="000000"/>
          <w:sz w:val="24"/>
          <w:szCs w:val="24"/>
        </w:rPr>
      </w:pPr>
    </w:p>
    <w:p w14:paraId="5D90F44C" w14:textId="77777777" w:rsidR="00FF41DA" w:rsidRPr="00D95EA9" w:rsidRDefault="00FF41DA" w:rsidP="00FF41DA">
      <w:p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It is the University’s responsibility for assuring the quality and academic standards of each Dual and/or Joint Award. </w:t>
      </w:r>
    </w:p>
    <w:p w14:paraId="1CF8F90E" w14:textId="77777777" w:rsidR="00FF41DA" w:rsidRPr="00D95EA9" w:rsidRDefault="00FF41DA" w:rsidP="00FF41DA">
      <w:pPr>
        <w:autoSpaceDE w:val="0"/>
        <w:autoSpaceDN w:val="0"/>
        <w:adjustRightInd w:val="0"/>
        <w:rPr>
          <w:rFonts w:ascii="Arial" w:hAnsi="Arial" w:cs="Arial"/>
          <w:color w:val="000000"/>
          <w:sz w:val="24"/>
          <w:szCs w:val="24"/>
        </w:rPr>
      </w:pPr>
    </w:p>
    <w:p w14:paraId="167741B7" w14:textId="77777777" w:rsidR="00FF41DA" w:rsidRPr="00D95EA9" w:rsidRDefault="00FF41DA" w:rsidP="00FF41DA">
      <w:p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Definitions: </w:t>
      </w:r>
    </w:p>
    <w:p w14:paraId="7820C2B9" w14:textId="77777777" w:rsidR="00FF41DA" w:rsidRPr="00D95EA9" w:rsidRDefault="00FF41DA" w:rsidP="00C41F29">
      <w:pPr>
        <w:numPr>
          <w:ilvl w:val="0"/>
          <w:numId w:val="45"/>
        </w:numPr>
        <w:autoSpaceDE w:val="0"/>
        <w:autoSpaceDN w:val="0"/>
        <w:adjustRightInd w:val="0"/>
        <w:ind w:left="360"/>
        <w:rPr>
          <w:rFonts w:ascii="Arial" w:hAnsi="Arial" w:cs="Arial"/>
          <w:color w:val="000000"/>
          <w:sz w:val="28"/>
          <w:szCs w:val="24"/>
        </w:rPr>
      </w:pPr>
      <w:r w:rsidRPr="00D95EA9">
        <w:rPr>
          <w:rFonts w:ascii="Arial" w:hAnsi="Arial" w:cs="Arial"/>
          <w:sz w:val="24"/>
        </w:rPr>
        <w:t>Dual awards are used to describe a qualification given as two awards, each from a different organisation with degree-awarding powers, for the same course of study.</w:t>
      </w:r>
    </w:p>
    <w:p w14:paraId="1BDB2AB8" w14:textId="77777777" w:rsidR="00FF41DA" w:rsidRPr="00D95EA9" w:rsidRDefault="00FF41DA" w:rsidP="00FF41DA">
      <w:pPr>
        <w:autoSpaceDE w:val="0"/>
        <w:autoSpaceDN w:val="0"/>
        <w:adjustRightInd w:val="0"/>
        <w:rPr>
          <w:rFonts w:ascii="Arial" w:hAnsi="Arial" w:cs="Arial"/>
          <w:color w:val="000000"/>
          <w:sz w:val="28"/>
          <w:szCs w:val="24"/>
        </w:rPr>
      </w:pPr>
    </w:p>
    <w:p w14:paraId="4202A3E5" w14:textId="77777777" w:rsidR="00FF41DA" w:rsidRPr="00D95EA9" w:rsidRDefault="00FF41DA" w:rsidP="00C41F29">
      <w:pPr>
        <w:numPr>
          <w:ilvl w:val="0"/>
          <w:numId w:val="45"/>
        </w:numPr>
        <w:ind w:left="360"/>
        <w:rPr>
          <w:rFonts w:ascii="Arial" w:hAnsi="Arial" w:cs="Arial"/>
          <w:sz w:val="24"/>
          <w:szCs w:val="24"/>
        </w:rPr>
      </w:pPr>
      <w:r w:rsidRPr="00D95EA9">
        <w:rPr>
          <w:rFonts w:ascii="Arial" w:hAnsi="Arial" w:cs="Arial"/>
          <w:sz w:val="24"/>
          <w:szCs w:val="24"/>
        </w:rPr>
        <w:t>Joint Awards are used to describe a qualification given as a single award made jointly by two or more Institutions, for the same course of study.  Each participating Institution must have degree-awarding powers in its own country and the award must meet all the UK Higher Education (HE) descriptors and benchmarks.</w:t>
      </w:r>
    </w:p>
    <w:p w14:paraId="7A5653DE" w14:textId="77777777" w:rsidR="00FF41DA" w:rsidRPr="00D95EA9" w:rsidRDefault="00FF41DA" w:rsidP="00FF41DA">
      <w:pPr>
        <w:autoSpaceDE w:val="0"/>
        <w:autoSpaceDN w:val="0"/>
        <w:adjustRightInd w:val="0"/>
        <w:ind w:left="360"/>
        <w:rPr>
          <w:rFonts w:ascii="Arial" w:hAnsi="Arial" w:cs="Arial"/>
          <w:color w:val="000000"/>
          <w:sz w:val="24"/>
          <w:szCs w:val="24"/>
        </w:rPr>
      </w:pPr>
    </w:p>
    <w:p w14:paraId="5CDC5705" w14:textId="77777777" w:rsidR="00FF41DA" w:rsidRPr="00D95EA9" w:rsidRDefault="00FF41DA" w:rsidP="00FF41DA">
      <w:pPr>
        <w:autoSpaceDE w:val="0"/>
        <w:autoSpaceDN w:val="0"/>
        <w:adjustRightInd w:val="0"/>
        <w:ind w:left="360"/>
        <w:rPr>
          <w:rFonts w:ascii="Arial" w:hAnsi="Arial" w:cs="Arial"/>
          <w:color w:val="000000"/>
          <w:sz w:val="24"/>
          <w:szCs w:val="24"/>
        </w:rPr>
      </w:pPr>
      <w:r w:rsidRPr="00D95EA9">
        <w:rPr>
          <w:rFonts w:ascii="Arial" w:hAnsi="Arial" w:cs="Arial"/>
          <w:color w:val="000000"/>
          <w:sz w:val="24"/>
          <w:szCs w:val="24"/>
        </w:rPr>
        <w:t>The following key identifies where items for quality assuring Dual/ Joint Awards should be discussed:</w:t>
      </w:r>
    </w:p>
    <w:p w14:paraId="0C033FE6" w14:textId="77777777" w:rsidR="00FF41DA" w:rsidRPr="00D95EA9" w:rsidRDefault="00FF41DA" w:rsidP="00FF41DA">
      <w:pPr>
        <w:autoSpaceDE w:val="0"/>
        <w:autoSpaceDN w:val="0"/>
        <w:adjustRightInd w:val="0"/>
        <w:ind w:left="360"/>
        <w:rPr>
          <w:rFonts w:ascii="Arial" w:hAnsi="Arial" w:cs="Arial"/>
          <w:color w:val="000000"/>
          <w:sz w:val="24"/>
          <w:szCs w:val="24"/>
        </w:rPr>
      </w:pPr>
    </w:p>
    <w:p w14:paraId="73B70F4D" w14:textId="77777777" w:rsidR="00FF41DA" w:rsidRPr="00D95EA9" w:rsidRDefault="00FF41DA" w:rsidP="00FF41DA">
      <w:pPr>
        <w:autoSpaceDE w:val="0"/>
        <w:autoSpaceDN w:val="0"/>
        <w:adjustRightInd w:val="0"/>
        <w:ind w:left="360"/>
        <w:rPr>
          <w:rFonts w:ascii="Arial" w:hAnsi="Arial" w:cs="Arial"/>
          <w:color w:val="000000"/>
          <w:sz w:val="24"/>
          <w:szCs w:val="24"/>
        </w:rPr>
      </w:pPr>
      <w:r w:rsidRPr="00D95EA9">
        <w:rPr>
          <w:rFonts w:ascii="Arial" w:hAnsi="Arial" w:cs="Arial"/>
          <w:color w:val="000000"/>
          <w:sz w:val="24"/>
          <w:szCs w:val="24"/>
        </w:rPr>
        <w:t xml:space="preserve">I </w:t>
      </w:r>
      <w:r>
        <w:rPr>
          <w:rFonts w:ascii="Arial" w:hAnsi="Arial" w:cs="Arial"/>
          <w:color w:val="000000"/>
          <w:sz w:val="24"/>
          <w:szCs w:val="24"/>
        </w:rPr>
        <w:tab/>
      </w:r>
      <w:r w:rsidRPr="00D95EA9">
        <w:rPr>
          <w:rFonts w:ascii="Arial" w:hAnsi="Arial" w:cs="Arial"/>
          <w:color w:val="000000"/>
          <w:sz w:val="24"/>
          <w:szCs w:val="24"/>
        </w:rPr>
        <w:t xml:space="preserve">= Institutional Approval </w:t>
      </w:r>
    </w:p>
    <w:p w14:paraId="50D2F861" w14:textId="77777777" w:rsidR="00FF41DA" w:rsidRPr="00D95EA9" w:rsidRDefault="00FF41DA" w:rsidP="00FF41DA">
      <w:pPr>
        <w:autoSpaceDE w:val="0"/>
        <w:autoSpaceDN w:val="0"/>
        <w:adjustRightInd w:val="0"/>
        <w:ind w:left="360"/>
        <w:rPr>
          <w:rFonts w:ascii="Arial" w:hAnsi="Arial" w:cs="Arial"/>
          <w:color w:val="000000"/>
          <w:sz w:val="24"/>
          <w:szCs w:val="24"/>
        </w:rPr>
      </w:pPr>
      <w:r w:rsidRPr="00D95EA9">
        <w:rPr>
          <w:rFonts w:ascii="Arial" w:hAnsi="Arial" w:cs="Arial"/>
          <w:color w:val="000000"/>
          <w:sz w:val="24"/>
          <w:szCs w:val="24"/>
        </w:rPr>
        <w:t xml:space="preserve">C </w:t>
      </w:r>
      <w:r>
        <w:rPr>
          <w:rFonts w:ascii="Arial" w:hAnsi="Arial" w:cs="Arial"/>
          <w:color w:val="000000"/>
          <w:sz w:val="24"/>
          <w:szCs w:val="24"/>
        </w:rPr>
        <w:tab/>
      </w:r>
      <w:r w:rsidRPr="00D95EA9">
        <w:rPr>
          <w:rFonts w:ascii="Arial" w:hAnsi="Arial" w:cs="Arial"/>
          <w:color w:val="000000"/>
          <w:sz w:val="24"/>
          <w:szCs w:val="24"/>
        </w:rPr>
        <w:t xml:space="preserve">= Course Approval </w:t>
      </w:r>
    </w:p>
    <w:p w14:paraId="488F815F" w14:textId="77777777" w:rsidR="00FF41DA" w:rsidRPr="00D95EA9" w:rsidRDefault="00FF41DA" w:rsidP="00FF41DA">
      <w:pPr>
        <w:autoSpaceDE w:val="0"/>
        <w:autoSpaceDN w:val="0"/>
        <w:adjustRightInd w:val="0"/>
        <w:ind w:left="360"/>
        <w:rPr>
          <w:rFonts w:ascii="Arial" w:hAnsi="Arial" w:cs="Arial"/>
          <w:color w:val="000000"/>
          <w:sz w:val="24"/>
          <w:szCs w:val="24"/>
        </w:rPr>
      </w:pPr>
      <w:r w:rsidRPr="00D95EA9">
        <w:rPr>
          <w:rFonts w:ascii="Arial" w:hAnsi="Arial" w:cs="Arial"/>
          <w:color w:val="000000"/>
          <w:sz w:val="24"/>
          <w:szCs w:val="24"/>
        </w:rPr>
        <w:t xml:space="preserve">B </w:t>
      </w:r>
      <w:r>
        <w:rPr>
          <w:rFonts w:ascii="Arial" w:hAnsi="Arial" w:cs="Arial"/>
          <w:color w:val="000000"/>
          <w:sz w:val="24"/>
          <w:szCs w:val="24"/>
        </w:rPr>
        <w:tab/>
      </w:r>
      <w:r w:rsidRPr="00D95EA9">
        <w:rPr>
          <w:rFonts w:ascii="Arial" w:hAnsi="Arial" w:cs="Arial"/>
          <w:color w:val="000000"/>
          <w:sz w:val="24"/>
          <w:szCs w:val="24"/>
        </w:rPr>
        <w:t xml:space="preserve">= Both </w:t>
      </w:r>
    </w:p>
    <w:p w14:paraId="4462F513" w14:textId="77777777" w:rsidR="00FF41DA" w:rsidRPr="00D95EA9" w:rsidRDefault="00FF41DA" w:rsidP="00FF41DA">
      <w:pPr>
        <w:autoSpaceDE w:val="0"/>
        <w:autoSpaceDN w:val="0"/>
        <w:adjustRightInd w:val="0"/>
        <w:ind w:left="360"/>
        <w:rPr>
          <w:rFonts w:ascii="Arial" w:hAnsi="Arial" w:cs="Arial"/>
          <w:color w:val="000000"/>
          <w:sz w:val="24"/>
          <w:szCs w:val="24"/>
        </w:rPr>
      </w:pPr>
    </w:p>
    <w:p w14:paraId="2360B265" w14:textId="77777777" w:rsidR="00FF41DA" w:rsidRDefault="00FF41DA" w:rsidP="00FF41DA">
      <w:pPr>
        <w:autoSpaceDE w:val="0"/>
        <w:autoSpaceDN w:val="0"/>
        <w:adjustRightInd w:val="0"/>
        <w:rPr>
          <w:rFonts w:ascii="Arial" w:hAnsi="Arial" w:cs="Arial"/>
          <w:color w:val="000000"/>
          <w:sz w:val="24"/>
          <w:szCs w:val="24"/>
        </w:rPr>
      </w:pPr>
      <w:r w:rsidRPr="00B20E08">
        <w:rPr>
          <w:rFonts w:ascii="Arial" w:hAnsi="Arial" w:cs="Arial"/>
          <w:color w:val="000000"/>
          <w:sz w:val="24"/>
          <w:szCs w:val="24"/>
        </w:rPr>
        <w:t>Whether the validation is for single or multiple Dual or Joint Awards, the Panel will be expected to consider, and be assured that academic standards are maintained when making an award in the same subject area, paying particular attention to the following aspects of delivery and lines of enquiry:</w:t>
      </w:r>
      <w:r w:rsidRPr="00D95EA9">
        <w:rPr>
          <w:rFonts w:ascii="Arial" w:hAnsi="Arial" w:cs="Arial"/>
          <w:color w:val="000000"/>
          <w:sz w:val="24"/>
          <w:szCs w:val="24"/>
        </w:rPr>
        <w:t xml:space="preserve"> </w:t>
      </w:r>
    </w:p>
    <w:p w14:paraId="4FA89406" w14:textId="77777777" w:rsidR="00FF41DA" w:rsidRPr="00D95EA9" w:rsidRDefault="00FF41DA" w:rsidP="00FF41DA">
      <w:pPr>
        <w:autoSpaceDE w:val="0"/>
        <w:autoSpaceDN w:val="0"/>
        <w:adjustRightInd w:val="0"/>
        <w:rPr>
          <w:rFonts w:ascii="Arial" w:hAnsi="Arial" w:cs="Arial"/>
          <w:color w:val="000000"/>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41DA" w:rsidRPr="00D95EA9" w14:paraId="65B98AA9" w14:textId="77777777" w:rsidTr="007E021A">
        <w:tc>
          <w:tcPr>
            <w:tcW w:w="9180" w:type="dxa"/>
            <w:shd w:val="clear" w:color="auto" w:fill="D9D9D9"/>
          </w:tcPr>
          <w:p w14:paraId="11438106" w14:textId="77777777" w:rsidR="00FF41DA" w:rsidRPr="00D95EA9" w:rsidRDefault="00FF41DA"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 xml:space="preserve">1. Marketing, Recruitment Admissions and Enrolment </w:t>
            </w:r>
          </w:p>
        </w:tc>
      </w:tr>
      <w:tr w:rsidR="00FF41DA" w:rsidRPr="00D95EA9" w14:paraId="25FD8AA0" w14:textId="77777777" w:rsidTr="007E021A">
        <w:tc>
          <w:tcPr>
            <w:tcW w:w="9180" w:type="dxa"/>
            <w:shd w:val="clear" w:color="auto" w:fill="auto"/>
          </w:tcPr>
          <w:p w14:paraId="1A095A2D" w14:textId="77777777" w:rsidR="00FF41DA" w:rsidRPr="00D95EA9" w:rsidRDefault="00FF41DA" w:rsidP="00C41F29">
            <w:pPr>
              <w:numPr>
                <w:ilvl w:val="0"/>
                <w:numId w:val="46"/>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Has marketing material been agreed/approved in each institution, confirming that material conforms to each institutional quality and legal requirements e.g. course details, institutional logos? (I)</w:t>
            </w:r>
          </w:p>
          <w:p w14:paraId="73D52F96" w14:textId="77777777" w:rsidR="00FF41DA" w:rsidRPr="00D95EA9" w:rsidRDefault="00FF41DA" w:rsidP="00C41F29">
            <w:pPr>
              <w:numPr>
                <w:ilvl w:val="0"/>
                <w:numId w:val="46"/>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Are common arrangements (compatibility) for entry requirements/criteria in place, ensuring a clear and transparent recruitment purposes, including English Language requirements are in place for each institution? (B)</w:t>
            </w:r>
          </w:p>
          <w:p w14:paraId="548F7305" w14:textId="77777777" w:rsidR="00FF41DA" w:rsidRPr="00D95EA9" w:rsidRDefault="00FF41DA" w:rsidP="00C41F29">
            <w:pPr>
              <w:numPr>
                <w:ilvl w:val="0"/>
                <w:numId w:val="46"/>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Are arrangements for non-standard entry consistent/parallel with regards to RPL arrangements in each institution for the dual or joint award(s)? </w:t>
            </w:r>
            <w:r w:rsidR="00006756">
              <w:rPr>
                <w:rFonts w:ascii="Arial" w:hAnsi="Arial" w:cs="Arial"/>
                <w:color w:val="000000"/>
                <w:sz w:val="24"/>
                <w:szCs w:val="24"/>
              </w:rPr>
              <w:t xml:space="preserve"> </w:t>
            </w:r>
            <w:r w:rsidRPr="00D95EA9">
              <w:rPr>
                <w:rFonts w:ascii="Arial" w:hAnsi="Arial" w:cs="Arial"/>
                <w:color w:val="000000"/>
                <w:sz w:val="24"/>
                <w:szCs w:val="24"/>
              </w:rPr>
              <w:t xml:space="preserve">Has the necessary mapping been undertaken and presented by the </w:t>
            </w:r>
            <w:r>
              <w:rPr>
                <w:rFonts w:ascii="Arial" w:hAnsi="Arial" w:cs="Arial"/>
                <w:color w:val="000000"/>
                <w:sz w:val="24"/>
                <w:szCs w:val="24"/>
              </w:rPr>
              <w:t>Course Team</w:t>
            </w:r>
            <w:r w:rsidRPr="00D95EA9">
              <w:rPr>
                <w:rFonts w:ascii="Arial" w:hAnsi="Arial" w:cs="Arial"/>
                <w:color w:val="000000"/>
                <w:sz w:val="24"/>
                <w:szCs w:val="24"/>
              </w:rPr>
              <w:t>? (B)</w:t>
            </w:r>
          </w:p>
          <w:p w14:paraId="1E3C6574" w14:textId="77777777" w:rsidR="00FF41DA" w:rsidRPr="00D95EA9" w:rsidRDefault="00FF41DA" w:rsidP="00C41F29">
            <w:pPr>
              <w:numPr>
                <w:ilvl w:val="0"/>
                <w:numId w:val="46"/>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Where DBS is required have local equivalents been applied? (B)</w:t>
            </w:r>
          </w:p>
          <w:p w14:paraId="0E0CD66E" w14:textId="77777777" w:rsidR="00FF41DA" w:rsidRPr="00D95EA9" w:rsidRDefault="00FF41DA" w:rsidP="00C41F29">
            <w:pPr>
              <w:numPr>
                <w:ilvl w:val="0"/>
                <w:numId w:val="46"/>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Where there are no equivalences in-country how will you be assured if this forms part of the entry criteria e.g. in-county police/security checks? (B) </w:t>
            </w:r>
          </w:p>
          <w:p w14:paraId="1D8AF1C9" w14:textId="77777777" w:rsidR="00FF41DA" w:rsidRPr="00D95EA9" w:rsidRDefault="00FF41DA" w:rsidP="00C41F29">
            <w:pPr>
              <w:numPr>
                <w:ilvl w:val="0"/>
                <w:numId w:val="46"/>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With regards to enrolment, what has been agreed e.g. single/joint enrolment? Are practices consistent for both institutions with regards to Joint Awards, how is this going to be achieved/what is the process to ensure students are accurately enrolled to secure a</w:t>
            </w:r>
            <w:r w:rsidR="004A12BF">
              <w:rPr>
                <w:rFonts w:ascii="Arial" w:hAnsi="Arial" w:cs="Arial"/>
                <w:color w:val="000000"/>
                <w:sz w:val="24"/>
                <w:szCs w:val="24"/>
              </w:rPr>
              <w:t>ccess</w:t>
            </w:r>
            <w:r w:rsidRPr="00D95EA9">
              <w:rPr>
                <w:rFonts w:ascii="Arial" w:hAnsi="Arial" w:cs="Arial"/>
                <w:color w:val="000000"/>
                <w:sz w:val="24"/>
                <w:szCs w:val="24"/>
              </w:rPr>
              <w:t xml:space="preserve"> to resources? </w:t>
            </w:r>
            <w:r w:rsidR="00006756">
              <w:rPr>
                <w:rFonts w:ascii="Arial" w:hAnsi="Arial" w:cs="Arial"/>
                <w:color w:val="000000"/>
                <w:sz w:val="24"/>
                <w:szCs w:val="24"/>
              </w:rPr>
              <w:t xml:space="preserve"> </w:t>
            </w:r>
            <w:r w:rsidRPr="00D95EA9">
              <w:rPr>
                <w:rFonts w:ascii="Arial" w:hAnsi="Arial" w:cs="Arial"/>
                <w:color w:val="000000"/>
                <w:sz w:val="24"/>
                <w:szCs w:val="24"/>
              </w:rPr>
              <w:t>Which institution is issuing the offer letters? (B)</w:t>
            </w:r>
          </w:p>
          <w:p w14:paraId="766A6BDB"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What are the institutions agreed arrangements for UKBA monitoring? (I)</w:t>
            </w:r>
          </w:p>
          <w:p w14:paraId="6BB8A778"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With regards to student transfer between Dual Awards, will this be permissible?  What is the process for transfer? (B)</w:t>
            </w:r>
          </w:p>
        </w:tc>
      </w:tr>
      <w:tr w:rsidR="00FF41DA" w:rsidRPr="00D95EA9" w14:paraId="64EC7806" w14:textId="77777777" w:rsidTr="007E021A">
        <w:tc>
          <w:tcPr>
            <w:tcW w:w="9180" w:type="dxa"/>
            <w:shd w:val="clear" w:color="auto" w:fill="D9D9D9"/>
          </w:tcPr>
          <w:p w14:paraId="0ABBE27C" w14:textId="77777777" w:rsidR="00FF41DA" w:rsidRPr="00D95EA9" w:rsidRDefault="00FF41DA"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 xml:space="preserve">2. Academic Calendars  </w:t>
            </w:r>
          </w:p>
        </w:tc>
      </w:tr>
      <w:tr w:rsidR="00FF41DA" w:rsidRPr="00D95EA9" w14:paraId="2AC3C26A" w14:textId="77777777" w:rsidTr="007E021A">
        <w:tc>
          <w:tcPr>
            <w:tcW w:w="9180" w:type="dxa"/>
            <w:shd w:val="clear" w:color="auto" w:fill="auto"/>
          </w:tcPr>
          <w:p w14:paraId="5EC57B3C"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Have each institutions academic calendars for the delivery of the dual or joint award(s) been aligned, for instance in the case of national holidays, institution closures etc.? (I)</w:t>
            </w:r>
          </w:p>
          <w:p w14:paraId="59158CB4"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Have any issues for non-alignment been resolved and how will accuracy be maintained? (I)</w:t>
            </w:r>
          </w:p>
        </w:tc>
      </w:tr>
      <w:tr w:rsidR="00FF41DA" w:rsidRPr="00D95EA9" w14:paraId="0C469536" w14:textId="77777777" w:rsidTr="007E021A">
        <w:tc>
          <w:tcPr>
            <w:tcW w:w="9180" w:type="dxa"/>
            <w:shd w:val="clear" w:color="auto" w:fill="D9D9D9"/>
          </w:tcPr>
          <w:p w14:paraId="33061B00" w14:textId="77777777" w:rsidR="00FF41DA" w:rsidRPr="00D95EA9" w:rsidRDefault="00FF41DA"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3. Curriculum Content</w:t>
            </w:r>
          </w:p>
        </w:tc>
      </w:tr>
      <w:tr w:rsidR="00FF41DA" w:rsidRPr="00D95EA9" w14:paraId="74A1FF8F" w14:textId="77777777" w:rsidTr="007E021A">
        <w:tc>
          <w:tcPr>
            <w:tcW w:w="9180" w:type="dxa"/>
            <w:shd w:val="clear" w:color="auto" w:fill="auto"/>
          </w:tcPr>
          <w:p w14:paraId="0AD6F3AA"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Is there a clear distinction between full-time and part-time provision, are the number of credits clearly articulated in documentation/course delivery structures for both full-time and part-time delivery? (C)</w:t>
            </w:r>
          </w:p>
          <w:p w14:paraId="734E7953"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Has each institution been involved in the design of all modules? (C)</w:t>
            </w:r>
          </w:p>
          <w:p w14:paraId="24916AAD"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Does each institutions contribution to the diet of the joint or dual award align with the equivalency of the FHEQ and that of the other institutions national expectations?  How are you ensuring academic equivalency e.g. for credits/level/assessment? (B)</w:t>
            </w:r>
          </w:p>
          <w:p w14:paraId="79B63CB2"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Will In-country accreditation be applied for, after the approval event/periodic review event? (I)</w:t>
            </w:r>
          </w:p>
          <w:p w14:paraId="5F436E4D"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Have all In-country accreditation requirements been considered, mapped and applied to the joint or dual award(s) under consideration e.g. MQA, HKCAAVQ?  </w:t>
            </w:r>
          </w:p>
          <w:p w14:paraId="38EB60B5"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What issues does the Panel need to be made aware of should this approval of the award not meet specified timescale for accreditation? (B) </w:t>
            </w:r>
          </w:p>
          <w:p w14:paraId="38E9C656"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Have QAA subject benchmark statements been considered and incorporated into the design of the curriculum/modules?  (B)</w:t>
            </w:r>
          </w:p>
          <w:p w14:paraId="7B6AAF20"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Are any interim awards to be considered? (C)</w:t>
            </w:r>
          </w:p>
          <w:p w14:paraId="46CD4F51"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Has the delivery pattern of the joint or dual award (semester, academic year) been agreed? (B)</w:t>
            </w:r>
          </w:p>
          <w:p w14:paraId="4D68B775"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In the case of a joint award is there clear articulation of which modules are to be delivered, when and by which institution? (B)</w:t>
            </w:r>
          </w:p>
          <w:p w14:paraId="4552E5F6"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In the case of joint or dual awards do modules align with the designated credit level and volume (CAMS)? (B)</w:t>
            </w:r>
          </w:p>
          <w:p w14:paraId="184CDBC5"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Has due consideration been given to the avoidance of double credit accumulation/transfer?</w:t>
            </w:r>
          </w:p>
          <w:p w14:paraId="5797E065"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Is there clear indication of the total amount of credit required to attain the joint or dual awards at each institution? (B)</w:t>
            </w:r>
          </w:p>
          <w:p w14:paraId="788855A2"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Is the minimum period of study clearly articulated at each institution in the case of joint or dual awards? (B)</w:t>
            </w:r>
          </w:p>
          <w:p w14:paraId="214A2AFA"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Are work related placements offered as part of the modules, when will this take place and at which institution? </w:t>
            </w:r>
            <w:r w:rsidR="006021C3">
              <w:rPr>
                <w:rFonts w:ascii="Arial" w:hAnsi="Arial" w:cs="Arial"/>
                <w:color w:val="000000"/>
                <w:sz w:val="24"/>
                <w:szCs w:val="24"/>
              </w:rPr>
              <w:t xml:space="preserve"> </w:t>
            </w:r>
            <w:r w:rsidRPr="00D95EA9">
              <w:rPr>
                <w:rFonts w:ascii="Arial" w:hAnsi="Arial" w:cs="Arial"/>
                <w:color w:val="000000"/>
                <w:sz w:val="24"/>
                <w:szCs w:val="24"/>
              </w:rPr>
              <w:t>What documentation will students receive?  How will the placement be monitored? (B)</w:t>
            </w:r>
          </w:p>
          <w:p w14:paraId="355F8DDD"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Who will undertake any training/staff development needs for supervisors/mentors? </w:t>
            </w:r>
            <w:r w:rsidR="00006756">
              <w:rPr>
                <w:rFonts w:ascii="Arial" w:hAnsi="Arial" w:cs="Arial"/>
                <w:color w:val="000000"/>
                <w:sz w:val="24"/>
                <w:szCs w:val="24"/>
              </w:rPr>
              <w:t xml:space="preserve"> </w:t>
            </w:r>
            <w:r w:rsidRPr="00D95EA9">
              <w:rPr>
                <w:rFonts w:ascii="Arial" w:hAnsi="Arial" w:cs="Arial"/>
                <w:color w:val="000000"/>
                <w:sz w:val="24"/>
                <w:szCs w:val="24"/>
              </w:rPr>
              <w:t xml:space="preserve">What arrangements are in place for monitoring these staff and their turnover? (B)  </w:t>
            </w:r>
          </w:p>
          <w:p w14:paraId="2DD23758" w14:textId="77777777" w:rsidR="00FF41DA" w:rsidRPr="00D95EA9" w:rsidRDefault="00FF41DA"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Are there any PSRB requirements/implications, for instance is accreditation transferable, or will separate accreditation arrangement be required?  How is this articulated in student facing documentation e.g. marketing literature?  (B)</w:t>
            </w:r>
          </w:p>
        </w:tc>
      </w:tr>
      <w:tr w:rsidR="00FF41DA" w:rsidRPr="00D95EA9" w14:paraId="00C7320F" w14:textId="77777777" w:rsidTr="004F25C9">
        <w:tc>
          <w:tcPr>
            <w:tcW w:w="9180" w:type="dxa"/>
            <w:shd w:val="clear" w:color="auto" w:fill="D9D9D9"/>
          </w:tcPr>
          <w:p w14:paraId="05D613EE" w14:textId="77777777" w:rsidR="00FF41DA" w:rsidRPr="00D95EA9" w:rsidRDefault="00FF41DA"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4. Learning, Teaching and Assessment</w:t>
            </w:r>
          </w:p>
        </w:tc>
      </w:tr>
      <w:tr w:rsidR="00FF41DA" w:rsidRPr="00D95EA9" w14:paraId="0D0B498E" w14:textId="77777777" w:rsidTr="007E021A">
        <w:tc>
          <w:tcPr>
            <w:tcW w:w="9180" w:type="dxa"/>
            <w:shd w:val="clear" w:color="auto" w:fill="auto"/>
          </w:tcPr>
          <w:p w14:paraId="74D81D72"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In the case of joint and dual awards how does the assessment strategy promote a cohesive student learning experience? (C)</w:t>
            </w:r>
          </w:p>
          <w:p w14:paraId="21EEA0DE"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In the case of joint and dual awards how does the assessment strategy promote a cohesive student learning experience? (C)</w:t>
            </w:r>
          </w:p>
          <w:p w14:paraId="5A9E2CCE"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Have the variety and range of assessments been designed collaboratively? (B)</w:t>
            </w:r>
          </w:p>
          <w:p w14:paraId="0129B19B"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Is there a joint marking rubric to ensure grade equivalency? (B)</w:t>
            </w:r>
          </w:p>
          <w:p w14:paraId="378F47D3"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Who is developing the teaching material for the modules? (B)</w:t>
            </w:r>
          </w:p>
          <w:p w14:paraId="0EC32C31"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Will there be any co-delivery of modules? (B)</w:t>
            </w:r>
          </w:p>
          <w:p w14:paraId="70831E21"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both </w:t>
            </w:r>
            <w:r>
              <w:rPr>
                <w:rFonts w:ascii="Arial" w:hAnsi="Arial" w:cs="Arial"/>
                <w:color w:val="000000"/>
                <w:sz w:val="24"/>
                <w:szCs w:val="24"/>
              </w:rPr>
              <w:t>Course Team</w:t>
            </w:r>
            <w:r w:rsidRPr="00D95EA9">
              <w:rPr>
                <w:rFonts w:ascii="Arial" w:hAnsi="Arial" w:cs="Arial"/>
                <w:color w:val="000000"/>
                <w:sz w:val="24"/>
                <w:szCs w:val="24"/>
              </w:rPr>
              <w:t>s have access to modules, assessment and student outputs e.g. assessment results and feedback?  How will access be facilitated? (B)</w:t>
            </w:r>
          </w:p>
          <w:p w14:paraId="7127B905"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Are lines of responsibility clear for marking and moderation across the whole of the award(s)? </w:t>
            </w:r>
            <w:r w:rsidR="00006756">
              <w:rPr>
                <w:rFonts w:ascii="Arial" w:hAnsi="Arial" w:cs="Arial"/>
                <w:color w:val="000000"/>
                <w:sz w:val="24"/>
                <w:szCs w:val="24"/>
              </w:rPr>
              <w:t xml:space="preserve"> </w:t>
            </w:r>
            <w:r w:rsidRPr="00D95EA9">
              <w:rPr>
                <w:rFonts w:ascii="Arial" w:hAnsi="Arial" w:cs="Arial"/>
                <w:color w:val="000000"/>
                <w:sz w:val="24"/>
                <w:szCs w:val="24"/>
              </w:rPr>
              <w:t xml:space="preserve">How is marketing/moderation going to take place? </w:t>
            </w:r>
            <w:r w:rsidR="006021C3">
              <w:rPr>
                <w:rFonts w:ascii="Arial" w:hAnsi="Arial" w:cs="Arial"/>
                <w:color w:val="000000"/>
                <w:sz w:val="24"/>
                <w:szCs w:val="24"/>
              </w:rPr>
              <w:t xml:space="preserve"> </w:t>
            </w:r>
            <w:r w:rsidRPr="00D95EA9">
              <w:rPr>
                <w:rFonts w:ascii="Arial" w:hAnsi="Arial" w:cs="Arial"/>
                <w:color w:val="000000"/>
                <w:sz w:val="24"/>
                <w:szCs w:val="24"/>
              </w:rPr>
              <w:t xml:space="preserve">What technical infrastructure will be used? (B) </w:t>
            </w:r>
          </w:p>
          <w:p w14:paraId="1BF1D75A"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What arrangements have been agreed for the consideration of joint assessment boards, extenuating circumstances and academic appeals? (I)</w:t>
            </w:r>
          </w:p>
          <w:p w14:paraId="27DF45C7"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With regards to External Examining (EE) what are the arrangements for joint or dual awards? (I)</w:t>
            </w:r>
          </w:p>
          <w:p w14:paraId="3B84B1F8"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In the case of dissertation supervision u/g or Masters, will this be undertaken jointly, what are the arrangements, and for marking? (B)</w:t>
            </w:r>
          </w:p>
          <w:p w14:paraId="6CAC464A"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In relation to student placement/work related learning what arrangements are in place to ensure students receive an equivalent experience? (B)</w:t>
            </w:r>
          </w:p>
          <w:p w14:paraId="281184DD"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Are any variances to the assessment regulations required to meet each institutions requirements? (B)</w:t>
            </w:r>
          </w:p>
          <w:p w14:paraId="4322CF0D" w14:textId="77777777" w:rsidR="00FF41DA" w:rsidRPr="00D95EA9" w:rsidRDefault="00FF41DA" w:rsidP="00C41F29">
            <w:pPr>
              <w:pStyle w:val="CommentText"/>
              <w:numPr>
                <w:ilvl w:val="0"/>
                <w:numId w:val="41"/>
              </w:numPr>
              <w:rPr>
                <w:rFonts w:ascii="Arial" w:hAnsi="Arial" w:cs="Arial"/>
                <w:sz w:val="24"/>
              </w:rPr>
            </w:pPr>
            <w:r w:rsidRPr="00D95EA9">
              <w:rPr>
                <w:rFonts w:ascii="Arial" w:hAnsi="Arial" w:cs="Arial"/>
                <w:sz w:val="24"/>
              </w:rPr>
              <w:t>If provision requires ethical approval for research projects what arrangements have been agreed for this?</w:t>
            </w:r>
          </w:p>
          <w:p w14:paraId="296E0B7A"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sz w:val="24"/>
              </w:rPr>
              <w:t xml:space="preserve">With regards to Research/Project Supervision, what are the minimum expectations for students and staff? </w:t>
            </w:r>
            <w:r w:rsidRPr="00D95EA9">
              <w:rPr>
                <w:rFonts w:ascii="Arial" w:hAnsi="Arial" w:cs="Arial"/>
                <w:color w:val="000000"/>
                <w:sz w:val="24"/>
                <w:szCs w:val="24"/>
              </w:rPr>
              <w:t>(B)</w:t>
            </w:r>
          </w:p>
          <w:p w14:paraId="7DBB146B" w14:textId="77777777" w:rsidR="00FF41DA" w:rsidRPr="00D95EA9" w:rsidRDefault="00FF41DA"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sz w:val="24"/>
              </w:rPr>
              <w:t xml:space="preserve">If modules were taken by students on more than one site, then what consideration has been given to the security of exam questions? </w:t>
            </w:r>
            <w:r w:rsidR="00006756">
              <w:rPr>
                <w:rFonts w:ascii="Arial" w:hAnsi="Arial" w:cs="Arial"/>
                <w:sz w:val="24"/>
              </w:rPr>
              <w:t xml:space="preserve"> </w:t>
            </w:r>
            <w:r w:rsidRPr="00D95EA9">
              <w:rPr>
                <w:rFonts w:ascii="Arial" w:hAnsi="Arial" w:cs="Arial"/>
                <w:sz w:val="24"/>
              </w:rPr>
              <w:t xml:space="preserve">How will these be securely communicated to partners e.g. encryption? </w:t>
            </w:r>
            <w:r w:rsidR="00006756">
              <w:rPr>
                <w:rFonts w:ascii="Arial" w:hAnsi="Arial" w:cs="Arial"/>
                <w:sz w:val="24"/>
              </w:rPr>
              <w:t xml:space="preserve"> </w:t>
            </w:r>
            <w:r w:rsidRPr="00D95EA9">
              <w:rPr>
                <w:rFonts w:ascii="Arial" w:hAnsi="Arial" w:cs="Arial"/>
                <w:sz w:val="24"/>
              </w:rPr>
              <w:t>How will time zone differences be taken into account in the scheduling of exams?  Who will have access rights to exam papers etc.?</w:t>
            </w:r>
            <w:r w:rsidRPr="00D95EA9">
              <w:rPr>
                <w:rFonts w:ascii="Arial" w:hAnsi="Arial" w:cs="Arial"/>
                <w:color w:val="000000"/>
                <w:sz w:val="24"/>
                <w:szCs w:val="24"/>
              </w:rPr>
              <w:t xml:space="preserve"> (B)</w:t>
            </w:r>
          </w:p>
        </w:tc>
      </w:tr>
      <w:tr w:rsidR="00FF41DA" w:rsidRPr="00D95EA9" w14:paraId="0CDAA6EF" w14:textId="77777777" w:rsidTr="007E021A">
        <w:tc>
          <w:tcPr>
            <w:tcW w:w="9180" w:type="dxa"/>
            <w:shd w:val="clear" w:color="auto" w:fill="D9D9D9"/>
          </w:tcPr>
          <w:p w14:paraId="051189A8" w14:textId="77777777" w:rsidR="00FF41DA" w:rsidRPr="00D95EA9" w:rsidRDefault="00FF41DA"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5. Learning Resources</w:t>
            </w:r>
          </w:p>
        </w:tc>
      </w:tr>
      <w:tr w:rsidR="00FF41DA" w:rsidRPr="00D95EA9" w14:paraId="4ABB14E0" w14:textId="77777777" w:rsidTr="007E021A">
        <w:tc>
          <w:tcPr>
            <w:tcW w:w="9180" w:type="dxa"/>
            <w:shd w:val="clear" w:color="auto" w:fill="auto"/>
          </w:tcPr>
          <w:p w14:paraId="3B42DB71" w14:textId="77777777" w:rsidR="00FF41DA" w:rsidRPr="00D95EA9" w:rsidRDefault="00FF41DA" w:rsidP="00C41F29">
            <w:pPr>
              <w:numPr>
                <w:ilvl w:val="0"/>
                <w:numId w:val="47"/>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Can students access resources at each institution e.g. library, VLE? (I)</w:t>
            </w:r>
          </w:p>
          <w:p w14:paraId="0EE955DF" w14:textId="77777777" w:rsidR="00FF41DA" w:rsidRPr="00D95EA9" w:rsidRDefault="00FF41DA" w:rsidP="00C41F29">
            <w:pPr>
              <w:numPr>
                <w:ilvl w:val="0"/>
                <w:numId w:val="47"/>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Have licence agreements been considered, not for just electronic resources e.g. online journals but also specific software with the relevant library/IT staff in each institution to ensure student access (full-time, part-time, distance)? (I)</w:t>
            </w:r>
          </w:p>
          <w:p w14:paraId="288FFAFE" w14:textId="77777777" w:rsidR="00FF41DA" w:rsidRPr="00D95EA9" w:rsidRDefault="00FF41DA" w:rsidP="00C41F29">
            <w:pPr>
              <w:numPr>
                <w:ilvl w:val="0"/>
                <w:numId w:val="47"/>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staff have access to each institutions VLE? </w:t>
            </w:r>
            <w:r w:rsidR="00006756">
              <w:rPr>
                <w:rFonts w:ascii="Arial" w:hAnsi="Arial" w:cs="Arial"/>
                <w:color w:val="000000"/>
                <w:sz w:val="24"/>
                <w:szCs w:val="24"/>
              </w:rPr>
              <w:t xml:space="preserve"> </w:t>
            </w:r>
            <w:r w:rsidRPr="00D95EA9">
              <w:rPr>
                <w:rFonts w:ascii="Arial" w:hAnsi="Arial" w:cs="Arial"/>
                <w:color w:val="000000"/>
                <w:sz w:val="24"/>
                <w:szCs w:val="24"/>
              </w:rPr>
              <w:t xml:space="preserve">Who will train both staff and students on accessing resources? </w:t>
            </w:r>
            <w:r w:rsidR="00006756">
              <w:rPr>
                <w:rFonts w:ascii="Arial" w:hAnsi="Arial" w:cs="Arial"/>
                <w:color w:val="000000"/>
                <w:sz w:val="24"/>
                <w:szCs w:val="24"/>
              </w:rPr>
              <w:t xml:space="preserve"> </w:t>
            </w:r>
            <w:r w:rsidRPr="00D95EA9">
              <w:rPr>
                <w:rFonts w:ascii="Arial" w:hAnsi="Arial" w:cs="Arial"/>
                <w:color w:val="000000"/>
                <w:sz w:val="24"/>
                <w:szCs w:val="24"/>
              </w:rPr>
              <w:t xml:space="preserve">Also how will staff lists be kept up to date to make sure this can happen? (I) </w:t>
            </w:r>
          </w:p>
          <w:p w14:paraId="369CB7D8" w14:textId="77777777" w:rsidR="00FF41DA" w:rsidRPr="00D95EA9" w:rsidRDefault="00FF41DA" w:rsidP="00C41F29">
            <w:pPr>
              <w:numPr>
                <w:ilvl w:val="0"/>
                <w:numId w:val="47"/>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What information will each institution upload/include? </w:t>
            </w:r>
            <w:r w:rsidR="00006756">
              <w:rPr>
                <w:rFonts w:ascii="Arial" w:hAnsi="Arial" w:cs="Arial"/>
                <w:color w:val="000000"/>
                <w:sz w:val="24"/>
                <w:szCs w:val="24"/>
              </w:rPr>
              <w:t xml:space="preserve"> </w:t>
            </w:r>
            <w:r w:rsidRPr="00D95EA9">
              <w:rPr>
                <w:rFonts w:ascii="Arial" w:hAnsi="Arial" w:cs="Arial"/>
                <w:color w:val="000000"/>
                <w:sz w:val="24"/>
                <w:szCs w:val="24"/>
              </w:rPr>
              <w:t>Has this been agreed jointly? (I)</w:t>
            </w:r>
          </w:p>
          <w:p w14:paraId="35459D94" w14:textId="77777777" w:rsidR="00FF41DA" w:rsidRPr="00D95EA9" w:rsidRDefault="00FF41DA" w:rsidP="00C41F29">
            <w:pPr>
              <w:numPr>
                <w:ilvl w:val="0"/>
                <w:numId w:val="47"/>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Will technical support be provided/expectation for managing infrastructure problems? (I)</w:t>
            </w:r>
          </w:p>
        </w:tc>
      </w:tr>
      <w:tr w:rsidR="00FF41DA" w:rsidRPr="00D95EA9" w14:paraId="16499958" w14:textId="77777777" w:rsidTr="007E021A">
        <w:tc>
          <w:tcPr>
            <w:tcW w:w="9180" w:type="dxa"/>
            <w:shd w:val="clear" w:color="auto" w:fill="D9D9D9"/>
          </w:tcPr>
          <w:p w14:paraId="061CB49D" w14:textId="77777777" w:rsidR="00FF41DA" w:rsidRPr="00D95EA9" w:rsidRDefault="00FF41DA"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6. Student Experience (Support/Induction/Student Representation/Handbook)</w:t>
            </w:r>
          </w:p>
        </w:tc>
      </w:tr>
      <w:tr w:rsidR="00FF41DA" w:rsidRPr="00D95EA9" w14:paraId="7B09290B" w14:textId="77777777" w:rsidTr="007E021A">
        <w:tc>
          <w:tcPr>
            <w:tcW w:w="9180" w:type="dxa"/>
            <w:shd w:val="clear" w:color="auto" w:fill="auto"/>
          </w:tcPr>
          <w:p w14:paraId="208C8230" w14:textId="77777777" w:rsidR="00FF41DA" w:rsidRPr="00D95EA9" w:rsidRDefault="00FF41DA"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With regards to Induction what arrangements have been made?</w:t>
            </w:r>
            <w:r w:rsidR="00006756">
              <w:rPr>
                <w:rFonts w:ascii="Arial" w:hAnsi="Arial" w:cs="Arial"/>
                <w:color w:val="000000"/>
                <w:sz w:val="24"/>
                <w:szCs w:val="24"/>
              </w:rPr>
              <w:t xml:space="preserve"> </w:t>
            </w:r>
            <w:r w:rsidRPr="00D95EA9">
              <w:rPr>
                <w:rFonts w:ascii="Arial" w:hAnsi="Arial" w:cs="Arial"/>
                <w:color w:val="000000"/>
                <w:sz w:val="24"/>
                <w:szCs w:val="24"/>
              </w:rPr>
              <w:t xml:space="preserve"> Is there any possibility of a shared induction, if applicable, or the use of video clips/lecture capture to ensure consistency of information communicated to students during this period? (B)</w:t>
            </w:r>
          </w:p>
          <w:p w14:paraId="496B2E46" w14:textId="77777777" w:rsidR="00FF41DA" w:rsidRPr="00D95EA9" w:rsidRDefault="00FF41DA"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What arrangements are in place for both academic and personal tutorial support arrangements in each institution for full, part-time, ODL students? </w:t>
            </w:r>
            <w:r w:rsidR="00B255E9">
              <w:rPr>
                <w:rFonts w:ascii="Arial" w:hAnsi="Arial" w:cs="Arial"/>
                <w:color w:val="000000"/>
                <w:sz w:val="24"/>
                <w:szCs w:val="24"/>
              </w:rPr>
              <w:t xml:space="preserve"> </w:t>
            </w:r>
            <w:r w:rsidRPr="00D95EA9">
              <w:rPr>
                <w:rFonts w:ascii="Arial" w:hAnsi="Arial" w:cs="Arial"/>
                <w:color w:val="000000"/>
                <w:sz w:val="24"/>
                <w:szCs w:val="24"/>
              </w:rPr>
              <w:t xml:space="preserve">Are these comparable? </w:t>
            </w:r>
            <w:r w:rsidR="00006756">
              <w:rPr>
                <w:rFonts w:ascii="Arial" w:hAnsi="Arial" w:cs="Arial"/>
                <w:color w:val="000000"/>
                <w:sz w:val="24"/>
                <w:szCs w:val="24"/>
              </w:rPr>
              <w:t xml:space="preserve"> </w:t>
            </w:r>
            <w:r w:rsidRPr="00D95EA9">
              <w:rPr>
                <w:rFonts w:ascii="Arial" w:hAnsi="Arial" w:cs="Arial"/>
                <w:color w:val="000000"/>
                <w:sz w:val="24"/>
                <w:szCs w:val="24"/>
              </w:rPr>
              <w:t xml:space="preserve">Have these arrangements been clearly articulated in the </w:t>
            </w:r>
            <w:r w:rsidR="00347A66">
              <w:rPr>
                <w:rFonts w:ascii="Arial" w:hAnsi="Arial" w:cs="Arial"/>
                <w:color w:val="000000"/>
                <w:sz w:val="24"/>
                <w:szCs w:val="24"/>
              </w:rPr>
              <w:t>Course Handbook</w:t>
            </w:r>
            <w:r w:rsidRPr="00D95EA9">
              <w:rPr>
                <w:rFonts w:ascii="Arial" w:hAnsi="Arial" w:cs="Arial"/>
                <w:color w:val="000000"/>
                <w:sz w:val="24"/>
                <w:szCs w:val="24"/>
              </w:rPr>
              <w:t>? (B)</w:t>
            </w:r>
          </w:p>
          <w:p w14:paraId="2FDB0E2B" w14:textId="77777777" w:rsidR="00FF41DA" w:rsidRPr="00D95EA9" w:rsidRDefault="00FF41DA"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How will cohort identity be established and with the University? (B)</w:t>
            </w:r>
          </w:p>
          <w:p w14:paraId="01BB6031" w14:textId="77777777" w:rsidR="00FF41DA" w:rsidRPr="00D95EA9" w:rsidRDefault="00FF41DA"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you have a joint </w:t>
            </w:r>
            <w:r w:rsidR="00347A66">
              <w:rPr>
                <w:rFonts w:ascii="Arial" w:hAnsi="Arial" w:cs="Arial"/>
                <w:color w:val="000000"/>
                <w:sz w:val="24"/>
                <w:szCs w:val="24"/>
              </w:rPr>
              <w:t>Course Handbook</w:t>
            </w:r>
            <w:r w:rsidRPr="00D95EA9">
              <w:rPr>
                <w:rFonts w:ascii="Arial" w:hAnsi="Arial" w:cs="Arial"/>
                <w:color w:val="000000"/>
                <w:sz w:val="24"/>
                <w:szCs w:val="24"/>
              </w:rPr>
              <w:t>? (B)</w:t>
            </w:r>
          </w:p>
          <w:p w14:paraId="0C65DFBE" w14:textId="77777777" w:rsidR="00FF41DA" w:rsidRPr="00D95EA9" w:rsidRDefault="00FF41DA"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If students need to provide feedback relating to teaching, learning or resources, which institution will take the lead on resolving these? </w:t>
            </w:r>
            <w:r w:rsidR="00006756">
              <w:rPr>
                <w:rFonts w:ascii="Arial" w:hAnsi="Arial" w:cs="Arial"/>
                <w:color w:val="000000"/>
                <w:sz w:val="24"/>
                <w:szCs w:val="24"/>
              </w:rPr>
              <w:t xml:space="preserve"> </w:t>
            </w:r>
            <w:r w:rsidRPr="00D95EA9">
              <w:rPr>
                <w:rFonts w:ascii="Arial" w:hAnsi="Arial" w:cs="Arial"/>
                <w:color w:val="000000"/>
                <w:sz w:val="24"/>
                <w:szCs w:val="24"/>
              </w:rPr>
              <w:t>How will actions taken be communicated to students? (C)</w:t>
            </w:r>
          </w:p>
          <w:p w14:paraId="3B452862" w14:textId="77777777" w:rsidR="00FF41DA" w:rsidRPr="00D95EA9" w:rsidRDefault="00FF41DA"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How will students receive their marks/grades?  Is this via e-Vision how will you ensure students and staff can access this facility? (I)</w:t>
            </w:r>
          </w:p>
          <w:p w14:paraId="672B1673" w14:textId="77777777" w:rsidR="00FF41DA" w:rsidRPr="00D95EA9" w:rsidRDefault="00FF41DA" w:rsidP="00C41F29">
            <w:pPr>
              <w:numPr>
                <w:ilvl w:val="0"/>
                <w:numId w:val="42"/>
              </w:numPr>
              <w:autoSpaceDE w:val="0"/>
              <w:autoSpaceDN w:val="0"/>
              <w:adjustRightInd w:val="0"/>
              <w:rPr>
                <w:rFonts w:ascii="Arial" w:hAnsi="Arial" w:cs="Arial"/>
                <w:color w:val="000000"/>
                <w:sz w:val="24"/>
                <w:szCs w:val="24"/>
              </w:rPr>
            </w:pPr>
            <w:r w:rsidRPr="006E27B0">
              <w:rPr>
                <w:rFonts w:ascii="Arial" w:hAnsi="Arial" w:cs="Arial"/>
                <w:color w:val="000000"/>
                <w:sz w:val="24"/>
                <w:szCs w:val="24"/>
              </w:rPr>
              <w:t>Are the roles and expectations</w:t>
            </w:r>
            <w:r w:rsidRPr="00D95EA9">
              <w:rPr>
                <w:rFonts w:ascii="Arial" w:hAnsi="Arial" w:cs="Arial"/>
                <w:color w:val="000000"/>
                <w:sz w:val="24"/>
                <w:szCs w:val="24"/>
              </w:rPr>
              <w:t xml:space="preserve"> of the </w:t>
            </w:r>
            <w:r w:rsidR="00006756">
              <w:rPr>
                <w:rFonts w:ascii="Arial" w:hAnsi="Arial" w:cs="Arial"/>
                <w:color w:val="000000"/>
                <w:sz w:val="24"/>
                <w:szCs w:val="24"/>
              </w:rPr>
              <w:t>M</w:t>
            </w:r>
            <w:r w:rsidRPr="00D95EA9">
              <w:rPr>
                <w:rFonts w:ascii="Arial" w:hAnsi="Arial" w:cs="Arial"/>
                <w:color w:val="000000"/>
                <w:sz w:val="24"/>
                <w:szCs w:val="24"/>
              </w:rPr>
              <w:t xml:space="preserve">odule and </w:t>
            </w:r>
            <w:r w:rsidR="00E041B3">
              <w:rPr>
                <w:rFonts w:ascii="Arial" w:hAnsi="Arial" w:cs="Arial"/>
                <w:color w:val="000000"/>
                <w:sz w:val="24"/>
                <w:szCs w:val="24"/>
              </w:rPr>
              <w:t>C</w:t>
            </w:r>
            <w:r w:rsidRPr="00D95EA9">
              <w:rPr>
                <w:rFonts w:ascii="Arial" w:hAnsi="Arial" w:cs="Arial"/>
                <w:color w:val="000000"/>
                <w:sz w:val="24"/>
                <w:szCs w:val="24"/>
              </w:rPr>
              <w:t xml:space="preserve">ourse </w:t>
            </w:r>
            <w:r w:rsidR="00E041B3">
              <w:rPr>
                <w:rFonts w:ascii="Arial" w:hAnsi="Arial" w:cs="Arial"/>
                <w:color w:val="000000"/>
                <w:sz w:val="24"/>
                <w:szCs w:val="24"/>
              </w:rPr>
              <w:t>L</w:t>
            </w:r>
            <w:r w:rsidRPr="00D95EA9">
              <w:rPr>
                <w:rFonts w:ascii="Arial" w:hAnsi="Arial" w:cs="Arial"/>
                <w:color w:val="000000"/>
                <w:sz w:val="24"/>
                <w:szCs w:val="24"/>
              </w:rPr>
              <w:t>eader in each institution clear e.g. model of delivery/access to material? (B)</w:t>
            </w:r>
          </w:p>
        </w:tc>
      </w:tr>
      <w:tr w:rsidR="00FF41DA" w:rsidRPr="00D95EA9" w14:paraId="0EFCE6A9" w14:textId="77777777" w:rsidTr="007E021A">
        <w:tc>
          <w:tcPr>
            <w:tcW w:w="9180" w:type="dxa"/>
            <w:shd w:val="clear" w:color="auto" w:fill="D9D9D9"/>
          </w:tcPr>
          <w:p w14:paraId="29788116" w14:textId="77777777" w:rsidR="00FF41DA" w:rsidRPr="00D95EA9" w:rsidRDefault="00FF41DA"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7. Quality Assurance</w:t>
            </w:r>
          </w:p>
        </w:tc>
      </w:tr>
      <w:tr w:rsidR="00FF41DA" w:rsidRPr="00D95EA9" w14:paraId="0007B5BD" w14:textId="77777777" w:rsidTr="007E021A">
        <w:tc>
          <w:tcPr>
            <w:tcW w:w="9180" w:type="dxa"/>
            <w:shd w:val="clear" w:color="auto" w:fill="auto"/>
          </w:tcPr>
          <w:p w14:paraId="1729A7AE" w14:textId="77777777" w:rsidR="00FF41DA" w:rsidRPr="00D95EA9" w:rsidRDefault="00FF41DA"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What will be the assessment board arrangements and who will be represented at the boards? (B)</w:t>
            </w:r>
          </w:p>
          <w:p w14:paraId="34128039" w14:textId="77777777" w:rsidR="00FF41DA" w:rsidRPr="00D95EA9" w:rsidRDefault="00FF41DA"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will each institution monitor and track modifications to modules? </w:t>
            </w:r>
            <w:r w:rsidR="00B255E9">
              <w:rPr>
                <w:rFonts w:ascii="Arial" w:hAnsi="Arial" w:cs="Arial"/>
                <w:color w:val="000000"/>
                <w:sz w:val="24"/>
                <w:szCs w:val="24"/>
              </w:rPr>
              <w:t xml:space="preserve"> </w:t>
            </w:r>
            <w:r w:rsidRPr="00D95EA9">
              <w:rPr>
                <w:rFonts w:ascii="Arial" w:hAnsi="Arial" w:cs="Arial"/>
                <w:color w:val="000000"/>
                <w:sz w:val="24"/>
                <w:szCs w:val="24"/>
              </w:rPr>
              <w:t>What arrangements are in place to ensure a consistent and timely approach? (B)</w:t>
            </w:r>
          </w:p>
          <w:p w14:paraId="44CDE585" w14:textId="77777777" w:rsidR="00FF41DA" w:rsidRPr="00D95EA9" w:rsidRDefault="00FF41DA"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How will you prevent changes to assessment dates at short notice? (B)</w:t>
            </w:r>
          </w:p>
          <w:p w14:paraId="29EAFEDA" w14:textId="77777777" w:rsidR="00FF41DA" w:rsidRPr="00D95EA9" w:rsidRDefault="00FF41DA"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What arrangements are in place for marking/classification, feedback and moderation of assessments to ensure standardisation e.g. video-conferencing to explain marking/grades/feedback? (B)</w:t>
            </w:r>
          </w:p>
          <w:p w14:paraId="373FBB60" w14:textId="77777777" w:rsidR="00FF41DA" w:rsidRPr="00D95EA9" w:rsidRDefault="00FF41DA"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What arrangements are in place for the downloading, marking and moderation of large pieces of work such as dissertations, given the different time zones? (B)</w:t>
            </w:r>
          </w:p>
          <w:p w14:paraId="230424F9" w14:textId="77777777" w:rsidR="00FF41DA" w:rsidRPr="00D95EA9" w:rsidRDefault="00FF41DA"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How will student discipline, complaints and appeals be managed with regards to Dual/Joint Awards? (I)</w:t>
            </w:r>
          </w:p>
          <w:p w14:paraId="710B28CA" w14:textId="77777777" w:rsidR="00FF41DA" w:rsidRPr="00D95EA9" w:rsidRDefault="00FF41DA"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there be reciprocal arrangements for annual monitoring e.g. External Examiners, quality visits? </w:t>
            </w:r>
            <w:r w:rsidR="001F4996">
              <w:rPr>
                <w:rFonts w:ascii="Arial" w:hAnsi="Arial" w:cs="Arial"/>
                <w:color w:val="000000"/>
                <w:sz w:val="24"/>
                <w:szCs w:val="24"/>
              </w:rPr>
              <w:t xml:space="preserve"> </w:t>
            </w:r>
            <w:r w:rsidRPr="00D95EA9">
              <w:rPr>
                <w:rFonts w:ascii="Arial" w:hAnsi="Arial" w:cs="Arial"/>
                <w:color w:val="000000"/>
                <w:sz w:val="24"/>
                <w:szCs w:val="24"/>
              </w:rPr>
              <w:t>How will annual monitoring outputs feed into each institutions monitoring structures? (I)</w:t>
            </w:r>
          </w:p>
          <w:p w14:paraId="5428C066" w14:textId="77777777" w:rsidR="00FF41DA" w:rsidRPr="00D95EA9" w:rsidRDefault="00FF41DA" w:rsidP="00C41F29">
            <w:pPr>
              <w:numPr>
                <w:ilvl w:val="0"/>
                <w:numId w:val="43"/>
              </w:numPr>
              <w:autoSpaceDE w:val="0"/>
              <w:autoSpaceDN w:val="0"/>
              <w:adjustRightInd w:val="0"/>
              <w:rPr>
                <w:rFonts w:ascii="Arial" w:hAnsi="Arial" w:cs="Arial"/>
                <w:b/>
                <w:color w:val="000000"/>
                <w:sz w:val="24"/>
                <w:szCs w:val="24"/>
              </w:rPr>
            </w:pPr>
            <w:r w:rsidRPr="00D95EA9">
              <w:rPr>
                <w:rFonts w:ascii="Arial" w:hAnsi="Arial" w:cs="Arial"/>
                <w:color w:val="000000"/>
                <w:sz w:val="24"/>
                <w:szCs w:val="24"/>
              </w:rPr>
              <w:t>Will staff have Associate Accounts to access SITS/e-Vision?  What arrangements are in place for training/staff development e.g. Skype/on-site? (I)</w:t>
            </w:r>
          </w:p>
          <w:p w14:paraId="3A69DC00" w14:textId="77777777" w:rsidR="00FF41DA" w:rsidRPr="00D95EA9" w:rsidRDefault="00FF41DA" w:rsidP="00C41F29">
            <w:pPr>
              <w:numPr>
                <w:ilvl w:val="0"/>
                <w:numId w:val="43"/>
              </w:numPr>
              <w:autoSpaceDE w:val="0"/>
              <w:autoSpaceDN w:val="0"/>
              <w:adjustRightInd w:val="0"/>
              <w:rPr>
                <w:rFonts w:ascii="Arial" w:hAnsi="Arial" w:cs="Arial"/>
                <w:b/>
                <w:color w:val="000000"/>
                <w:sz w:val="24"/>
                <w:szCs w:val="24"/>
              </w:rPr>
            </w:pPr>
            <w:r w:rsidRPr="00D95EA9">
              <w:rPr>
                <w:rFonts w:ascii="Arial" w:hAnsi="Arial" w:cs="Arial"/>
                <w:color w:val="000000"/>
                <w:sz w:val="24"/>
                <w:szCs w:val="24"/>
              </w:rPr>
              <w:t xml:space="preserve">What arrangements are in place to review and monitor </w:t>
            </w:r>
            <w:r w:rsidR="00347A66">
              <w:rPr>
                <w:rFonts w:ascii="Arial" w:hAnsi="Arial" w:cs="Arial"/>
                <w:color w:val="000000"/>
                <w:sz w:val="24"/>
                <w:szCs w:val="24"/>
              </w:rPr>
              <w:t>Course Handbook</w:t>
            </w:r>
            <w:r w:rsidRPr="00D95EA9">
              <w:rPr>
                <w:rFonts w:ascii="Arial" w:hAnsi="Arial" w:cs="Arial"/>
                <w:color w:val="000000"/>
                <w:sz w:val="24"/>
                <w:szCs w:val="24"/>
              </w:rPr>
              <w:t>s to ensure accuracy of published information? (B)</w:t>
            </w:r>
          </w:p>
          <w:p w14:paraId="0A29C8C4" w14:textId="77777777" w:rsidR="00FF41DA" w:rsidRPr="00D95EA9" w:rsidRDefault="00FF41DA"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Are any changes required to the Quality Mapping as a result of the above discussions? (B)</w:t>
            </w:r>
          </w:p>
        </w:tc>
      </w:tr>
    </w:tbl>
    <w:p w14:paraId="42D3BF6B" w14:textId="77777777" w:rsidR="00FF41DA" w:rsidRPr="00D95EA9" w:rsidRDefault="00FF41DA" w:rsidP="00FF41DA">
      <w:pPr>
        <w:autoSpaceDE w:val="0"/>
        <w:autoSpaceDN w:val="0"/>
        <w:adjustRightInd w:val="0"/>
        <w:rPr>
          <w:rFonts w:ascii="Arial" w:hAnsi="Arial" w:cs="Arial"/>
          <w:color w:val="000000"/>
          <w:sz w:val="24"/>
          <w:szCs w:val="24"/>
        </w:rPr>
      </w:pPr>
    </w:p>
    <w:p w14:paraId="506348B5" w14:textId="77777777" w:rsidR="00FF41DA" w:rsidRDefault="00FF41DA" w:rsidP="00BB0299">
      <w:pPr>
        <w:sectPr w:rsidR="00FF41DA" w:rsidSect="0070513C">
          <w:pgSz w:w="11906" w:h="16838" w:code="9"/>
          <w:pgMar w:top="1440" w:right="1440" w:bottom="1440" w:left="1440" w:header="706" w:footer="706" w:gutter="0"/>
          <w:cols w:space="708"/>
          <w:docGrid w:linePitch="360"/>
        </w:sectPr>
      </w:pPr>
    </w:p>
    <w:p w14:paraId="0BE93142" w14:textId="77777777" w:rsidR="00832F6C" w:rsidRPr="00D95EA9" w:rsidRDefault="00832F6C" w:rsidP="00832F6C">
      <w:pPr>
        <w:pBdr>
          <w:top w:val="single" w:sz="4" w:space="1" w:color="auto"/>
        </w:pBdr>
        <w:jc w:val="center"/>
        <w:rPr>
          <w:rFonts w:ascii="Arial" w:hAnsi="Arial" w:cs="Arial"/>
          <w:b/>
          <w:sz w:val="24"/>
          <w:szCs w:val="24"/>
        </w:rPr>
      </w:pPr>
    </w:p>
    <w:p w14:paraId="0C135ADD" w14:textId="77777777" w:rsidR="00832F6C" w:rsidRPr="00D95EA9" w:rsidRDefault="00832F6C" w:rsidP="00832F6C">
      <w:pPr>
        <w:pStyle w:val="Heading1"/>
        <w:jc w:val="center"/>
        <w:rPr>
          <w:rFonts w:cs="Arial"/>
        </w:rPr>
      </w:pPr>
      <w:bookmarkStart w:id="66" w:name="_Toc157155811"/>
      <w:r w:rsidRPr="00D95EA9">
        <w:rPr>
          <w:rFonts w:cs="Arial"/>
        </w:rPr>
        <w:t>Guidance</w:t>
      </w:r>
      <w:r>
        <w:rPr>
          <w:rFonts w:cs="Arial"/>
        </w:rPr>
        <w:t xml:space="preserve"> - </w:t>
      </w:r>
      <w:r w:rsidRPr="00D95EA9">
        <w:rPr>
          <w:rFonts w:cs="Arial"/>
        </w:rPr>
        <w:t>Approval of accelerated degrees</w:t>
      </w:r>
      <w:bookmarkEnd w:id="66"/>
    </w:p>
    <w:p w14:paraId="5D91985D" w14:textId="77777777" w:rsidR="00832F6C" w:rsidRPr="00D95EA9" w:rsidRDefault="00832F6C" w:rsidP="00832F6C">
      <w:pPr>
        <w:pBdr>
          <w:bottom w:val="single" w:sz="4" w:space="1" w:color="auto"/>
        </w:pBdr>
        <w:jc w:val="center"/>
        <w:rPr>
          <w:rFonts w:ascii="Arial" w:hAnsi="Arial" w:cs="Arial"/>
          <w:b/>
          <w:sz w:val="24"/>
          <w:szCs w:val="24"/>
        </w:rPr>
      </w:pPr>
    </w:p>
    <w:p w14:paraId="358F1DF3" w14:textId="77777777" w:rsidR="00832F6C" w:rsidRPr="00D95EA9" w:rsidRDefault="00832F6C" w:rsidP="00832F6C">
      <w:pPr>
        <w:autoSpaceDE w:val="0"/>
        <w:autoSpaceDN w:val="0"/>
        <w:adjustRightInd w:val="0"/>
        <w:rPr>
          <w:rFonts w:ascii="Arial" w:hAnsi="Arial" w:cs="Arial"/>
          <w:color w:val="000000"/>
          <w:sz w:val="24"/>
          <w:szCs w:val="24"/>
        </w:rPr>
      </w:pPr>
    </w:p>
    <w:p w14:paraId="4E7CB7E9" w14:textId="77777777" w:rsidR="00832F6C" w:rsidRPr="00D95EA9" w:rsidRDefault="00832F6C" w:rsidP="00832F6C">
      <w:p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The University offers a range of provision delivered in a variety of flexible delivery patterns such as full-time, part-time and ODL modes.  The University is extending its provision to include Accelerated degrees, sometime called fast-track or two-year degrees. </w:t>
      </w:r>
    </w:p>
    <w:p w14:paraId="21A84E2C" w14:textId="77777777" w:rsidR="00832F6C" w:rsidRPr="00D95EA9" w:rsidRDefault="00832F6C" w:rsidP="00832F6C">
      <w:pPr>
        <w:autoSpaceDE w:val="0"/>
        <w:autoSpaceDN w:val="0"/>
        <w:adjustRightInd w:val="0"/>
        <w:rPr>
          <w:rFonts w:ascii="Arial" w:hAnsi="Arial" w:cs="Arial"/>
          <w:color w:val="000000"/>
          <w:sz w:val="24"/>
          <w:szCs w:val="24"/>
        </w:rPr>
      </w:pPr>
    </w:p>
    <w:p w14:paraId="50CBB05F" w14:textId="77777777" w:rsidR="00832F6C" w:rsidRDefault="00832F6C" w:rsidP="00832F6C">
      <w:pPr>
        <w:autoSpaceDE w:val="0"/>
        <w:autoSpaceDN w:val="0"/>
        <w:adjustRightInd w:val="0"/>
        <w:rPr>
          <w:rFonts w:ascii="Arial" w:hAnsi="Arial" w:cs="Arial"/>
          <w:color w:val="000000"/>
          <w:sz w:val="24"/>
          <w:szCs w:val="24"/>
        </w:rPr>
      </w:pPr>
      <w:r w:rsidRPr="00D95EA9">
        <w:rPr>
          <w:rFonts w:ascii="Arial" w:hAnsi="Arial" w:cs="Arial"/>
          <w:color w:val="000000"/>
          <w:sz w:val="24"/>
          <w:szCs w:val="24"/>
          <w:u w:val="single"/>
        </w:rPr>
        <w:t>Definition:</w:t>
      </w:r>
      <w:r w:rsidRPr="00D95EA9">
        <w:rPr>
          <w:rFonts w:ascii="Arial" w:hAnsi="Arial" w:cs="Arial"/>
          <w:color w:val="000000"/>
          <w:sz w:val="24"/>
          <w:szCs w:val="24"/>
        </w:rPr>
        <w:t xml:space="preserve"> an ‘accelerated course’ as a higher education course where the number of academic years applicable to the course is at least one fewer than would normally be the case for that course, or a course of equivalent content leading to the grant of the same or an equivalent academic award (Dep</w:t>
      </w:r>
      <w:r>
        <w:rPr>
          <w:rFonts w:ascii="Arial" w:hAnsi="Arial" w:cs="Arial"/>
          <w:color w:val="000000"/>
          <w:sz w:val="24"/>
          <w:szCs w:val="24"/>
        </w:rPr>
        <w:t>artment of Education, Dec 2017)</w:t>
      </w:r>
      <w:r w:rsidRPr="00D95EA9">
        <w:rPr>
          <w:rFonts w:ascii="Arial" w:hAnsi="Arial" w:cs="Arial"/>
          <w:color w:val="000000"/>
          <w:sz w:val="24"/>
          <w:szCs w:val="24"/>
        </w:rPr>
        <w:t xml:space="preserve">. </w:t>
      </w:r>
    </w:p>
    <w:p w14:paraId="313A03CE" w14:textId="77777777" w:rsidR="00832F6C" w:rsidRPr="00D95EA9" w:rsidRDefault="00832F6C" w:rsidP="00832F6C">
      <w:pPr>
        <w:autoSpaceDE w:val="0"/>
        <w:autoSpaceDN w:val="0"/>
        <w:adjustRightInd w:val="0"/>
        <w:rPr>
          <w:rFonts w:ascii="Arial" w:hAnsi="Arial" w:cs="Arial"/>
          <w:color w:val="000000"/>
          <w:sz w:val="24"/>
          <w:szCs w:val="24"/>
        </w:rPr>
      </w:pPr>
    </w:p>
    <w:p w14:paraId="19B0C0C4" w14:textId="77777777" w:rsidR="00832F6C" w:rsidRPr="00D95EA9" w:rsidRDefault="00832F6C" w:rsidP="00832F6C">
      <w:pPr>
        <w:autoSpaceDE w:val="0"/>
        <w:autoSpaceDN w:val="0"/>
        <w:adjustRightInd w:val="0"/>
        <w:rPr>
          <w:rFonts w:ascii="Arial" w:hAnsi="Arial" w:cs="Arial"/>
          <w:color w:val="000000"/>
          <w:sz w:val="24"/>
          <w:szCs w:val="24"/>
        </w:rPr>
      </w:pPr>
      <w:r w:rsidRPr="00B20E08">
        <w:rPr>
          <w:rFonts w:ascii="Arial" w:hAnsi="Arial" w:cs="Arial"/>
          <w:color w:val="000000"/>
          <w:sz w:val="24"/>
          <w:szCs w:val="24"/>
        </w:rPr>
        <w:t>As part of the validation event to approve accelerated degrees the Panel will be required to assure themselves not only of the equivalence of the student experience against other patterns of delivery but also ensuring the quality and academic rigour of such courses is maintained.  The following lines of enquiry have been developed to aid the Panel in addressing the most common themes of concern when approving accelerated provision.</w:t>
      </w:r>
      <w:r w:rsidRPr="00D95EA9">
        <w:rPr>
          <w:rFonts w:ascii="Arial" w:hAnsi="Arial" w:cs="Arial"/>
          <w:color w:val="000000"/>
          <w:sz w:val="24"/>
          <w:szCs w:val="24"/>
        </w:rPr>
        <w:t xml:space="preserve"> </w:t>
      </w:r>
    </w:p>
    <w:p w14:paraId="2CDFEB42" w14:textId="77777777" w:rsidR="00832F6C" w:rsidRPr="00D95EA9" w:rsidRDefault="00832F6C" w:rsidP="00832F6C">
      <w:pPr>
        <w:autoSpaceDE w:val="0"/>
        <w:autoSpaceDN w:val="0"/>
        <w:adjustRightInd w:val="0"/>
        <w:rPr>
          <w:rFonts w:ascii="Arial" w:hAnsi="Arial" w:cs="Arial"/>
          <w:color w:val="000000"/>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32F6C" w:rsidRPr="00D95EA9" w14:paraId="302519A1" w14:textId="77777777" w:rsidTr="007E021A">
        <w:tc>
          <w:tcPr>
            <w:tcW w:w="9180" w:type="dxa"/>
            <w:shd w:val="clear" w:color="auto" w:fill="D9D9D9"/>
          </w:tcPr>
          <w:p w14:paraId="25510477" w14:textId="77777777" w:rsidR="00832F6C" w:rsidRPr="00D95EA9" w:rsidRDefault="00832F6C" w:rsidP="007E021A">
            <w:pPr>
              <w:autoSpaceDE w:val="0"/>
              <w:autoSpaceDN w:val="0"/>
              <w:adjustRightInd w:val="0"/>
              <w:rPr>
                <w:rFonts w:ascii="Arial" w:hAnsi="Arial" w:cs="Arial"/>
                <w:b/>
                <w:color w:val="000000"/>
                <w:sz w:val="24"/>
                <w:szCs w:val="24"/>
              </w:rPr>
            </w:pPr>
            <w:r w:rsidRPr="00D95EA9">
              <w:rPr>
                <w:rFonts w:ascii="Arial" w:hAnsi="Arial" w:cs="Arial"/>
                <w:b/>
                <w:color w:val="000000"/>
                <w:sz w:val="24"/>
                <w:szCs w:val="24"/>
              </w:rPr>
              <w:t xml:space="preserve">1. Marketing and Recruitment </w:t>
            </w:r>
          </w:p>
        </w:tc>
      </w:tr>
      <w:tr w:rsidR="00832F6C" w:rsidRPr="00D95EA9" w14:paraId="23E4C01C" w14:textId="77777777" w:rsidTr="007E021A">
        <w:tc>
          <w:tcPr>
            <w:tcW w:w="9180" w:type="dxa"/>
            <w:shd w:val="clear" w:color="auto" w:fill="auto"/>
          </w:tcPr>
          <w:p w14:paraId="1A550B82"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What is the target audience/market for this provision? </w:t>
            </w:r>
          </w:p>
          <w:p w14:paraId="4BA741C8"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What research and analysis of the market has been undertaken to ensure the viability of such provision?</w:t>
            </w:r>
          </w:p>
          <w:p w14:paraId="6A938167"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are/have the </w:t>
            </w:r>
            <w:r>
              <w:rPr>
                <w:rFonts w:ascii="Arial" w:hAnsi="Arial" w:cs="Arial"/>
                <w:color w:val="000000"/>
                <w:sz w:val="24"/>
                <w:szCs w:val="24"/>
              </w:rPr>
              <w:t>Course Team</w:t>
            </w:r>
            <w:r w:rsidRPr="00D95EA9">
              <w:rPr>
                <w:rFonts w:ascii="Arial" w:hAnsi="Arial" w:cs="Arial"/>
                <w:color w:val="000000"/>
                <w:sz w:val="24"/>
                <w:szCs w:val="24"/>
              </w:rPr>
              <w:t xml:space="preserve"> developed effective relationships with students, employers, feeder schools and colleges to raise awareness of accelerated degree courses? </w:t>
            </w:r>
          </w:p>
          <w:p w14:paraId="37D82DE7"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are the </w:t>
            </w:r>
            <w:r>
              <w:rPr>
                <w:rFonts w:ascii="Arial" w:hAnsi="Arial" w:cs="Arial"/>
                <w:color w:val="000000"/>
                <w:sz w:val="24"/>
                <w:szCs w:val="24"/>
              </w:rPr>
              <w:t>Course Team</w:t>
            </w:r>
            <w:r w:rsidRPr="00D95EA9">
              <w:rPr>
                <w:rFonts w:ascii="Arial" w:hAnsi="Arial" w:cs="Arial"/>
                <w:color w:val="000000"/>
                <w:sz w:val="24"/>
                <w:szCs w:val="24"/>
              </w:rPr>
              <w:t xml:space="preserve"> ensuring they are not diluting the current market you currently recruit to for the standard parent course? </w:t>
            </w:r>
          </w:p>
          <w:p w14:paraId="7B65B674"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Are the </w:t>
            </w:r>
            <w:r>
              <w:rPr>
                <w:rFonts w:ascii="Arial" w:hAnsi="Arial" w:cs="Arial"/>
                <w:color w:val="000000"/>
                <w:sz w:val="24"/>
                <w:szCs w:val="24"/>
              </w:rPr>
              <w:t>Course Team</w:t>
            </w:r>
            <w:r w:rsidRPr="00D95EA9">
              <w:rPr>
                <w:rFonts w:ascii="Arial" w:hAnsi="Arial" w:cs="Arial"/>
                <w:color w:val="000000"/>
                <w:sz w:val="24"/>
                <w:szCs w:val="24"/>
              </w:rPr>
              <w:t xml:space="preserve"> intending to recruit an international market? </w:t>
            </w:r>
          </w:p>
          <w:p w14:paraId="0815818C"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What mechanisms are in place to ensure students receive transparent, accurate information, advice and guidance on accelerated degrees e.g. quality, pace, expectation/management of rigorous study load, reduced breaks, extra curricula activity etc., and this is the correct route for the student?  </w:t>
            </w:r>
          </w:p>
          <w:p w14:paraId="3C177FA6"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the </w:t>
            </w:r>
            <w:r>
              <w:rPr>
                <w:rFonts w:ascii="Arial" w:hAnsi="Arial" w:cs="Arial"/>
                <w:color w:val="000000"/>
                <w:sz w:val="24"/>
                <w:szCs w:val="24"/>
              </w:rPr>
              <w:t>Course Team</w:t>
            </w:r>
            <w:r w:rsidRPr="00D95EA9">
              <w:rPr>
                <w:rFonts w:ascii="Arial" w:hAnsi="Arial" w:cs="Arial"/>
                <w:color w:val="000000"/>
                <w:sz w:val="24"/>
                <w:szCs w:val="24"/>
              </w:rPr>
              <w:t xml:space="preserve"> interview all applicants to assess their suitability and ability? </w:t>
            </w:r>
          </w:p>
          <w:p w14:paraId="6C88C816"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entry/admissions criteria differ from the equivalent parent course(s) run over the standard period (3 years)? </w:t>
            </w:r>
            <w:r w:rsidR="001F4996">
              <w:rPr>
                <w:rFonts w:ascii="Arial" w:hAnsi="Arial" w:cs="Arial"/>
                <w:color w:val="000000"/>
                <w:sz w:val="24"/>
                <w:szCs w:val="24"/>
              </w:rPr>
              <w:t xml:space="preserve"> </w:t>
            </w:r>
            <w:r w:rsidRPr="00D95EA9">
              <w:rPr>
                <w:rFonts w:ascii="Arial" w:hAnsi="Arial" w:cs="Arial"/>
                <w:color w:val="000000"/>
                <w:sz w:val="24"/>
                <w:szCs w:val="24"/>
              </w:rPr>
              <w:t xml:space="preserve">What is the </w:t>
            </w:r>
            <w:r>
              <w:rPr>
                <w:rFonts w:ascii="Arial" w:hAnsi="Arial" w:cs="Arial"/>
                <w:color w:val="000000"/>
                <w:sz w:val="24"/>
                <w:szCs w:val="24"/>
              </w:rPr>
              <w:t>Course Team</w:t>
            </w:r>
            <w:r w:rsidRPr="00D95EA9">
              <w:rPr>
                <w:rFonts w:ascii="Arial" w:hAnsi="Arial" w:cs="Arial"/>
                <w:color w:val="000000"/>
                <w:sz w:val="24"/>
                <w:szCs w:val="24"/>
              </w:rPr>
              <w:t xml:space="preserve"> rationale where entry criteria are higher e.g. UCAS tariff, IELTS? </w:t>
            </w:r>
            <w:r w:rsidR="001F4996">
              <w:rPr>
                <w:rFonts w:ascii="Arial" w:hAnsi="Arial" w:cs="Arial"/>
                <w:color w:val="000000"/>
                <w:sz w:val="24"/>
                <w:szCs w:val="24"/>
              </w:rPr>
              <w:t xml:space="preserve"> </w:t>
            </w:r>
            <w:r w:rsidRPr="00D95EA9">
              <w:rPr>
                <w:rFonts w:ascii="Arial" w:hAnsi="Arial" w:cs="Arial"/>
                <w:color w:val="000000"/>
                <w:sz w:val="24"/>
                <w:szCs w:val="24"/>
              </w:rPr>
              <w:t xml:space="preserve">Will this deter under-represented groups? </w:t>
            </w:r>
          </w:p>
          <w:p w14:paraId="5670EA74"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will RPL be applied to increase WP, improve access and social mobility to such awards? </w:t>
            </w:r>
            <w:r w:rsidR="001F4996">
              <w:rPr>
                <w:rFonts w:ascii="Arial" w:hAnsi="Arial" w:cs="Arial"/>
                <w:color w:val="000000"/>
                <w:sz w:val="24"/>
                <w:szCs w:val="24"/>
              </w:rPr>
              <w:t xml:space="preserve"> </w:t>
            </w:r>
            <w:r w:rsidRPr="00D95EA9">
              <w:rPr>
                <w:rFonts w:ascii="Arial" w:hAnsi="Arial" w:cs="Arial"/>
                <w:color w:val="000000"/>
                <w:sz w:val="24"/>
                <w:szCs w:val="24"/>
              </w:rPr>
              <w:t>Can students apply RPL towards module exemptions?</w:t>
            </w:r>
            <w:r w:rsidR="001F4996">
              <w:rPr>
                <w:rFonts w:ascii="Arial" w:hAnsi="Arial" w:cs="Arial"/>
                <w:color w:val="000000"/>
                <w:sz w:val="24"/>
                <w:szCs w:val="24"/>
              </w:rPr>
              <w:t xml:space="preserve"> </w:t>
            </w:r>
            <w:r w:rsidRPr="00D95EA9">
              <w:rPr>
                <w:rFonts w:ascii="Arial" w:hAnsi="Arial" w:cs="Arial"/>
                <w:color w:val="000000"/>
                <w:sz w:val="24"/>
                <w:szCs w:val="24"/>
              </w:rPr>
              <w:t xml:space="preserve"> What is the process and how easy is it for students to complete? </w:t>
            </w:r>
          </w:p>
          <w:p w14:paraId="44DF44B9"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With regards to student transfer, how easy will it be for students to transfer between accelerated awards and standard parent awards, is this permissible?  Are students informed of this option on entry? </w:t>
            </w:r>
            <w:r w:rsidR="001F4996">
              <w:rPr>
                <w:rFonts w:ascii="Arial" w:hAnsi="Arial" w:cs="Arial"/>
                <w:color w:val="000000"/>
                <w:sz w:val="24"/>
                <w:szCs w:val="24"/>
              </w:rPr>
              <w:t xml:space="preserve"> </w:t>
            </w:r>
            <w:r w:rsidRPr="00D95EA9">
              <w:rPr>
                <w:rFonts w:ascii="Arial" w:hAnsi="Arial" w:cs="Arial"/>
                <w:color w:val="000000"/>
                <w:sz w:val="24"/>
                <w:szCs w:val="24"/>
              </w:rPr>
              <w:t xml:space="preserve">What is the process for transfer? </w:t>
            </w:r>
          </w:p>
          <w:p w14:paraId="445C4C37"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What makes the accelerated degree distinctive besides the fact that it is delivered and compressed into 2 years instead of the traditional 3 years, what are the unique selling points</w:t>
            </w:r>
            <w:r w:rsidR="003646F9">
              <w:rPr>
                <w:rFonts w:ascii="Arial" w:hAnsi="Arial" w:cs="Arial"/>
                <w:color w:val="000000"/>
                <w:sz w:val="24"/>
                <w:szCs w:val="24"/>
              </w:rPr>
              <w:t xml:space="preserve"> (USP)</w:t>
            </w:r>
            <w:r w:rsidRPr="00D95EA9">
              <w:rPr>
                <w:rFonts w:ascii="Arial" w:hAnsi="Arial" w:cs="Arial"/>
                <w:color w:val="000000"/>
                <w:sz w:val="24"/>
                <w:szCs w:val="24"/>
              </w:rPr>
              <w:t>?</w:t>
            </w:r>
          </w:p>
        </w:tc>
      </w:tr>
      <w:tr w:rsidR="00832F6C" w:rsidRPr="00D95EA9" w14:paraId="45F19CD3" w14:textId="77777777" w:rsidTr="007E021A">
        <w:tc>
          <w:tcPr>
            <w:tcW w:w="9180" w:type="dxa"/>
            <w:shd w:val="clear" w:color="auto" w:fill="D9D9D9"/>
          </w:tcPr>
          <w:p w14:paraId="19AABBC1" w14:textId="77777777" w:rsidR="00832F6C" w:rsidRPr="00D95EA9" w:rsidRDefault="00832F6C"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2. Curriculum Structure and Design</w:t>
            </w:r>
          </w:p>
        </w:tc>
      </w:tr>
      <w:tr w:rsidR="00832F6C" w:rsidRPr="00D95EA9" w14:paraId="7CF1E4EF" w14:textId="77777777" w:rsidTr="007E021A">
        <w:tc>
          <w:tcPr>
            <w:tcW w:w="9180" w:type="dxa"/>
            <w:shd w:val="clear" w:color="auto" w:fill="auto"/>
          </w:tcPr>
          <w:p w14:paraId="611A2FF4"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Is the pedagogical approach to the accelerated award different from the standard parent course e.g. andragogic approach? </w:t>
            </w:r>
          </w:p>
          <w:p w14:paraId="44AE93A9"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have the </w:t>
            </w:r>
            <w:r>
              <w:rPr>
                <w:rFonts w:ascii="Arial" w:hAnsi="Arial" w:cs="Arial"/>
                <w:color w:val="000000"/>
                <w:sz w:val="24"/>
                <w:szCs w:val="24"/>
              </w:rPr>
              <w:t>Course Team</w:t>
            </w:r>
            <w:r w:rsidRPr="00D95EA9">
              <w:rPr>
                <w:rFonts w:ascii="Arial" w:hAnsi="Arial" w:cs="Arial"/>
                <w:color w:val="000000"/>
                <w:sz w:val="24"/>
                <w:szCs w:val="24"/>
              </w:rPr>
              <w:t xml:space="preserve"> worked with prospective or current students to co-design the course and the way it will be delivered to assure coherence and reduce fragmentation of the curriculum? </w:t>
            </w:r>
            <w:r w:rsidR="001F4996">
              <w:rPr>
                <w:rFonts w:ascii="Arial" w:hAnsi="Arial" w:cs="Arial"/>
                <w:color w:val="000000"/>
                <w:sz w:val="24"/>
                <w:szCs w:val="24"/>
              </w:rPr>
              <w:t xml:space="preserve"> </w:t>
            </w:r>
            <w:r w:rsidRPr="00D95EA9">
              <w:rPr>
                <w:rFonts w:ascii="Arial" w:hAnsi="Arial" w:cs="Arial"/>
                <w:color w:val="000000"/>
                <w:sz w:val="24"/>
                <w:szCs w:val="24"/>
              </w:rPr>
              <w:t xml:space="preserve">How has this informed the restructuring of content and processes? </w:t>
            </w:r>
          </w:p>
          <w:p w14:paraId="78638312"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Is the award structure clearly articulated to ensure transparency of the number of credits to be studied in each academic year e.g. 180 credits?</w:t>
            </w:r>
          </w:p>
          <w:p w14:paraId="1CA85116"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are modules structured i.e. sequentially, trimester or elongated existing semesters with a shorter summer session? </w:t>
            </w:r>
          </w:p>
          <w:p w14:paraId="003B831A"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are the notional number of hours accommodated in the accelerated award?  </w:t>
            </w:r>
          </w:p>
          <w:p w14:paraId="06212237"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any modules be shared and delivered at the same time as those of the parent course? </w:t>
            </w:r>
          </w:p>
          <w:p w14:paraId="402A3A13"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Is the accelerated degree structured differently to the standard parent provision with regards to the use of a combination of learning modalities i.e. weekends or evenings, block delivery, blended learning, ODL etc. </w:t>
            </w:r>
          </w:p>
          <w:p w14:paraId="2F02C58E"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What percentage of the accelerated degree will be face-to-face?  </w:t>
            </w:r>
          </w:p>
          <w:p w14:paraId="18619355"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Are the </w:t>
            </w:r>
            <w:r>
              <w:rPr>
                <w:rFonts w:ascii="Arial" w:hAnsi="Arial" w:cs="Arial"/>
                <w:color w:val="000000"/>
                <w:sz w:val="24"/>
                <w:szCs w:val="24"/>
              </w:rPr>
              <w:t>Course Team</w:t>
            </w:r>
            <w:r w:rsidRPr="00D95EA9">
              <w:rPr>
                <w:rFonts w:ascii="Arial" w:hAnsi="Arial" w:cs="Arial"/>
                <w:color w:val="000000"/>
                <w:sz w:val="24"/>
                <w:szCs w:val="24"/>
              </w:rPr>
              <w:t xml:space="preserve"> intending or considering different entry and exit points to take account of a modular approach to delivery? </w:t>
            </w:r>
          </w:p>
          <w:p w14:paraId="725DE6F0"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Are the range of core and option modules on offer the same as the standard parent course?</w:t>
            </w:r>
          </w:p>
          <w:p w14:paraId="177174D5"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will this course ensure sufficient time for reflection, deep learning and any preparatory work? </w:t>
            </w:r>
          </w:p>
          <w:p w14:paraId="769BDBBA"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will the </w:t>
            </w:r>
            <w:r>
              <w:rPr>
                <w:rFonts w:ascii="Arial" w:hAnsi="Arial" w:cs="Arial"/>
                <w:color w:val="000000"/>
                <w:sz w:val="24"/>
                <w:szCs w:val="24"/>
              </w:rPr>
              <w:t>Course Team</w:t>
            </w:r>
            <w:r w:rsidRPr="00D95EA9">
              <w:rPr>
                <w:rFonts w:ascii="Arial" w:hAnsi="Arial" w:cs="Arial"/>
                <w:color w:val="000000"/>
                <w:sz w:val="24"/>
                <w:szCs w:val="24"/>
              </w:rPr>
              <w:t xml:space="preserve"> ensure opportunities offered to standard students on parent courses such as work experience/work related learning/internships are scheduled to complement the students’ studies on an accelerated award(s)? </w:t>
            </w:r>
          </w:p>
          <w:p w14:paraId="5449724B"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With regards to accreditation, have accrediting body requirements been incorporated into the design, if this is a feature of the award? </w:t>
            </w:r>
          </w:p>
          <w:p w14:paraId="20B28DAD" w14:textId="77777777" w:rsidR="00832F6C" w:rsidRPr="00D95EA9" w:rsidRDefault="00832F6C" w:rsidP="00C41F29">
            <w:pPr>
              <w:numPr>
                <w:ilvl w:val="0"/>
                <w:numId w:val="40"/>
              </w:numPr>
              <w:autoSpaceDE w:val="0"/>
              <w:autoSpaceDN w:val="0"/>
              <w:adjustRightInd w:val="0"/>
              <w:rPr>
                <w:rFonts w:ascii="Arial" w:hAnsi="Arial" w:cs="Arial"/>
                <w:color w:val="000000"/>
                <w:sz w:val="24"/>
                <w:szCs w:val="24"/>
              </w:rPr>
            </w:pPr>
            <w:r w:rsidRPr="006E27B0">
              <w:rPr>
                <w:rFonts w:ascii="Arial" w:hAnsi="Arial" w:cs="Arial"/>
                <w:color w:val="000000"/>
                <w:sz w:val="24"/>
                <w:szCs w:val="24"/>
              </w:rPr>
              <w:t>Will students still be able to undertake paid employment alongside the course?</w:t>
            </w:r>
          </w:p>
        </w:tc>
      </w:tr>
      <w:tr w:rsidR="00832F6C" w:rsidRPr="00D95EA9" w14:paraId="05B9932C" w14:textId="77777777" w:rsidTr="007E021A">
        <w:tc>
          <w:tcPr>
            <w:tcW w:w="9180" w:type="dxa"/>
            <w:shd w:val="clear" w:color="auto" w:fill="D9D9D9"/>
          </w:tcPr>
          <w:p w14:paraId="66E8A2C7" w14:textId="77777777" w:rsidR="00832F6C" w:rsidRPr="00D95EA9" w:rsidRDefault="00832F6C"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 xml:space="preserve">3. Learning, Teaching and Assessment </w:t>
            </w:r>
          </w:p>
        </w:tc>
      </w:tr>
      <w:tr w:rsidR="00832F6C" w:rsidRPr="00D95EA9" w14:paraId="7FF1C7C1" w14:textId="77777777" w:rsidTr="007E021A">
        <w:tc>
          <w:tcPr>
            <w:tcW w:w="9180" w:type="dxa"/>
            <w:shd w:val="clear" w:color="auto" w:fill="auto"/>
          </w:tcPr>
          <w:p w14:paraId="3B4FC185"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are the </w:t>
            </w:r>
            <w:r>
              <w:rPr>
                <w:rFonts w:ascii="Arial" w:hAnsi="Arial" w:cs="Arial"/>
                <w:color w:val="000000"/>
                <w:sz w:val="24"/>
                <w:szCs w:val="24"/>
              </w:rPr>
              <w:t>Course Team</w:t>
            </w:r>
            <w:r w:rsidRPr="00D95EA9">
              <w:rPr>
                <w:rFonts w:ascii="Arial" w:hAnsi="Arial" w:cs="Arial"/>
                <w:color w:val="000000"/>
                <w:sz w:val="24"/>
                <w:szCs w:val="24"/>
              </w:rPr>
              <w:t xml:space="preserve"> assuring equity of experience and educational value with regards to delivering the appropriate amount of learning content in a shortened period of time?</w:t>
            </w:r>
          </w:p>
          <w:p w14:paraId="7DBFF08B"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With regards to embedding academic skills, how and what mechanisms are the </w:t>
            </w:r>
            <w:r>
              <w:rPr>
                <w:rFonts w:ascii="Arial" w:hAnsi="Arial" w:cs="Arial"/>
                <w:color w:val="000000"/>
                <w:sz w:val="24"/>
                <w:szCs w:val="24"/>
              </w:rPr>
              <w:t>Course Team</w:t>
            </w:r>
            <w:r w:rsidRPr="00D95EA9">
              <w:rPr>
                <w:rFonts w:ascii="Arial" w:hAnsi="Arial" w:cs="Arial"/>
                <w:color w:val="000000"/>
                <w:sz w:val="24"/>
                <w:szCs w:val="24"/>
              </w:rPr>
              <w:t xml:space="preserve"> employing to ensure students are equipped with the necessary skills to meet learning and assessment outcomes in a short period of time?</w:t>
            </w:r>
          </w:p>
          <w:p w14:paraId="477BED8C"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Are the </w:t>
            </w:r>
            <w:r>
              <w:rPr>
                <w:rFonts w:ascii="Arial" w:hAnsi="Arial" w:cs="Arial"/>
                <w:color w:val="000000"/>
                <w:sz w:val="24"/>
                <w:szCs w:val="24"/>
              </w:rPr>
              <w:t>Course Team</w:t>
            </w:r>
            <w:r w:rsidRPr="00D95EA9">
              <w:rPr>
                <w:rFonts w:ascii="Arial" w:hAnsi="Arial" w:cs="Arial"/>
                <w:color w:val="000000"/>
                <w:sz w:val="24"/>
                <w:szCs w:val="24"/>
              </w:rPr>
              <w:t xml:space="preserve"> engaging with Student </w:t>
            </w:r>
            <w:r w:rsidR="00A767F0">
              <w:rPr>
                <w:rFonts w:ascii="Arial" w:hAnsi="Arial" w:cs="Arial"/>
                <w:color w:val="000000"/>
                <w:sz w:val="24"/>
                <w:szCs w:val="24"/>
              </w:rPr>
              <w:t>&amp;</w:t>
            </w:r>
            <w:r w:rsidRPr="00D95EA9">
              <w:rPr>
                <w:rFonts w:ascii="Arial" w:hAnsi="Arial" w:cs="Arial"/>
                <w:color w:val="000000"/>
                <w:sz w:val="24"/>
                <w:szCs w:val="24"/>
              </w:rPr>
              <w:t xml:space="preserve"> Library Services (SLS) to provide academic skills input?</w:t>
            </w:r>
          </w:p>
          <w:p w14:paraId="7854E0CF"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What formative strategy is employed to facilitate initial and continuing feedback on meeting learning and assessment requirements e.g. early formative piece of work, continuous feedback? </w:t>
            </w:r>
            <w:r w:rsidR="001F4996">
              <w:rPr>
                <w:rFonts w:ascii="Arial" w:hAnsi="Arial" w:cs="Arial"/>
                <w:color w:val="000000"/>
                <w:sz w:val="24"/>
                <w:szCs w:val="24"/>
              </w:rPr>
              <w:t xml:space="preserve"> </w:t>
            </w:r>
            <w:r w:rsidRPr="00D95EA9">
              <w:rPr>
                <w:rFonts w:ascii="Arial" w:hAnsi="Arial" w:cs="Arial"/>
                <w:color w:val="000000"/>
                <w:sz w:val="24"/>
                <w:szCs w:val="24"/>
              </w:rPr>
              <w:t xml:space="preserve">And how does this link to the summative assessment strategy? </w:t>
            </w:r>
          </w:p>
          <w:p w14:paraId="6B4153F1"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With regards to the summative assessment strategy, how is this facilitating inclusive forms of assessment, and have any changes been made from the parent course to accommodate an accelerated mode?  How are the </w:t>
            </w:r>
            <w:r>
              <w:rPr>
                <w:rFonts w:ascii="Arial" w:hAnsi="Arial" w:cs="Arial"/>
                <w:color w:val="000000"/>
                <w:sz w:val="24"/>
                <w:szCs w:val="24"/>
              </w:rPr>
              <w:t>Course Team</w:t>
            </w:r>
            <w:r w:rsidRPr="00D95EA9">
              <w:rPr>
                <w:rFonts w:ascii="Arial" w:hAnsi="Arial" w:cs="Arial"/>
                <w:color w:val="000000"/>
                <w:sz w:val="24"/>
                <w:szCs w:val="24"/>
              </w:rPr>
              <w:t xml:space="preserve"> ensuring academic rigour? </w:t>
            </w:r>
          </w:p>
          <w:p w14:paraId="443E305F"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students have sufficient time to reflect and improve their work between summative assessments? </w:t>
            </w:r>
          </w:p>
          <w:p w14:paraId="20D2950A"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With regards to the summative assessment strategy, how is this facilitating inclusive forms of assessment, and have any changes been made from the parent course to accommodate an accelerated mode?  How are the </w:t>
            </w:r>
            <w:r>
              <w:rPr>
                <w:rFonts w:ascii="Arial" w:hAnsi="Arial" w:cs="Arial"/>
                <w:color w:val="000000"/>
                <w:sz w:val="24"/>
                <w:szCs w:val="24"/>
              </w:rPr>
              <w:t>Course Team</w:t>
            </w:r>
            <w:r w:rsidRPr="00D95EA9">
              <w:rPr>
                <w:rFonts w:ascii="Arial" w:hAnsi="Arial" w:cs="Arial"/>
                <w:color w:val="000000"/>
                <w:sz w:val="24"/>
                <w:szCs w:val="24"/>
              </w:rPr>
              <w:t xml:space="preserve"> ensuring academic rigour? </w:t>
            </w:r>
          </w:p>
          <w:p w14:paraId="49AC6305"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Is submission of draft work encouraged?</w:t>
            </w:r>
          </w:p>
          <w:p w14:paraId="755F8E1B"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Can you explain your assessment timing strategy and how this facilitates student achievement/progression? </w:t>
            </w:r>
            <w:r w:rsidR="001F4996">
              <w:rPr>
                <w:rFonts w:ascii="Arial" w:hAnsi="Arial" w:cs="Arial"/>
                <w:color w:val="000000"/>
                <w:sz w:val="24"/>
                <w:szCs w:val="24"/>
              </w:rPr>
              <w:t xml:space="preserve"> </w:t>
            </w:r>
            <w:r w:rsidRPr="00D95EA9">
              <w:rPr>
                <w:rFonts w:ascii="Arial" w:hAnsi="Arial" w:cs="Arial"/>
                <w:color w:val="000000"/>
                <w:sz w:val="24"/>
                <w:szCs w:val="24"/>
              </w:rPr>
              <w:t xml:space="preserve">Are there any consequences envisaged because of the tighter schedule for assessment?  </w:t>
            </w:r>
          </w:p>
          <w:p w14:paraId="6DDB9319"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Can the </w:t>
            </w:r>
            <w:r>
              <w:rPr>
                <w:rFonts w:ascii="Arial" w:hAnsi="Arial" w:cs="Arial"/>
                <w:color w:val="000000"/>
                <w:sz w:val="24"/>
                <w:szCs w:val="24"/>
              </w:rPr>
              <w:t>Course Team</w:t>
            </w:r>
            <w:r w:rsidRPr="00D95EA9">
              <w:rPr>
                <w:rFonts w:ascii="Arial" w:hAnsi="Arial" w:cs="Arial"/>
                <w:color w:val="000000"/>
                <w:sz w:val="24"/>
                <w:szCs w:val="24"/>
              </w:rPr>
              <w:t xml:space="preserve"> explain the re-assessment strategy and how this will be operationalised to ensure students have an equitable experience?</w:t>
            </w:r>
          </w:p>
          <w:p w14:paraId="1BA71880"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Are any adjustments required to Assessment Regulation’s to ensure students’ progress between trimesters and stages on the accelerated route e.g. Variance/re-study/re-assessment opportunities/ trailing modules?</w:t>
            </w:r>
          </w:p>
          <w:p w14:paraId="7463A80F"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Does the academic calendar for the delivery of the accelerated award(s) include opportunities for staff to undertake research and embed research informed teaching?</w:t>
            </w:r>
          </w:p>
          <w:p w14:paraId="2E33452E" w14:textId="77777777" w:rsidR="00832F6C" w:rsidRPr="00D95EA9" w:rsidRDefault="00832F6C" w:rsidP="00C41F29">
            <w:pPr>
              <w:numPr>
                <w:ilvl w:val="0"/>
                <w:numId w:val="41"/>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students have time to undertake or participate in the students as researchers’ scheme? </w:t>
            </w:r>
          </w:p>
        </w:tc>
      </w:tr>
      <w:tr w:rsidR="00832F6C" w:rsidRPr="00D95EA9" w14:paraId="1F83971B" w14:textId="77777777" w:rsidTr="007E021A">
        <w:tc>
          <w:tcPr>
            <w:tcW w:w="9180" w:type="dxa"/>
            <w:shd w:val="clear" w:color="auto" w:fill="D9D9D9"/>
          </w:tcPr>
          <w:p w14:paraId="79893357" w14:textId="77777777" w:rsidR="00832F6C" w:rsidRPr="00D95EA9" w:rsidRDefault="00832F6C"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 xml:space="preserve">4. Learning Resources </w:t>
            </w:r>
          </w:p>
        </w:tc>
      </w:tr>
      <w:tr w:rsidR="00832F6C" w:rsidRPr="00D95EA9" w14:paraId="6373CBF7" w14:textId="77777777" w:rsidTr="007E021A">
        <w:tc>
          <w:tcPr>
            <w:tcW w:w="9180" w:type="dxa"/>
            <w:shd w:val="clear" w:color="auto" w:fill="auto"/>
          </w:tcPr>
          <w:p w14:paraId="16489C16"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Will there be a need for additional resources to accommodate the accelerated provision, particularly where modules/resources are to be shared?</w:t>
            </w:r>
          </w:p>
          <w:p w14:paraId="7A98B116"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are the </w:t>
            </w:r>
            <w:r>
              <w:rPr>
                <w:rFonts w:ascii="Arial" w:hAnsi="Arial" w:cs="Arial"/>
                <w:color w:val="000000"/>
                <w:sz w:val="24"/>
                <w:szCs w:val="24"/>
              </w:rPr>
              <w:t>Course Team</w:t>
            </w:r>
            <w:r w:rsidRPr="00D95EA9">
              <w:rPr>
                <w:rFonts w:ascii="Arial" w:hAnsi="Arial" w:cs="Arial"/>
                <w:color w:val="000000"/>
                <w:sz w:val="24"/>
                <w:szCs w:val="24"/>
              </w:rPr>
              <w:t xml:space="preserve"> ensuring the level of access/availability of academic tutors and technical staff e.g. IT, Lab technician staff, remains consistent during the summer semester? </w:t>
            </w:r>
          </w:p>
          <w:p w14:paraId="4ECE8291"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the </w:t>
            </w:r>
            <w:r>
              <w:rPr>
                <w:rFonts w:ascii="Arial" w:hAnsi="Arial" w:cs="Arial"/>
                <w:color w:val="000000"/>
                <w:sz w:val="24"/>
                <w:szCs w:val="24"/>
              </w:rPr>
              <w:t>Course Team</w:t>
            </w:r>
            <w:r w:rsidRPr="00D95EA9">
              <w:rPr>
                <w:rFonts w:ascii="Arial" w:hAnsi="Arial" w:cs="Arial"/>
                <w:color w:val="000000"/>
                <w:sz w:val="24"/>
                <w:szCs w:val="24"/>
              </w:rPr>
              <w:t xml:space="preserve"> look to include additional support, such as English support for International students? </w:t>
            </w:r>
          </w:p>
        </w:tc>
      </w:tr>
      <w:tr w:rsidR="00832F6C" w:rsidRPr="00D95EA9" w14:paraId="6E5B163B" w14:textId="77777777" w:rsidTr="007E021A">
        <w:tc>
          <w:tcPr>
            <w:tcW w:w="9180" w:type="dxa"/>
            <w:shd w:val="clear" w:color="auto" w:fill="D9D9D9"/>
          </w:tcPr>
          <w:p w14:paraId="6C64B405" w14:textId="77777777" w:rsidR="00832F6C" w:rsidRPr="00D95EA9" w:rsidRDefault="00832F6C"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 xml:space="preserve">5. Student Experience (Support/Induction/Student Representation/Handbook) </w:t>
            </w:r>
          </w:p>
        </w:tc>
      </w:tr>
      <w:tr w:rsidR="00832F6C" w:rsidRPr="00D95EA9" w14:paraId="1EA80957" w14:textId="77777777" w:rsidTr="007E021A">
        <w:tc>
          <w:tcPr>
            <w:tcW w:w="9180" w:type="dxa"/>
            <w:shd w:val="clear" w:color="auto" w:fill="auto"/>
          </w:tcPr>
          <w:p w14:paraId="3770BD5C"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With regards to Induction, how does this differ from the standard parent course?</w:t>
            </w:r>
          </w:p>
          <w:p w14:paraId="7B1D49DC"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What support arrangement are in place outside of timetabled hours? </w:t>
            </w:r>
          </w:p>
          <w:p w14:paraId="2DA77C27"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Where the delivery period operates in trimester 3 – summer period what support arrangements are in place to </w:t>
            </w:r>
            <w:r w:rsidR="00E041B3">
              <w:rPr>
                <w:rFonts w:ascii="Arial" w:hAnsi="Arial" w:cs="Arial"/>
                <w:color w:val="000000"/>
                <w:sz w:val="24"/>
                <w:szCs w:val="24"/>
              </w:rPr>
              <w:t>P</w:t>
            </w:r>
            <w:r w:rsidRPr="00D95EA9">
              <w:rPr>
                <w:rFonts w:ascii="Arial" w:hAnsi="Arial" w:cs="Arial"/>
                <w:color w:val="000000"/>
                <w:sz w:val="24"/>
                <w:szCs w:val="24"/>
              </w:rPr>
              <w:t xml:space="preserve">ersonal </w:t>
            </w:r>
            <w:r w:rsidR="00E041B3">
              <w:rPr>
                <w:rFonts w:ascii="Arial" w:hAnsi="Arial" w:cs="Arial"/>
                <w:color w:val="000000"/>
                <w:sz w:val="24"/>
                <w:szCs w:val="24"/>
              </w:rPr>
              <w:t>T</w:t>
            </w:r>
            <w:r w:rsidRPr="00D95EA9">
              <w:rPr>
                <w:rFonts w:ascii="Arial" w:hAnsi="Arial" w:cs="Arial"/>
                <w:color w:val="000000"/>
                <w:sz w:val="24"/>
                <w:szCs w:val="24"/>
              </w:rPr>
              <w:t>utors and additional support facilities?</w:t>
            </w:r>
          </w:p>
          <w:p w14:paraId="0D52A822" w14:textId="77777777" w:rsidR="00832F6C" w:rsidRPr="00D95EA9" w:rsidRDefault="00E74933" w:rsidP="00C41F29">
            <w:pPr>
              <w:numPr>
                <w:ilvl w:val="0"/>
                <w:numId w:val="4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What </w:t>
            </w:r>
            <w:r w:rsidR="00832F6C" w:rsidRPr="00D95EA9">
              <w:rPr>
                <w:rFonts w:ascii="Arial" w:hAnsi="Arial" w:cs="Arial"/>
                <w:color w:val="000000"/>
                <w:sz w:val="24"/>
                <w:szCs w:val="24"/>
              </w:rPr>
              <w:t xml:space="preserve">mechanisms have the </w:t>
            </w:r>
            <w:r w:rsidR="00832F6C">
              <w:rPr>
                <w:rFonts w:ascii="Arial" w:hAnsi="Arial" w:cs="Arial"/>
                <w:color w:val="000000"/>
                <w:sz w:val="24"/>
                <w:szCs w:val="24"/>
              </w:rPr>
              <w:t>Course Team</w:t>
            </w:r>
            <w:r w:rsidR="00832F6C" w:rsidRPr="00D95EA9">
              <w:rPr>
                <w:rFonts w:ascii="Arial" w:hAnsi="Arial" w:cs="Arial"/>
                <w:color w:val="000000"/>
                <w:sz w:val="24"/>
                <w:szCs w:val="24"/>
              </w:rPr>
              <w:t xml:space="preserve"> </w:t>
            </w:r>
            <w:r>
              <w:rPr>
                <w:rFonts w:ascii="Arial" w:hAnsi="Arial" w:cs="Arial"/>
                <w:color w:val="000000"/>
                <w:sz w:val="24"/>
                <w:szCs w:val="24"/>
              </w:rPr>
              <w:t xml:space="preserve">put </w:t>
            </w:r>
            <w:r w:rsidR="00832F6C" w:rsidRPr="00D95EA9">
              <w:rPr>
                <w:rFonts w:ascii="Arial" w:hAnsi="Arial" w:cs="Arial"/>
                <w:color w:val="000000"/>
                <w:sz w:val="24"/>
                <w:szCs w:val="24"/>
              </w:rPr>
              <w:t>in place to develop and build cohort identity and peer support to aid retention?</w:t>
            </w:r>
          </w:p>
          <w:p w14:paraId="3708CA2A"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What mechanisms are in place to closely monitor the students experience and progression? </w:t>
            </w:r>
            <w:r w:rsidR="001F4996">
              <w:rPr>
                <w:rFonts w:ascii="Arial" w:hAnsi="Arial" w:cs="Arial"/>
                <w:color w:val="000000"/>
                <w:sz w:val="24"/>
                <w:szCs w:val="24"/>
              </w:rPr>
              <w:t xml:space="preserve"> </w:t>
            </w:r>
            <w:r w:rsidRPr="00D95EA9">
              <w:rPr>
                <w:rFonts w:ascii="Arial" w:hAnsi="Arial" w:cs="Arial"/>
                <w:color w:val="000000"/>
                <w:sz w:val="24"/>
                <w:szCs w:val="24"/>
              </w:rPr>
              <w:t xml:space="preserve">What happens if students experience difficulties in managing their studies?   </w:t>
            </w:r>
          </w:p>
          <w:p w14:paraId="67406E5E"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will you ensure students don’t become isolated if large parts of the award delivery is via ODL? </w:t>
            </w:r>
          </w:p>
          <w:p w14:paraId="2DD7066F"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Will students still have the same level of access to student facilities, such as student support e.g. counselling, learning support, catering, and accommodation during the summer semester?</w:t>
            </w:r>
          </w:p>
          <w:p w14:paraId="2D1E9496"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Will students share the same </w:t>
            </w:r>
            <w:r w:rsidR="00347A66">
              <w:rPr>
                <w:rFonts w:ascii="Arial" w:hAnsi="Arial" w:cs="Arial"/>
                <w:color w:val="000000"/>
                <w:sz w:val="24"/>
                <w:szCs w:val="24"/>
              </w:rPr>
              <w:t>Course Handbook</w:t>
            </w:r>
            <w:r w:rsidRPr="00D95EA9">
              <w:rPr>
                <w:rFonts w:ascii="Arial" w:hAnsi="Arial" w:cs="Arial"/>
                <w:color w:val="000000"/>
                <w:sz w:val="24"/>
                <w:szCs w:val="24"/>
              </w:rPr>
              <w:t xml:space="preserve">s as the parent course or will this be tailored to reflect the uniqueness of the accelerated award? </w:t>
            </w:r>
          </w:p>
          <w:p w14:paraId="0937042E" w14:textId="77777777" w:rsidR="00832F6C" w:rsidRPr="00D95EA9" w:rsidRDefault="00832F6C" w:rsidP="00C41F29">
            <w:pPr>
              <w:numPr>
                <w:ilvl w:val="0"/>
                <w:numId w:val="42"/>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What strategies and mechanisms are the </w:t>
            </w:r>
            <w:r>
              <w:rPr>
                <w:rFonts w:ascii="Arial" w:hAnsi="Arial" w:cs="Arial"/>
                <w:color w:val="000000"/>
                <w:sz w:val="24"/>
                <w:szCs w:val="24"/>
              </w:rPr>
              <w:t>Course Team</w:t>
            </w:r>
            <w:r w:rsidRPr="00D95EA9">
              <w:rPr>
                <w:rFonts w:ascii="Arial" w:hAnsi="Arial" w:cs="Arial"/>
                <w:color w:val="000000"/>
                <w:sz w:val="24"/>
                <w:szCs w:val="24"/>
              </w:rPr>
              <w:t xml:space="preserve"> employing for cross working/building relationships/networks between students on the standard parent course and the accelerated award?</w:t>
            </w:r>
          </w:p>
        </w:tc>
      </w:tr>
      <w:tr w:rsidR="00832F6C" w:rsidRPr="00D95EA9" w14:paraId="2221D6B8" w14:textId="77777777" w:rsidTr="007E021A">
        <w:tc>
          <w:tcPr>
            <w:tcW w:w="9180" w:type="dxa"/>
            <w:shd w:val="clear" w:color="auto" w:fill="D9D9D9"/>
          </w:tcPr>
          <w:p w14:paraId="2F7B2406" w14:textId="77777777" w:rsidR="00832F6C" w:rsidRPr="00D95EA9" w:rsidRDefault="00832F6C" w:rsidP="007E021A">
            <w:pPr>
              <w:autoSpaceDE w:val="0"/>
              <w:autoSpaceDN w:val="0"/>
              <w:adjustRightInd w:val="0"/>
              <w:rPr>
                <w:rFonts w:ascii="Arial" w:hAnsi="Arial" w:cs="Arial"/>
                <w:color w:val="000000"/>
                <w:sz w:val="24"/>
                <w:szCs w:val="24"/>
              </w:rPr>
            </w:pPr>
            <w:r w:rsidRPr="00D95EA9">
              <w:rPr>
                <w:rFonts w:ascii="Arial" w:hAnsi="Arial" w:cs="Arial"/>
                <w:b/>
                <w:color w:val="000000"/>
                <w:sz w:val="24"/>
                <w:szCs w:val="24"/>
              </w:rPr>
              <w:t xml:space="preserve">6. Quality Assurance </w:t>
            </w:r>
          </w:p>
        </w:tc>
      </w:tr>
      <w:tr w:rsidR="00832F6C" w:rsidRPr="00D95EA9" w14:paraId="5D285244" w14:textId="77777777" w:rsidTr="007E021A">
        <w:tc>
          <w:tcPr>
            <w:tcW w:w="9180" w:type="dxa"/>
            <w:shd w:val="clear" w:color="auto" w:fill="auto"/>
          </w:tcPr>
          <w:p w14:paraId="073710D6" w14:textId="77777777" w:rsidR="00832F6C" w:rsidRPr="00D95EA9" w:rsidRDefault="00832F6C"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are you the </w:t>
            </w:r>
            <w:r>
              <w:rPr>
                <w:rFonts w:ascii="Arial" w:hAnsi="Arial" w:cs="Arial"/>
                <w:color w:val="000000"/>
                <w:sz w:val="24"/>
                <w:szCs w:val="24"/>
              </w:rPr>
              <w:t>Course Team</w:t>
            </w:r>
            <w:r w:rsidRPr="00D95EA9">
              <w:rPr>
                <w:rFonts w:ascii="Arial" w:hAnsi="Arial" w:cs="Arial"/>
                <w:color w:val="000000"/>
                <w:sz w:val="24"/>
                <w:szCs w:val="24"/>
              </w:rPr>
              <w:t xml:space="preserve"> ensuring Mitigation and Extenuating Circumstances are dealt with in a timely manner to support student attainment and progression? </w:t>
            </w:r>
            <w:r w:rsidR="001F4996">
              <w:rPr>
                <w:rFonts w:ascii="Arial" w:hAnsi="Arial" w:cs="Arial"/>
                <w:color w:val="000000"/>
                <w:sz w:val="24"/>
                <w:szCs w:val="24"/>
              </w:rPr>
              <w:t xml:space="preserve"> </w:t>
            </w:r>
            <w:r w:rsidRPr="00D95EA9">
              <w:rPr>
                <w:rFonts w:ascii="Arial" w:hAnsi="Arial" w:cs="Arial"/>
                <w:color w:val="000000"/>
                <w:sz w:val="24"/>
                <w:szCs w:val="24"/>
              </w:rPr>
              <w:t>How are processes ensuring an equivalent experience is maintained with standard parent courses?</w:t>
            </w:r>
          </w:p>
          <w:p w14:paraId="668D99DD" w14:textId="77777777" w:rsidR="00832F6C" w:rsidRPr="00D95EA9" w:rsidRDefault="00832F6C"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How will the </w:t>
            </w:r>
            <w:r>
              <w:rPr>
                <w:rFonts w:ascii="Arial" w:hAnsi="Arial" w:cs="Arial"/>
                <w:color w:val="000000"/>
                <w:sz w:val="24"/>
                <w:szCs w:val="24"/>
              </w:rPr>
              <w:t>Course Team</w:t>
            </w:r>
            <w:r w:rsidRPr="00D95EA9">
              <w:rPr>
                <w:rFonts w:ascii="Arial" w:hAnsi="Arial" w:cs="Arial"/>
                <w:color w:val="000000"/>
                <w:sz w:val="24"/>
                <w:szCs w:val="24"/>
              </w:rPr>
              <w:t xml:space="preserve"> prevent changes to assessment dates at short notice?  </w:t>
            </w:r>
          </w:p>
          <w:p w14:paraId="61548EFF" w14:textId="77777777" w:rsidR="00832F6C" w:rsidRPr="00D95EA9" w:rsidRDefault="00832F6C" w:rsidP="00C41F29">
            <w:pPr>
              <w:numPr>
                <w:ilvl w:val="0"/>
                <w:numId w:val="43"/>
              </w:numPr>
              <w:autoSpaceDE w:val="0"/>
              <w:autoSpaceDN w:val="0"/>
              <w:adjustRightInd w:val="0"/>
              <w:rPr>
                <w:rFonts w:ascii="Arial" w:hAnsi="Arial" w:cs="Arial"/>
                <w:color w:val="000000"/>
                <w:sz w:val="24"/>
                <w:szCs w:val="24"/>
              </w:rPr>
            </w:pPr>
            <w:r w:rsidRPr="00D95EA9">
              <w:rPr>
                <w:rFonts w:ascii="Arial" w:hAnsi="Arial" w:cs="Arial"/>
                <w:color w:val="000000"/>
                <w:sz w:val="24"/>
                <w:szCs w:val="24"/>
              </w:rPr>
              <w:t xml:space="preserve">Are the </w:t>
            </w:r>
            <w:r>
              <w:rPr>
                <w:rFonts w:ascii="Arial" w:hAnsi="Arial" w:cs="Arial"/>
                <w:color w:val="000000"/>
                <w:sz w:val="24"/>
                <w:szCs w:val="24"/>
              </w:rPr>
              <w:t>Course Team</w:t>
            </w:r>
            <w:r w:rsidRPr="00D95EA9">
              <w:rPr>
                <w:rFonts w:ascii="Arial" w:hAnsi="Arial" w:cs="Arial"/>
                <w:color w:val="000000"/>
                <w:sz w:val="24"/>
                <w:szCs w:val="24"/>
              </w:rPr>
              <w:t xml:space="preserve"> making adjustments to feedback and moderation practices to accommodate the accelerated mode? </w:t>
            </w:r>
          </w:p>
          <w:p w14:paraId="03FEB311" w14:textId="77777777" w:rsidR="00832F6C" w:rsidRPr="00D95EA9" w:rsidRDefault="00832F6C" w:rsidP="00C41F29">
            <w:pPr>
              <w:numPr>
                <w:ilvl w:val="0"/>
                <w:numId w:val="43"/>
              </w:numPr>
              <w:autoSpaceDE w:val="0"/>
              <w:autoSpaceDN w:val="0"/>
              <w:adjustRightInd w:val="0"/>
              <w:rPr>
                <w:rFonts w:ascii="Arial" w:hAnsi="Arial" w:cs="Arial"/>
                <w:b/>
                <w:color w:val="000000"/>
                <w:sz w:val="24"/>
                <w:szCs w:val="24"/>
              </w:rPr>
            </w:pPr>
            <w:r w:rsidRPr="00D95EA9">
              <w:rPr>
                <w:rFonts w:ascii="Arial" w:hAnsi="Arial" w:cs="Arial"/>
                <w:color w:val="000000"/>
                <w:sz w:val="24"/>
                <w:szCs w:val="24"/>
              </w:rPr>
              <w:t>How will student discipline, complaints and non-academic appeals be managed?</w:t>
            </w:r>
          </w:p>
        </w:tc>
      </w:tr>
    </w:tbl>
    <w:p w14:paraId="6EE8D24B" w14:textId="77777777" w:rsidR="00832F6C" w:rsidRPr="00D95EA9" w:rsidRDefault="00832F6C" w:rsidP="00832F6C">
      <w:pPr>
        <w:autoSpaceDE w:val="0"/>
        <w:autoSpaceDN w:val="0"/>
        <w:adjustRightInd w:val="0"/>
        <w:rPr>
          <w:rFonts w:ascii="Arial" w:hAnsi="Arial" w:cs="Arial"/>
          <w:color w:val="000000"/>
          <w:sz w:val="24"/>
          <w:szCs w:val="24"/>
        </w:rPr>
      </w:pPr>
    </w:p>
    <w:p w14:paraId="74D86E0B" w14:textId="77777777" w:rsidR="00FF41DA" w:rsidRDefault="00FF41DA" w:rsidP="00BB0299"/>
    <w:p w14:paraId="2E02A44B" w14:textId="77777777" w:rsidR="00832F6C" w:rsidRDefault="00832F6C" w:rsidP="00BB0299">
      <w:pPr>
        <w:sectPr w:rsidR="00832F6C" w:rsidSect="0070513C">
          <w:pgSz w:w="11906" w:h="16838" w:code="9"/>
          <w:pgMar w:top="1440" w:right="1440" w:bottom="1440" w:left="1440" w:header="706" w:footer="706" w:gutter="0"/>
          <w:cols w:space="708"/>
          <w:docGrid w:linePitch="360"/>
        </w:sectPr>
      </w:pPr>
    </w:p>
    <w:p w14:paraId="3665944F" w14:textId="77777777" w:rsidR="00F91E8E" w:rsidRPr="00D95EA9" w:rsidRDefault="00F91E8E" w:rsidP="00F91E8E">
      <w:pPr>
        <w:pBdr>
          <w:top w:val="single" w:sz="4" w:space="1" w:color="auto"/>
        </w:pBdr>
        <w:jc w:val="center"/>
        <w:rPr>
          <w:rFonts w:ascii="Arial" w:hAnsi="Arial" w:cs="Arial"/>
          <w:b/>
          <w:sz w:val="24"/>
          <w:szCs w:val="24"/>
        </w:rPr>
      </w:pPr>
    </w:p>
    <w:p w14:paraId="71F763FA" w14:textId="77777777" w:rsidR="00F91E8E" w:rsidRPr="00D95EA9" w:rsidRDefault="00F91E8E" w:rsidP="00F91E8E">
      <w:pPr>
        <w:pStyle w:val="Heading1"/>
        <w:jc w:val="center"/>
        <w:rPr>
          <w:rFonts w:cs="Arial"/>
        </w:rPr>
      </w:pPr>
      <w:bookmarkStart w:id="67" w:name="_Toc157155812"/>
      <w:r w:rsidRPr="00D95EA9">
        <w:rPr>
          <w:rFonts w:cs="Arial"/>
        </w:rPr>
        <w:t>Guidance - Additional Regulatory Requirements for the Approval of Professional Doctorate Courses – 2017 Regulations</w:t>
      </w:r>
      <w:bookmarkEnd w:id="67"/>
    </w:p>
    <w:p w14:paraId="3AC36063" w14:textId="77777777" w:rsidR="00F91E8E" w:rsidRPr="00D95EA9" w:rsidRDefault="00F91E8E" w:rsidP="00F91E8E">
      <w:pPr>
        <w:pBdr>
          <w:bottom w:val="single" w:sz="4" w:space="1" w:color="auto"/>
        </w:pBdr>
        <w:jc w:val="center"/>
        <w:rPr>
          <w:rFonts w:ascii="Arial" w:hAnsi="Arial" w:cs="Arial"/>
          <w:b/>
          <w:sz w:val="24"/>
          <w:szCs w:val="24"/>
        </w:rPr>
      </w:pPr>
    </w:p>
    <w:p w14:paraId="74558576" w14:textId="77777777" w:rsidR="00F91E8E" w:rsidRPr="00D95EA9" w:rsidRDefault="00F91E8E" w:rsidP="00F91E8E">
      <w:pPr>
        <w:rPr>
          <w:rFonts w:ascii="Arial" w:hAnsi="Arial" w:cs="Arial"/>
          <w:sz w:val="24"/>
          <w:szCs w:val="24"/>
        </w:rPr>
      </w:pPr>
    </w:p>
    <w:p w14:paraId="0FEDF55C" w14:textId="77777777" w:rsidR="00F91E8E" w:rsidRPr="00D95EA9" w:rsidRDefault="00F91E8E" w:rsidP="00F91E8E">
      <w:pPr>
        <w:rPr>
          <w:rFonts w:ascii="Arial" w:hAnsi="Arial" w:cs="Arial"/>
          <w:sz w:val="24"/>
          <w:szCs w:val="24"/>
        </w:rPr>
      </w:pPr>
      <w:r w:rsidRPr="00D95EA9">
        <w:rPr>
          <w:rFonts w:ascii="Arial" w:hAnsi="Arial" w:cs="Arial"/>
          <w:sz w:val="24"/>
          <w:szCs w:val="24"/>
        </w:rPr>
        <w:t>The Framework and Regulations for the Assessment, Progression &amp; Award of Professional Doctorates makes reference to a number of requirements that should be established at approval/period review of such courses.</w:t>
      </w:r>
    </w:p>
    <w:p w14:paraId="36EA76B5" w14:textId="77777777" w:rsidR="00F91E8E" w:rsidRPr="00D95EA9" w:rsidRDefault="00F91E8E" w:rsidP="00F91E8E">
      <w:pPr>
        <w:rPr>
          <w:rFonts w:ascii="Arial" w:hAnsi="Arial" w:cs="Arial"/>
          <w:sz w:val="24"/>
          <w:szCs w:val="24"/>
        </w:rPr>
      </w:pPr>
    </w:p>
    <w:p w14:paraId="5BD8BEA4" w14:textId="77777777" w:rsidR="00F91E8E" w:rsidRDefault="00F91E8E" w:rsidP="00F91E8E">
      <w:pPr>
        <w:ind w:right="-424"/>
        <w:rPr>
          <w:rFonts w:ascii="Arial" w:hAnsi="Arial" w:cs="Arial"/>
          <w:sz w:val="24"/>
          <w:szCs w:val="24"/>
        </w:rPr>
      </w:pPr>
      <w:r w:rsidRPr="00D95EA9">
        <w:rPr>
          <w:rFonts w:ascii="Arial" w:hAnsi="Arial" w:cs="Arial"/>
          <w:sz w:val="24"/>
          <w:szCs w:val="24"/>
        </w:rPr>
        <w:t xml:space="preserve">These guidelines detail the regulations that make reference to the </w:t>
      </w:r>
      <w:r>
        <w:rPr>
          <w:rFonts w:ascii="Arial" w:hAnsi="Arial" w:cs="Arial"/>
          <w:sz w:val="24"/>
          <w:szCs w:val="24"/>
        </w:rPr>
        <w:t>validation p</w:t>
      </w:r>
      <w:r w:rsidRPr="00D95EA9">
        <w:rPr>
          <w:rFonts w:ascii="Arial" w:hAnsi="Arial" w:cs="Arial"/>
          <w:sz w:val="24"/>
          <w:szCs w:val="24"/>
        </w:rPr>
        <w:t xml:space="preserve">rocess and Panels should ensure that these </w:t>
      </w:r>
      <w:r>
        <w:rPr>
          <w:rFonts w:ascii="Arial" w:hAnsi="Arial" w:cs="Arial"/>
          <w:sz w:val="24"/>
          <w:szCs w:val="24"/>
        </w:rPr>
        <w:t>themes</w:t>
      </w:r>
      <w:r w:rsidRPr="00D95EA9">
        <w:rPr>
          <w:rFonts w:ascii="Arial" w:hAnsi="Arial" w:cs="Arial"/>
          <w:sz w:val="24"/>
          <w:szCs w:val="24"/>
        </w:rPr>
        <w:t xml:space="preserve"> are addressed and recorded within course documentation.</w:t>
      </w:r>
    </w:p>
    <w:p w14:paraId="25167EF5" w14:textId="77777777" w:rsidR="00BA26DC" w:rsidRDefault="00BA26DC" w:rsidP="00F91E8E">
      <w:pPr>
        <w:ind w:right="-424"/>
        <w:rPr>
          <w:rFonts w:ascii="Arial" w:hAnsi="Arial" w:cs="Arial"/>
          <w:sz w:val="24"/>
          <w:szCs w:val="24"/>
        </w:rPr>
      </w:pPr>
    </w:p>
    <w:p w14:paraId="6B114DA0" w14:textId="77777777" w:rsidR="00BA26DC" w:rsidRDefault="00BA26DC" w:rsidP="00BA26DC">
      <w:pPr>
        <w:ind w:right="-424"/>
        <w:rPr>
          <w:rFonts w:ascii="Arial" w:hAnsi="Arial" w:cs="Arial"/>
          <w:b/>
          <w:sz w:val="24"/>
        </w:rPr>
      </w:pPr>
      <w:r w:rsidRPr="00BA26DC">
        <w:rPr>
          <w:rFonts w:ascii="Arial" w:hAnsi="Arial" w:cs="Arial"/>
          <w:b/>
          <w:sz w:val="24"/>
        </w:rPr>
        <w:t xml:space="preserve">Period of </w:t>
      </w:r>
      <w:r w:rsidR="00B255E9" w:rsidRPr="00BA26DC">
        <w:rPr>
          <w:rFonts w:ascii="Arial" w:hAnsi="Arial" w:cs="Arial"/>
          <w:b/>
          <w:sz w:val="24"/>
        </w:rPr>
        <w:t>Registration</w:t>
      </w:r>
      <w:r w:rsidRPr="00BA26DC">
        <w:rPr>
          <w:rFonts w:ascii="Arial" w:hAnsi="Arial" w:cs="Arial"/>
          <w:b/>
          <w:sz w:val="24"/>
        </w:rPr>
        <w:t xml:space="preserve"> </w:t>
      </w:r>
    </w:p>
    <w:p w14:paraId="11DBDE0D" w14:textId="77777777" w:rsidR="00BA26DC" w:rsidRPr="00BA26DC" w:rsidRDefault="00BA26DC" w:rsidP="00BA26DC">
      <w:pPr>
        <w:rPr>
          <w:rFonts w:ascii="Arial" w:hAnsi="Arial" w:cs="Arial"/>
          <w:sz w:val="24"/>
        </w:rPr>
      </w:pPr>
      <w:r w:rsidRPr="00831DC7">
        <w:rPr>
          <w:rFonts w:ascii="Arial" w:hAnsi="Arial" w:cs="Arial"/>
          <w:sz w:val="24"/>
        </w:rPr>
        <w:t>The maximum period of registration for professional doctorate awards studied by online learning will be considered and approved during the approval/review process.</w:t>
      </w:r>
      <w:r w:rsidRPr="00BA26DC">
        <w:rPr>
          <w:rFonts w:ascii="Arial" w:hAnsi="Arial" w:cs="Arial"/>
          <w:sz w:val="24"/>
        </w:rPr>
        <w:t xml:space="preserve"> </w:t>
      </w:r>
    </w:p>
    <w:p w14:paraId="3AE253FE" w14:textId="77777777" w:rsidR="00F91E8E" w:rsidRPr="00D95EA9" w:rsidRDefault="00F91E8E" w:rsidP="00F91E8E">
      <w:pPr>
        <w:rPr>
          <w:rFonts w:ascii="Arial" w:hAnsi="Arial" w:cs="Arial"/>
          <w:sz w:val="24"/>
          <w:szCs w:val="24"/>
        </w:rPr>
      </w:pPr>
    </w:p>
    <w:p w14:paraId="17BD04C1" w14:textId="77777777" w:rsidR="00F91E8E" w:rsidRPr="00D95EA9" w:rsidRDefault="00F91E8E" w:rsidP="00F91E8E">
      <w:pPr>
        <w:pStyle w:val="CLQEH3"/>
        <w:numPr>
          <w:ilvl w:val="0"/>
          <w:numId w:val="0"/>
        </w:numPr>
        <w:rPr>
          <w:rFonts w:ascii="Arial" w:hAnsi="Arial" w:cs="Arial"/>
          <w:b/>
          <w:sz w:val="24"/>
          <w:szCs w:val="24"/>
          <w:u w:val="none"/>
        </w:rPr>
      </w:pPr>
      <w:r w:rsidRPr="00D95EA9">
        <w:rPr>
          <w:rFonts w:ascii="Arial" w:hAnsi="Arial" w:cs="Arial"/>
          <w:b/>
          <w:sz w:val="24"/>
          <w:szCs w:val="24"/>
          <w:u w:val="none"/>
        </w:rPr>
        <w:t>1.1</w:t>
      </w:r>
      <w:r w:rsidRPr="00D95EA9">
        <w:rPr>
          <w:rFonts w:ascii="Arial" w:hAnsi="Arial" w:cs="Arial"/>
          <w:b/>
          <w:sz w:val="24"/>
          <w:szCs w:val="24"/>
          <w:u w:val="none"/>
        </w:rPr>
        <w:tab/>
        <w:t>Admission/Recognition of Prior Experiential Learning (RPEL)</w:t>
      </w:r>
    </w:p>
    <w:p w14:paraId="496C0C8C" w14:textId="77777777" w:rsidR="00F91E8E" w:rsidRPr="00D95EA9" w:rsidRDefault="00F91E8E" w:rsidP="00F91E8E">
      <w:pPr>
        <w:pStyle w:val="CLQEParagraph"/>
        <w:ind w:left="0"/>
        <w:rPr>
          <w:rFonts w:ascii="Arial" w:hAnsi="Arial" w:cs="Arial"/>
          <w:sz w:val="24"/>
          <w:szCs w:val="24"/>
        </w:rPr>
      </w:pPr>
      <w:r w:rsidRPr="00D95EA9">
        <w:rPr>
          <w:rFonts w:ascii="Arial" w:hAnsi="Arial" w:cs="Arial"/>
          <w:sz w:val="24"/>
          <w:szCs w:val="24"/>
        </w:rPr>
        <w:t xml:space="preserve">Admission and RPEL requirements </w:t>
      </w:r>
      <w:r w:rsidRPr="00D95EA9">
        <w:rPr>
          <w:rFonts w:ascii="Arial" w:hAnsi="Arial" w:cs="Arial"/>
          <w:b/>
          <w:sz w:val="24"/>
          <w:szCs w:val="24"/>
        </w:rPr>
        <w:t>must be clearly specified at the course approval stage.</w:t>
      </w:r>
      <w:r w:rsidRPr="00D95EA9">
        <w:rPr>
          <w:rFonts w:ascii="Arial" w:hAnsi="Arial" w:cs="Arial"/>
          <w:sz w:val="24"/>
          <w:szCs w:val="24"/>
        </w:rPr>
        <w:t xml:space="preserve">  It is not expected that students will be granted RPEL against the Advanced Independent Work part of the Professional Doctorate award.</w:t>
      </w:r>
    </w:p>
    <w:p w14:paraId="512A25AF" w14:textId="77777777" w:rsidR="00F91E8E" w:rsidRPr="00D95EA9" w:rsidRDefault="00F91E8E" w:rsidP="00F91E8E">
      <w:pPr>
        <w:rPr>
          <w:rFonts w:ascii="Arial" w:hAnsi="Arial" w:cs="Arial"/>
          <w:sz w:val="24"/>
          <w:szCs w:val="24"/>
        </w:rPr>
      </w:pPr>
    </w:p>
    <w:p w14:paraId="58F487B5" w14:textId="77777777" w:rsidR="00F91E8E" w:rsidRPr="00D95EA9" w:rsidRDefault="00F91E8E" w:rsidP="00F91E8E">
      <w:pPr>
        <w:pStyle w:val="CLQEH3"/>
        <w:numPr>
          <w:ilvl w:val="0"/>
          <w:numId w:val="0"/>
        </w:numPr>
        <w:rPr>
          <w:rFonts w:ascii="Arial" w:hAnsi="Arial" w:cs="Arial"/>
          <w:b/>
          <w:sz w:val="24"/>
          <w:szCs w:val="24"/>
          <w:u w:val="none"/>
        </w:rPr>
      </w:pPr>
      <w:r w:rsidRPr="00D95EA9">
        <w:rPr>
          <w:rFonts w:ascii="Arial" w:hAnsi="Arial" w:cs="Arial"/>
          <w:b/>
          <w:sz w:val="24"/>
          <w:szCs w:val="24"/>
          <w:u w:val="none"/>
        </w:rPr>
        <w:t>1.2</w:t>
      </w:r>
      <w:r w:rsidRPr="00D95EA9">
        <w:rPr>
          <w:rFonts w:ascii="Arial" w:hAnsi="Arial" w:cs="Arial"/>
          <w:b/>
          <w:sz w:val="24"/>
          <w:szCs w:val="24"/>
          <w:u w:val="none"/>
        </w:rPr>
        <w:tab/>
        <w:t>Research Methods Training</w:t>
      </w:r>
    </w:p>
    <w:p w14:paraId="3807227D" w14:textId="77777777" w:rsidR="00F91E8E" w:rsidRPr="00D95EA9" w:rsidRDefault="00F91E8E" w:rsidP="00F91E8E">
      <w:pPr>
        <w:pStyle w:val="CLQEParagraph"/>
        <w:ind w:left="0"/>
        <w:rPr>
          <w:rFonts w:ascii="Arial" w:hAnsi="Arial" w:cs="Arial"/>
          <w:sz w:val="24"/>
          <w:szCs w:val="24"/>
        </w:rPr>
      </w:pPr>
      <w:r w:rsidRPr="00D95EA9">
        <w:rPr>
          <w:rFonts w:ascii="Arial" w:hAnsi="Arial" w:cs="Arial"/>
          <w:sz w:val="24"/>
          <w:szCs w:val="24"/>
        </w:rPr>
        <w:t xml:space="preserve">All Professional Doctorate courses must include an element of advanced research methods, defined as specific techniques required to conduct research in a particular discipline, minimally to the value of 60 credits or 600 hours of notional learning time.  </w:t>
      </w:r>
      <w:r w:rsidRPr="00D95EA9">
        <w:rPr>
          <w:rFonts w:ascii="Arial" w:hAnsi="Arial" w:cs="Arial"/>
          <w:b/>
          <w:sz w:val="24"/>
          <w:szCs w:val="24"/>
        </w:rPr>
        <w:t>The course documentation must state clearly how and where in the course this is achieved</w:t>
      </w:r>
      <w:r w:rsidRPr="00D95EA9">
        <w:rPr>
          <w:rFonts w:ascii="Arial" w:hAnsi="Arial" w:cs="Arial"/>
          <w:b/>
          <w:i/>
          <w:sz w:val="24"/>
          <w:szCs w:val="24"/>
        </w:rPr>
        <w:t>.</w:t>
      </w:r>
      <w:r w:rsidRPr="00D95EA9">
        <w:rPr>
          <w:rFonts w:ascii="Arial" w:hAnsi="Arial" w:cs="Arial"/>
          <w:sz w:val="24"/>
          <w:szCs w:val="24"/>
        </w:rPr>
        <w:t xml:space="preserve">  This aspect of the course is intended to provide the student with the skills and knowledge necessary for the pursuit of the Advanced Independent Work.</w:t>
      </w:r>
    </w:p>
    <w:p w14:paraId="04C2F94B" w14:textId="77777777" w:rsidR="00F91E8E" w:rsidRPr="00D95EA9" w:rsidRDefault="00F91E8E" w:rsidP="00F91E8E">
      <w:pPr>
        <w:rPr>
          <w:rFonts w:ascii="Arial" w:hAnsi="Arial" w:cs="Arial"/>
          <w:sz w:val="24"/>
          <w:szCs w:val="24"/>
        </w:rPr>
      </w:pPr>
    </w:p>
    <w:p w14:paraId="46E26A98" w14:textId="77777777" w:rsidR="00F91E8E" w:rsidRPr="00D95EA9" w:rsidRDefault="00F91E8E" w:rsidP="00F91E8E">
      <w:pPr>
        <w:pStyle w:val="CLQEH3"/>
        <w:numPr>
          <w:ilvl w:val="0"/>
          <w:numId w:val="0"/>
        </w:numPr>
        <w:rPr>
          <w:rFonts w:ascii="Arial" w:hAnsi="Arial" w:cs="Arial"/>
          <w:b/>
          <w:sz w:val="24"/>
          <w:szCs w:val="24"/>
          <w:u w:val="none"/>
        </w:rPr>
      </w:pPr>
      <w:r w:rsidRPr="00D95EA9">
        <w:rPr>
          <w:rFonts w:ascii="Arial" w:hAnsi="Arial" w:cs="Arial"/>
          <w:b/>
          <w:sz w:val="24"/>
          <w:szCs w:val="24"/>
          <w:u w:val="none"/>
        </w:rPr>
        <w:t>1.3</w:t>
      </w:r>
      <w:r w:rsidRPr="00D95EA9">
        <w:rPr>
          <w:rFonts w:ascii="Arial" w:hAnsi="Arial" w:cs="Arial"/>
          <w:b/>
          <w:sz w:val="24"/>
          <w:szCs w:val="24"/>
          <w:u w:val="none"/>
        </w:rPr>
        <w:tab/>
        <w:t>Recognition of Intermediate Achievement</w:t>
      </w:r>
    </w:p>
    <w:p w14:paraId="77201378" w14:textId="77777777" w:rsidR="00F91E8E" w:rsidRPr="00D95EA9" w:rsidRDefault="00F91E8E" w:rsidP="00F91E8E">
      <w:pPr>
        <w:pStyle w:val="CLQEParagraph"/>
        <w:ind w:left="0"/>
        <w:rPr>
          <w:rFonts w:ascii="Arial" w:hAnsi="Arial" w:cs="Arial"/>
          <w:sz w:val="24"/>
          <w:szCs w:val="24"/>
        </w:rPr>
      </w:pPr>
      <w:r w:rsidRPr="00D95EA9">
        <w:rPr>
          <w:rFonts w:ascii="Arial" w:hAnsi="Arial" w:cs="Arial"/>
          <w:sz w:val="24"/>
          <w:szCs w:val="24"/>
        </w:rPr>
        <w:t>Subject to meeting the requisite regulations, students enrolling on a Professional Doctorate Course may exit with a Masters award.  The student must achieve a minimum of 180 credits at Level 7/8, of which at least 60 credits must be achieved via a successful dissertation or equivalent.  Subject to meeting the requisite regulations for the course and credit requirements, students may also be allowed to exit with a P</w:t>
      </w:r>
      <w:r w:rsidR="00752DC0">
        <w:rPr>
          <w:rFonts w:ascii="Arial" w:hAnsi="Arial" w:cs="Arial"/>
          <w:sz w:val="24"/>
          <w:szCs w:val="24"/>
        </w:rPr>
        <w:t xml:space="preserve">ostgraduate </w:t>
      </w:r>
      <w:r w:rsidRPr="00D95EA9">
        <w:rPr>
          <w:rFonts w:ascii="Arial" w:hAnsi="Arial" w:cs="Arial"/>
          <w:sz w:val="24"/>
          <w:szCs w:val="24"/>
        </w:rPr>
        <w:t>C</w:t>
      </w:r>
      <w:r w:rsidR="00752DC0">
        <w:rPr>
          <w:rFonts w:ascii="Arial" w:hAnsi="Arial" w:cs="Arial"/>
          <w:sz w:val="24"/>
          <w:szCs w:val="24"/>
        </w:rPr>
        <w:t>ertificate</w:t>
      </w:r>
      <w:r w:rsidRPr="00D95EA9">
        <w:rPr>
          <w:rFonts w:ascii="Arial" w:hAnsi="Arial" w:cs="Arial"/>
          <w:sz w:val="24"/>
          <w:szCs w:val="24"/>
        </w:rPr>
        <w:t xml:space="preserve"> or P</w:t>
      </w:r>
      <w:r w:rsidR="00752DC0">
        <w:rPr>
          <w:rFonts w:ascii="Arial" w:hAnsi="Arial" w:cs="Arial"/>
          <w:sz w:val="24"/>
          <w:szCs w:val="24"/>
        </w:rPr>
        <w:t xml:space="preserve">ostgraduate </w:t>
      </w:r>
      <w:r w:rsidRPr="00D95EA9">
        <w:rPr>
          <w:rFonts w:ascii="Arial" w:hAnsi="Arial" w:cs="Arial"/>
          <w:sz w:val="24"/>
          <w:szCs w:val="24"/>
        </w:rPr>
        <w:t>D</w:t>
      </w:r>
      <w:r w:rsidR="00752DC0">
        <w:rPr>
          <w:rFonts w:ascii="Arial" w:hAnsi="Arial" w:cs="Arial"/>
          <w:sz w:val="24"/>
          <w:szCs w:val="24"/>
        </w:rPr>
        <w:t>iploma</w:t>
      </w:r>
      <w:r w:rsidRPr="00D95EA9">
        <w:rPr>
          <w:rFonts w:ascii="Arial" w:hAnsi="Arial" w:cs="Arial"/>
          <w:sz w:val="24"/>
          <w:szCs w:val="24"/>
        </w:rPr>
        <w:t xml:space="preserve"> (i.e. without the requirement for at least 60 credits via a dissertation or equivalent).</w:t>
      </w:r>
    </w:p>
    <w:p w14:paraId="2497E306" w14:textId="77777777" w:rsidR="00F91E8E" w:rsidRPr="00D95EA9" w:rsidRDefault="00F91E8E" w:rsidP="00F91E8E">
      <w:pPr>
        <w:pStyle w:val="CLQEParagraph"/>
        <w:ind w:left="0"/>
        <w:rPr>
          <w:rFonts w:ascii="Arial" w:hAnsi="Arial" w:cs="Arial"/>
          <w:sz w:val="24"/>
          <w:szCs w:val="24"/>
        </w:rPr>
      </w:pPr>
    </w:p>
    <w:p w14:paraId="71ED1D8A" w14:textId="77777777" w:rsidR="00F91E8E" w:rsidRPr="00D95EA9" w:rsidRDefault="00F91E8E" w:rsidP="00F91E8E">
      <w:pPr>
        <w:pStyle w:val="CLQEParagraph"/>
        <w:ind w:left="0"/>
        <w:rPr>
          <w:rFonts w:ascii="Arial" w:hAnsi="Arial" w:cs="Arial"/>
          <w:b/>
          <w:sz w:val="24"/>
          <w:szCs w:val="24"/>
        </w:rPr>
      </w:pPr>
      <w:r w:rsidRPr="00D95EA9">
        <w:rPr>
          <w:rFonts w:ascii="Arial" w:hAnsi="Arial" w:cs="Arial"/>
          <w:b/>
          <w:sz w:val="24"/>
          <w:szCs w:val="24"/>
        </w:rPr>
        <w:t>The title of such awards will be determined at the approval stage of the course.</w:t>
      </w:r>
    </w:p>
    <w:p w14:paraId="30933876" w14:textId="77777777" w:rsidR="00F91E8E" w:rsidRPr="00D95EA9" w:rsidRDefault="00F91E8E" w:rsidP="00F91E8E">
      <w:pPr>
        <w:pStyle w:val="CLQEParagraph"/>
        <w:ind w:left="0"/>
        <w:rPr>
          <w:rFonts w:ascii="Arial" w:hAnsi="Arial" w:cs="Arial"/>
          <w:sz w:val="24"/>
          <w:szCs w:val="24"/>
        </w:rPr>
      </w:pPr>
      <w:r w:rsidRPr="00D95EA9">
        <w:rPr>
          <w:rFonts w:ascii="Arial" w:hAnsi="Arial" w:cs="Arial"/>
          <w:sz w:val="24"/>
          <w:szCs w:val="24"/>
        </w:rPr>
        <w:t xml:space="preserve">Any student enrolling for a Professional Doctorate Course will not, normally, be permitted to receive an intermediate award unless </w:t>
      </w:r>
      <w:r w:rsidR="00752DC0">
        <w:rPr>
          <w:rFonts w:ascii="Arial" w:hAnsi="Arial" w:cs="Arial"/>
          <w:sz w:val="24"/>
          <w:szCs w:val="24"/>
        </w:rPr>
        <w:t>they</w:t>
      </w:r>
      <w:r w:rsidRPr="00D95EA9">
        <w:rPr>
          <w:rFonts w:ascii="Arial" w:hAnsi="Arial" w:cs="Arial"/>
          <w:sz w:val="24"/>
          <w:szCs w:val="24"/>
        </w:rPr>
        <w:t xml:space="preserve"> withdraw (or is withdrawn) from a course holding sufficient credits for the conferment of the intermediate award.</w:t>
      </w:r>
    </w:p>
    <w:p w14:paraId="1AE9CE20" w14:textId="77777777" w:rsidR="00F91E8E" w:rsidRPr="00D95EA9" w:rsidRDefault="00F91E8E" w:rsidP="00F91E8E">
      <w:pPr>
        <w:rPr>
          <w:rFonts w:ascii="Arial" w:hAnsi="Arial" w:cs="Arial"/>
          <w:sz w:val="24"/>
          <w:szCs w:val="24"/>
        </w:rPr>
      </w:pPr>
    </w:p>
    <w:p w14:paraId="16957180" w14:textId="77777777" w:rsidR="00F91E8E" w:rsidRPr="00D95EA9" w:rsidRDefault="00F91E8E" w:rsidP="00F91E8E">
      <w:pPr>
        <w:pStyle w:val="CLQEH3"/>
        <w:numPr>
          <w:ilvl w:val="0"/>
          <w:numId w:val="0"/>
        </w:numPr>
        <w:tabs>
          <w:tab w:val="left" w:pos="851"/>
        </w:tabs>
        <w:rPr>
          <w:rFonts w:ascii="Arial" w:hAnsi="Arial" w:cs="Arial"/>
          <w:b/>
          <w:sz w:val="24"/>
          <w:szCs w:val="24"/>
          <w:u w:val="none"/>
        </w:rPr>
      </w:pPr>
      <w:r w:rsidRPr="00D95EA9">
        <w:rPr>
          <w:rFonts w:ascii="Arial" w:hAnsi="Arial" w:cs="Arial"/>
          <w:b/>
          <w:sz w:val="24"/>
          <w:szCs w:val="24"/>
          <w:u w:val="none"/>
        </w:rPr>
        <w:t>1.4(</w:t>
      </w:r>
      <w:proofErr w:type="spellStart"/>
      <w:r w:rsidRPr="00D95EA9">
        <w:rPr>
          <w:rFonts w:ascii="Arial" w:hAnsi="Arial" w:cs="Arial"/>
          <w:b/>
          <w:sz w:val="24"/>
          <w:szCs w:val="24"/>
          <w:u w:val="none"/>
        </w:rPr>
        <w:t>i</w:t>
      </w:r>
      <w:proofErr w:type="spellEnd"/>
      <w:r w:rsidRPr="00D95EA9">
        <w:rPr>
          <w:rFonts w:ascii="Arial" w:hAnsi="Arial" w:cs="Arial"/>
          <w:b/>
          <w:sz w:val="24"/>
          <w:szCs w:val="24"/>
          <w:u w:val="none"/>
        </w:rPr>
        <w:t>)</w:t>
      </w:r>
      <w:r w:rsidRPr="00D95EA9">
        <w:rPr>
          <w:rFonts w:ascii="Arial" w:hAnsi="Arial" w:cs="Arial"/>
          <w:b/>
          <w:sz w:val="24"/>
          <w:szCs w:val="24"/>
          <w:u w:val="none"/>
        </w:rPr>
        <w:tab/>
        <w:t>Progression Points</w:t>
      </w:r>
    </w:p>
    <w:p w14:paraId="7E300719" w14:textId="77777777" w:rsidR="00F91E8E" w:rsidRPr="00D95EA9" w:rsidRDefault="00F91E8E" w:rsidP="00F91E8E">
      <w:pPr>
        <w:pStyle w:val="CLQEH3"/>
        <w:numPr>
          <w:ilvl w:val="0"/>
          <w:numId w:val="0"/>
        </w:numPr>
        <w:tabs>
          <w:tab w:val="left" w:pos="851"/>
        </w:tabs>
        <w:rPr>
          <w:rFonts w:ascii="Arial" w:hAnsi="Arial" w:cs="Arial"/>
          <w:sz w:val="24"/>
          <w:szCs w:val="24"/>
          <w:u w:val="none"/>
        </w:rPr>
      </w:pPr>
      <w:r w:rsidRPr="00D95EA9">
        <w:rPr>
          <w:rFonts w:ascii="Arial" w:hAnsi="Arial" w:cs="Arial"/>
          <w:sz w:val="24"/>
          <w:szCs w:val="24"/>
          <w:u w:val="none"/>
        </w:rPr>
        <w:t>Documentation should clearly articulate any areas where sequencing of modules within the course is critical to course coherence and the effective “progression” of students through the course.  Exit points should be made clear in the course documentation</w:t>
      </w:r>
      <w:r w:rsidRPr="00D95EA9">
        <w:rPr>
          <w:rFonts w:ascii="Arial" w:hAnsi="Arial" w:cs="Arial"/>
          <w:b/>
          <w:i/>
          <w:sz w:val="24"/>
          <w:szCs w:val="24"/>
          <w:u w:val="none"/>
        </w:rPr>
        <w:t>.</w:t>
      </w:r>
    </w:p>
    <w:p w14:paraId="138D54DA" w14:textId="77777777" w:rsidR="00F91E8E" w:rsidRPr="00D95EA9" w:rsidRDefault="00F91E8E" w:rsidP="00F91E8E">
      <w:pPr>
        <w:tabs>
          <w:tab w:val="left" w:pos="851"/>
        </w:tabs>
        <w:rPr>
          <w:rFonts w:ascii="Arial" w:hAnsi="Arial" w:cs="Arial"/>
          <w:sz w:val="24"/>
          <w:szCs w:val="24"/>
        </w:rPr>
      </w:pPr>
      <w:r w:rsidRPr="00D95EA9">
        <w:rPr>
          <w:rFonts w:ascii="Arial" w:hAnsi="Arial" w:cs="Arial"/>
          <w:b/>
          <w:sz w:val="24"/>
          <w:szCs w:val="24"/>
        </w:rPr>
        <w:t>Each course should develop a proposal for managing progression, as appropriate to the course structure, which can be discussed at approval/review.</w:t>
      </w:r>
      <w:r w:rsidRPr="00D95EA9">
        <w:rPr>
          <w:rFonts w:ascii="Arial" w:hAnsi="Arial" w:cs="Arial"/>
          <w:sz w:val="24"/>
          <w:szCs w:val="24"/>
        </w:rPr>
        <w:t xml:space="preserve">  For full-time courses, progression points are likely to be at the end of each year of study.</w:t>
      </w:r>
    </w:p>
    <w:p w14:paraId="2FFCF1F5" w14:textId="77777777" w:rsidR="00F91E8E" w:rsidRPr="00D95EA9" w:rsidRDefault="00F91E8E" w:rsidP="00F91E8E">
      <w:pPr>
        <w:pStyle w:val="CLQEi"/>
        <w:tabs>
          <w:tab w:val="clear" w:pos="1080"/>
        </w:tabs>
        <w:ind w:left="0" w:firstLine="11"/>
        <w:rPr>
          <w:rFonts w:cs="Arial"/>
          <w:sz w:val="24"/>
          <w:szCs w:val="24"/>
        </w:rPr>
      </w:pPr>
    </w:p>
    <w:p w14:paraId="15DB17C7" w14:textId="77777777" w:rsidR="00F91E8E" w:rsidRPr="00D95EA9" w:rsidRDefault="00F91E8E" w:rsidP="00F91E8E">
      <w:pPr>
        <w:pStyle w:val="CLQEi"/>
        <w:tabs>
          <w:tab w:val="clear" w:pos="1080"/>
        </w:tabs>
        <w:ind w:left="0" w:firstLine="11"/>
        <w:rPr>
          <w:rFonts w:cs="Arial"/>
          <w:sz w:val="24"/>
          <w:szCs w:val="24"/>
        </w:rPr>
      </w:pPr>
      <w:r w:rsidRPr="00D95EA9">
        <w:rPr>
          <w:rFonts w:cs="Arial"/>
          <w:sz w:val="24"/>
          <w:szCs w:val="24"/>
        </w:rPr>
        <w:t xml:space="preserve">As a minimum, one progression point should be included at which a Progression &amp; Award Board determines whether a student has made sufficient progress as to move to the Advanced Independent Work part of the course.  </w:t>
      </w:r>
      <w:r w:rsidRPr="00D95EA9">
        <w:rPr>
          <w:rFonts w:cs="Arial"/>
          <w:b/>
          <w:sz w:val="24"/>
          <w:szCs w:val="24"/>
        </w:rPr>
        <w:t xml:space="preserve">For this progression point, </w:t>
      </w:r>
      <w:r>
        <w:rPr>
          <w:rFonts w:cs="Arial"/>
          <w:b/>
          <w:sz w:val="24"/>
          <w:szCs w:val="24"/>
        </w:rPr>
        <w:t>Course Team</w:t>
      </w:r>
      <w:r w:rsidRPr="00D95EA9">
        <w:rPr>
          <w:rFonts w:cs="Arial"/>
          <w:b/>
          <w:sz w:val="24"/>
          <w:szCs w:val="24"/>
        </w:rPr>
        <w:t>s are also required to identify, at course Approval/Review, which modules must be successfully completed before the student is allowed to progress to the Advanced Independent Work</w:t>
      </w:r>
      <w:r w:rsidRPr="00D95EA9">
        <w:rPr>
          <w:rFonts w:cs="Arial"/>
          <w:b/>
          <w:i/>
          <w:sz w:val="24"/>
          <w:szCs w:val="24"/>
        </w:rPr>
        <w:t>.</w:t>
      </w:r>
      <w:r w:rsidRPr="00D95EA9">
        <w:rPr>
          <w:rFonts w:cs="Arial"/>
          <w:sz w:val="24"/>
          <w:szCs w:val="24"/>
        </w:rPr>
        <w:t xml:space="preserve">  Additional progression points may be included as appropriate to the course structure.</w:t>
      </w:r>
    </w:p>
    <w:p w14:paraId="112BE39F" w14:textId="77777777" w:rsidR="00F91E8E" w:rsidRPr="00D95EA9" w:rsidRDefault="00F91E8E" w:rsidP="00F91E8E">
      <w:pPr>
        <w:pStyle w:val="CLQEParagraph"/>
        <w:ind w:left="0" w:firstLine="11"/>
        <w:rPr>
          <w:rFonts w:ascii="Arial" w:hAnsi="Arial" w:cs="Arial"/>
          <w:sz w:val="24"/>
          <w:szCs w:val="24"/>
        </w:rPr>
      </w:pPr>
    </w:p>
    <w:p w14:paraId="5BC7F253" w14:textId="77777777" w:rsidR="00F91E8E" w:rsidRPr="00D95EA9" w:rsidRDefault="00F91E8E" w:rsidP="00F91E8E">
      <w:pPr>
        <w:pStyle w:val="CLQEH3"/>
        <w:numPr>
          <w:ilvl w:val="0"/>
          <w:numId w:val="0"/>
        </w:numPr>
        <w:tabs>
          <w:tab w:val="left" w:pos="851"/>
        </w:tabs>
        <w:rPr>
          <w:rFonts w:ascii="Arial" w:hAnsi="Arial" w:cs="Arial"/>
          <w:b/>
          <w:sz w:val="24"/>
          <w:szCs w:val="24"/>
          <w:u w:val="none"/>
        </w:rPr>
      </w:pPr>
      <w:r w:rsidRPr="00D95EA9">
        <w:rPr>
          <w:rFonts w:ascii="Arial" w:hAnsi="Arial" w:cs="Arial"/>
          <w:b/>
          <w:sz w:val="24"/>
          <w:szCs w:val="24"/>
          <w:u w:val="none"/>
        </w:rPr>
        <w:t>1.4 (ii)</w:t>
      </w:r>
      <w:r w:rsidRPr="00D95EA9">
        <w:rPr>
          <w:rFonts w:ascii="Arial" w:hAnsi="Arial" w:cs="Arial"/>
          <w:b/>
          <w:sz w:val="24"/>
          <w:szCs w:val="24"/>
          <w:u w:val="none"/>
        </w:rPr>
        <w:tab/>
        <w:t>Progress on the Advanced Independent Work</w:t>
      </w:r>
    </w:p>
    <w:p w14:paraId="20A83066" w14:textId="77777777" w:rsidR="00F91E8E" w:rsidRPr="00D95EA9" w:rsidRDefault="00F91E8E" w:rsidP="00F91E8E">
      <w:pPr>
        <w:pStyle w:val="CLQEH3"/>
        <w:numPr>
          <w:ilvl w:val="0"/>
          <w:numId w:val="0"/>
        </w:numPr>
        <w:tabs>
          <w:tab w:val="left" w:pos="851"/>
        </w:tabs>
        <w:rPr>
          <w:rFonts w:ascii="Arial" w:hAnsi="Arial" w:cs="Arial"/>
          <w:sz w:val="24"/>
          <w:szCs w:val="24"/>
          <w:u w:val="none"/>
        </w:rPr>
      </w:pPr>
      <w:r w:rsidRPr="00D95EA9">
        <w:rPr>
          <w:rFonts w:ascii="Arial" w:hAnsi="Arial" w:cs="Arial"/>
          <w:sz w:val="24"/>
          <w:szCs w:val="24"/>
          <w:u w:val="none"/>
        </w:rPr>
        <w:t xml:space="preserve">Where the Advanced Independent Work is completed following the taught modules, once per year, as agreed at Course Approval, the Progression &amp; Award Board of the student’s course of study shall establish whether a student is still actively engaged on the Advanced Independent Work and is maintaining regular contact with the supervisors, and shall consider a report from the supervisor on the student’s progress.  As a result of obtaining this report, the Progression &amp; Award Board shall take appropriate action which may include the withdrawal from the course.  The Quality </w:t>
      </w:r>
      <w:r w:rsidR="0068208B">
        <w:rPr>
          <w:rFonts w:ascii="Arial" w:hAnsi="Arial" w:cs="Arial"/>
          <w:sz w:val="24"/>
          <w:szCs w:val="24"/>
          <w:u w:val="none"/>
        </w:rPr>
        <w:t>Framework</w:t>
      </w:r>
      <w:r w:rsidRPr="00D95EA9">
        <w:rPr>
          <w:rFonts w:ascii="Arial" w:hAnsi="Arial" w:cs="Arial"/>
          <w:sz w:val="24"/>
          <w:szCs w:val="24"/>
          <w:u w:val="none"/>
        </w:rPr>
        <w:t>,</w:t>
      </w:r>
      <w:r w:rsidRPr="00D95EA9">
        <w:rPr>
          <w:rFonts w:ascii="Arial" w:hAnsi="Arial" w:cs="Arial"/>
          <w:b/>
          <w:sz w:val="24"/>
          <w:szCs w:val="24"/>
          <w:u w:val="none"/>
        </w:rPr>
        <w:t xml:space="preserve"> </w:t>
      </w:r>
      <w:hyperlink r:id="rId47" w:history="1">
        <w:r w:rsidRPr="00D95EA9">
          <w:rPr>
            <w:rStyle w:val="Hyperlink"/>
            <w:rFonts w:ascii="Arial" w:hAnsi="Arial" w:cs="Arial"/>
            <w:b/>
            <w:color w:val="0070C0"/>
            <w:sz w:val="24"/>
            <w:szCs w:val="24"/>
            <w:u w:val="none"/>
          </w:rPr>
          <w:t>Framework for Assessment, Award &amp; Progression</w:t>
        </w:r>
      </w:hyperlink>
      <w:r w:rsidRPr="00D95EA9">
        <w:rPr>
          <w:rFonts w:ascii="Arial" w:hAnsi="Arial" w:cs="Arial"/>
          <w:sz w:val="24"/>
          <w:szCs w:val="24"/>
          <w:u w:val="none"/>
        </w:rPr>
        <w:t xml:space="preserve"> sets out further specific Regulations for the Advanced Independent Work.</w:t>
      </w:r>
    </w:p>
    <w:p w14:paraId="6F556F26" w14:textId="77777777" w:rsidR="00F91E8E" w:rsidRPr="00D95EA9" w:rsidRDefault="00F91E8E" w:rsidP="00F91E8E">
      <w:pPr>
        <w:pStyle w:val="CLQEH3"/>
        <w:numPr>
          <w:ilvl w:val="0"/>
          <w:numId w:val="0"/>
        </w:numPr>
        <w:tabs>
          <w:tab w:val="left" w:pos="851"/>
        </w:tabs>
        <w:rPr>
          <w:rFonts w:ascii="Arial" w:hAnsi="Arial" w:cs="Arial"/>
          <w:sz w:val="24"/>
          <w:szCs w:val="24"/>
          <w:u w:val="none"/>
        </w:rPr>
      </w:pPr>
    </w:p>
    <w:p w14:paraId="3B960A8D" w14:textId="77777777" w:rsidR="00F91E8E" w:rsidRPr="00D95EA9" w:rsidRDefault="00F91E8E" w:rsidP="00F91E8E">
      <w:pPr>
        <w:pStyle w:val="CLQEH3"/>
        <w:numPr>
          <w:ilvl w:val="0"/>
          <w:numId w:val="0"/>
        </w:numPr>
        <w:tabs>
          <w:tab w:val="left" w:pos="851"/>
        </w:tabs>
        <w:rPr>
          <w:rFonts w:ascii="Arial" w:hAnsi="Arial" w:cs="Arial"/>
          <w:sz w:val="24"/>
          <w:szCs w:val="24"/>
          <w:u w:val="none"/>
        </w:rPr>
      </w:pPr>
      <w:r w:rsidRPr="00D95EA9">
        <w:rPr>
          <w:rFonts w:ascii="Arial" w:hAnsi="Arial" w:cs="Arial"/>
          <w:sz w:val="24"/>
          <w:szCs w:val="24"/>
          <w:u w:val="none"/>
        </w:rPr>
        <w:t>A student whose Progression is not approved may not proceed and withdrawal processes may be initiated by the Progression &amp; Award Board.</w:t>
      </w:r>
    </w:p>
    <w:p w14:paraId="061FA5E8" w14:textId="77777777" w:rsidR="00F91E8E" w:rsidRPr="00D95EA9" w:rsidRDefault="00F91E8E" w:rsidP="00F91E8E">
      <w:pPr>
        <w:rPr>
          <w:rFonts w:ascii="Arial" w:hAnsi="Arial" w:cs="Arial"/>
          <w:sz w:val="24"/>
          <w:szCs w:val="24"/>
        </w:rPr>
      </w:pPr>
    </w:p>
    <w:p w14:paraId="072C713A" w14:textId="77777777" w:rsidR="00F91E8E" w:rsidRPr="00D95EA9" w:rsidRDefault="00F91E8E" w:rsidP="00F91E8E">
      <w:pPr>
        <w:pStyle w:val="CLQEa"/>
        <w:tabs>
          <w:tab w:val="clear" w:pos="1080"/>
          <w:tab w:val="left" w:pos="851"/>
          <w:tab w:val="left" w:pos="1170"/>
        </w:tabs>
        <w:ind w:left="0" w:firstLine="0"/>
        <w:rPr>
          <w:rFonts w:ascii="Arial" w:hAnsi="Arial" w:cs="Arial"/>
          <w:b/>
          <w:i w:val="0"/>
          <w:sz w:val="24"/>
          <w:szCs w:val="24"/>
        </w:rPr>
      </w:pPr>
      <w:r w:rsidRPr="00D95EA9">
        <w:rPr>
          <w:rFonts w:ascii="Arial" w:hAnsi="Arial" w:cs="Arial"/>
          <w:b/>
          <w:i w:val="0"/>
          <w:sz w:val="24"/>
          <w:szCs w:val="24"/>
        </w:rPr>
        <w:t>1.4 (iii)</w:t>
      </w:r>
      <w:r w:rsidRPr="00D95EA9">
        <w:rPr>
          <w:rFonts w:ascii="Arial" w:hAnsi="Arial" w:cs="Arial"/>
          <w:b/>
          <w:i w:val="0"/>
          <w:sz w:val="24"/>
          <w:szCs w:val="24"/>
        </w:rPr>
        <w:tab/>
        <w:t>Recording of Supervision Meetings</w:t>
      </w:r>
    </w:p>
    <w:p w14:paraId="4F007D89" w14:textId="77777777" w:rsidR="00F91E8E" w:rsidRPr="00D95EA9" w:rsidRDefault="00F91E8E" w:rsidP="00F91E8E">
      <w:pPr>
        <w:pStyle w:val="CLQEa"/>
        <w:tabs>
          <w:tab w:val="clear" w:pos="1080"/>
          <w:tab w:val="left" w:pos="851"/>
        </w:tabs>
        <w:ind w:left="0" w:firstLine="0"/>
        <w:rPr>
          <w:rFonts w:ascii="Arial" w:hAnsi="Arial" w:cs="Arial"/>
          <w:i w:val="0"/>
          <w:sz w:val="24"/>
          <w:szCs w:val="24"/>
        </w:rPr>
      </w:pPr>
      <w:r w:rsidRPr="00D95EA9">
        <w:rPr>
          <w:rFonts w:ascii="Arial" w:hAnsi="Arial" w:cs="Arial"/>
          <w:i w:val="0"/>
          <w:sz w:val="24"/>
          <w:szCs w:val="24"/>
        </w:rPr>
        <w:t xml:space="preserve">Mechanisms for the recording of supervision meetings (e.g. either through the use of log books or tutorial records) </w:t>
      </w:r>
      <w:r w:rsidRPr="00D95EA9">
        <w:rPr>
          <w:rFonts w:ascii="Arial" w:hAnsi="Arial" w:cs="Arial"/>
          <w:b/>
          <w:i w:val="0"/>
          <w:sz w:val="24"/>
          <w:szCs w:val="24"/>
        </w:rPr>
        <w:t>will be agreed at course approval</w:t>
      </w:r>
      <w:r w:rsidRPr="00D95EA9">
        <w:rPr>
          <w:rFonts w:ascii="Arial" w:hAnsi="Arial" w:cs="Arial"/>
          <w:i w:val="0"/>
          <w:sz w:val="24"/>
          <w:szCs w:val="24"/>
        </w:rPr>
        <w:t>.</w:t>
      </w:r>
    </w:p>
    <w:p w14:paraId="60DCC4D6" w14:textId="77777777" w:rsidR="00F91E8E" w:rsidRPr="00D95EA9" w:rsidRDefault="00F91E8E" w:rsidP="00F91E8E">
      <w:pPr>
        <w:rPr>
          <w:rFonts w:ascii="Arial" w:hAnsi="Arial" w:cs="Arial"/>
          <w:sz w:val="24"/>
          <w:szCs w:val="24"/>
        </w:rPr>
      </w:pPr>
    </w:p>
    <w:p w14:paraId="10783E4E" w14:textId="77777777" w:rsidR="00F91E8E" w:rsidRPr="00D95EA9" w:rsidRDefault="00F91E8E" w:rsidP="00F91E8E">
      <w:pPr>
        <w:pStyle w:val="CLQEH3"/>
        <w:numPr>
          <w:ilvl w:val="0"/>
          <w:numId w:val="0"/>
        </w:numPr>
        <w:rPr>
          <w:rFonts w:ascii="Arial" w:hAnsi="Arial" w:cs="Arial"/>
          <w:b/>
          <w:sz w:val="24"/>
          <w:szCs w:val="24"/>
          <w:u w:val="none"/>
        </w:rPr>
      </w:pPr>
      <w:r w:rsidRPr="00D95EA9">
        <w:rPr>
          <w:rFonts w:ascii="Arial" w:hAnsi="Arial" w:cs="Arial"/>
          <w:b/>
          <w:sz w:val="24"/>
          <w:szCs w:val="24"/>
          <w:u w:val="none"/>
        </w:rPr>
        <w:t>1.5</w:t>
      </w:r>
      <w:r w:rsidRPr="00D95EA9">
        <w:rPr>
          <w:rFonts w:ascii="Arial" w:hAnsi="Arial" w:cs="Arial"/>
          <w:b/>
          <w:sz w:val="24"/>
          <w:szCs w:val="24"/>
          <w:u w:val="none"/>
        </w:rPr>
        <w:tab/>
        <w:t>Nomination of Examination Team</w:t>
      </w:r>
    </w:p>
    <w:p w14:paraId="6FFAF3C6" w14:textId="77777777" w:rsidR="00F91E8E" w:rsidRPr="00D95EA9" w:rsidRDefault="00F91E8E" w:rsidP="00F91E8E">
      <w:pPr>
        <w:pStyle w:val="CLQEParagraph"/>
        <w:ind w:left="0"/>
        <w:rPr>
          <w:rFonts w:ascii="Arial" w:hAnsi="Arial" w:cs="Arial"/>
          <w:sz w:val="24"/>
          <w:szCs w:val="24"/>
        </w:rPr>
      </w:pPr>
      <w:r w:rsidRPr="00D95EA9">
        <w:rPr>
          <w:rFonts w:ascii="Arial" w:hAnsi="Arial" w:cs="Arial"/>
          <w:sz w:val="24"/>
          <w:szCs w:val="24"/>
        </w:rPr>
        <w:t>Nomination for External Examiner</w:t>
      </w:r>
      <w:r w:rsidR="007466D5">
        <w:rPr>
          <w:rFonts w:ascii="Arial" w:hAnsi="Arial" w:cs="Arial"/>
          <w:sz w:val="24"/>
          <w:szCs w:val="24"/>
        </w:rPr>
        <w:t>(</w:t>
      </w:r>
      <w:r w:rsidRPr="00D95EA9">
        <w:rPr>
          <w:rFonts w:ascii="Arial" w:hAnsi="Arial" w:cs="Arial"/>
          <w:sz w:val="24"/>
          <w:szCs w:val="24"/>
        </w:rPr>
        <w:t>s</w:t>
      </w:r>
      <w:r w:rsidR="007466D5">
        <w:rPr>
          <w:rFonts w:ascii="Arial" w:hAnsi="Arial" w:cs="Arial"/>
          <w:sz w:val="24"/>
          <w:szCs w:val="24"/>
        </w:rPr>
        <w:t>)</w:t>
      </w:r>
      <w:r w:rsidRPr="00D95EA9">
        <w:rPr>
          <w:rFonts w:ascii="Arial" w:hAnsi="Arial" w:cs="Arial"/>
          <w:sz w:val="24"/>
          <w:szCs w:val="24"/>
        </w:rPr>
        <w:t xml:space="preserve"> for the Advanced Independent Work module will be forwarded to the</w:t>
      </w:r>
      <w:r w:rsidR="003646F9">
        <w:rPr>
          <w:rFonts w:ascii="Arial" w:hAnsi="Arial" w:cs="Arial"/>
          <w:sz w:val="24"/>
          <w:szCs w:val="24"/>
        </w:rPr>
        <w:t xml:space="preserve"> </w:t>
      </w:r>
      <w:r w:rsidR="003646F9" w:rsidRPr="0070513C">
        <w:rPr>
          <w:rFonts w:ascii="Arial" w:hAnsi="Arial" w:cs="Arial"/>
          <w:sz w:val="24"/>
          <w:szCs w:val="24"/>
        </w:rPr>
        <w:t>School Student Learning &amp; Experience Sub-Committee</w:t>
      </w:r>
      <w:r w:rsidRPr="00D95EA9">
        <w:rPr>
          <w:rFonts w:ascii="Arial" w:hAnsi="Arial" w:cs="Arial"/>
          <w:sz w:val="24"/>
          <w:szCs w:val="24"/>
        </w:rPr>
        <w:t xml:space="preserve"> </w:t>
      </w:r>
      <w:r w:rsidR="003646F9">
        <w:rPr>
          <w:rFonts w:ascii="Arial" w:hAnsi="Arial" w:cs="Arial"/>
          <w:sz w:val="24"/>
          <w:szCs w:val="24"/>
        </w:rPr>
        <w:t>(</w:t>
      </w:r>
      <w:r w:rsidR="00800D7F">
        <w:rPr>
          <w:rFonts w:ascii="Arial" w:hAnsi="Arial" w:cs="Arial"/>
          <w:sz w:val="24"/>
          <w:szCs w:val="24"/>
        </w:rPr>
        <w:t>S</w:t>
      </w:r>
      <w:r w:rsidR="007377E5">
        <w:rPr>
          <w:rFonts w:ascii="Arial" w:hAnsi="Arial" w:cs="Arial"/>
          <w:sz w:val="24"/>
          <w:szCs w:val="24"/>
        </w:rPr>
        <w:t>SLESC</w:t>
      </w:r>
      <w:r w:rsidR="003646F9">
        <w:rPr>
          <w:rFonts w:ascii="Arial" w:hAnsi="Arial" w:cs="Arial"/>
          <w:sz w:val="24"/>
          <w:szCs w:val="24"/>
        </w:rPr>
        <w:t>)</w:t>
      </w:r>
      <w:r w:rsidRPr="00D95EA9">
        <w:rPr>
          <w:rFonts w:ascii="Arial" w:hAnsi="Arial" w:cs="Arial"/>
          <w:sz w:val="24"/>
          <w:szCs w:val="24"/>
        </w:rPr>
        <w:t>.</w:t>
      </w:r>
    </w:p>
    <w:p w14:paraId="0966F10A" w14:textId="77777777" w:rsidR="00F91E8E" w:rsidRPr="00D95EA9" w:rsidRDefault="00F91E8E" w:rsidP="00F91E8E">
      <w:pPr>
        <w:pStyle w:val="CLQEParagraph"/>
        <w:ind w:left="0"/>
        <w:rPr>
          <w:rFonts w:ascii="Arial" w:hAnsi="Arial" w:cs="Arial"/>
          <w:sz w:val="24"/>
          <w:szCs w:val="24"/>
        </w:rPr>
      </w:pPr>
    </w:p>
    <w:p w14:paraId="4D39B4B8" w14:textId="77777777" w:rsidR="00F91E8E" w:rsidRPr="00147CD5" w:rsidRDefault="003F683B" w:rsidP="00F91E8E">
      <w:pPr>
        <w:pStyle w:val="CLQEParagraph"/>
        <w:ind w:left="0"/>
        <w:rPr>
          <w:rFonts w:ascii="Arial" w:hAnsi="Arial" w:cs="Arial"/>
          <w:color w:val="0070C0"/>
          <w:sz w:val="24"/>
          <w:szCs w:val="24"/>
        </w:rPr>
      </w:pPr>
      <w:hyperlink r:id="rId48" w:history="1">
        <w:r w:rsidR="00623660" w:rsidRPr="00147CD5">
          <w:rPr>
            <w:rStyle w:val="Hyperlink"/>
            <w:rFonts w:ascii="Arial" w:hAnsi="Arial" w:cs="Arial"/>
            <w:b/>
            <w:color w:val="0070C0"/>
            <w:sz w:val="24"/>
            <w:szCs w:val="24"/>
            <w:u w:val="none"/>
          </w:rPr>
          <w:t>Chapter</w:t>
        </w:r>
        <w:r w:rsidR="00F91E8E" w:rsidRPr="00147CD5">
          <w:rPr>
            <w:rStyle w:val="Hyperlink"/>
            <w:rFonts w:ascii="Arial" w:hAnsi="Arial" w:cs="Arial"/>
            <w:b/>
            <w:color w:val="0070C0"/>
            <w:sz w:val="24"/>
            <w:szCs w:val="24"/>
            <w:u w:val="none"/>
          </w:rPr>
          <w:t xml:space="preserve"> D2:  External Examiner Process</w:t>
        </w:r>
      </w:hyperlink>
    </w:p>
    <w:p w14:paraId="39D6D780" w14:textId="77777777" w:rsidR="00F91E8E" w:rsidRPr="00D95EA9" w:rsidRDefault="00F91E8E" w:rsidP="00F91E8E">
      <w:pPr>
        <w:pStyle w:val="CLQEParagraph"/>
        <w:ind w:left="0"/>
        <w:rPr>
          <w:rFonts w:ascii="Arial" w:hAnsi="Arial" w:cs="Arial"/>
          <w:sz w:val="24"/>
          <w:szCs w:val="24"/>
        </w:rPr>
      </w:pPr>
      <w:r w:rsidRPr="00D95EA9">
        <w:rPr>
          <w:rFonts w:ascii="Arial" w:hAnsi="Arial" w:cs="Arial"/>
          <w:sz w:val="24"/>
          <w:szCs w:val="24"/>
        </w:rPr>
        <w:t>Arrangements for the nomination of the Examination Team for individual students shall be determined at course approval.</w:t>
      </w:r>
    </w:p>
    <w:p w14:paraId="02162F7B" w14:textId="77777777" w:rsidR="00F91E8E" w:rsidRPr="00D95EA9" w:rsidRDefault="00F91E8E" w:rsidP="00F91E8E">
      <w:pPr>
        <w:rPr>
          <w:rFonts w:ascii="Arial" w:hAnsi="Arial" w:cs="Arial"/>
          <w:sz w:val="24"/>
          <w:szCs w:val="24"/>
        </w:rPr>
      </w:pPr>
    </w:p>
    <w:p w14:paraId="28283D54" w14:textId="77777777" w:rsidR="00F91E8E" w:rsidRPr="00D95EA9" w:rsidRDefault="00F91E8E" w:rsidP="00F91E8E">
      <w:pPr>
        <w:pStyle w:val="CLQEH3"/>
        <w:numPr>
          <w:ilvl w:val="0"/>
          <w:numId w:val="0"/>
        </w:numPr>
        <w:rPr>
          <w:rFonts w:ascii="Arial" w:hAnsi="Arial" w:cs="Arial"/>
          <w:b/>
          <w:sz w:val="24"/>
          <w:szCs w:val="24"/>
          <w:u w:val="none"/>
        </w:rPr>
      </w:pPr>
      <w:r w:rsidRPr="00D95EA9">
        <w:rPr>
          <w:rFonts w:ascii="Arial" w:hAnsi="Arial" w:cs="Arial"/>
          <w:b/>
          <w:sz w:val="24"/>
          <w:szCs w:val="24"/>
          <w:u w:val="none"/>
        </w:rPr>
        <w:t>1.6</w:t>
      </w:r>
      <w:r w:rsidRPr="00D95EA9">
        <w:rPr>
          <w:rFonts w:ascii="Arial" w:hAnsi="Arial" w:cs="Arial"/>
          <w:b/>
          <w:sz w:val="24"/>
          <w:szCs w:val="24"/>
          <w:u w:val="none"/>
        </w:rPr>
        <w:tab/>
        <w:t>Composition of Examination Team</w:t>
      </w:r>
    </w:p>
    <w:p w14:paraId="2AC58979" w14:textId="77777777" w:rsidR="00F91E8E" w:rsidRPr="00D95EA9" w:rsidRDefault="00F91E8E" w:rsidP="00F91E8E">
      <w:pPr>
        <w:pStyle w:val="CLQEParagraph"/>
        <w:ind w:left="0"/>
        <w:rPr>
          <w:rFonts w:ascii="Arial" w:hAnsi="Arial" w:cs="Arial"/>
          <w:sz w:val="24"/>
          <w:szCs w:val="24"/>
        </w:rPr>
      </w:pPr>
      <w:r w:rsidRPr="00D95EA9">
        <w:rPr>
          <w:rFonts w:ascii="Arial" w:hAnsi="Arial" w:cs="Arial"/>
          <w:sz w:val="24"/>
          <w:szCs w:val="24"/>
        </w:rPr>
        <w:t>A student shall be examined by at least two and, normally, not more than three examiners [</w:t>
      </w:r>
      <w:r w:rsidRPr="00AF7966">
        <w:rPr>
          <w:rFonts w:ascii="Arial" w:hAnsi="Arial" w:cs="Arial"/>
          <w:sz w:val="24"/>
          <w:szCs w:val="24"/>
        </w:rPr>
        <w:t xml:space="preserve">except where </w:t>
      </w:r>
      <w:r w:rsidR="007545D9">
        <w:rPr>
          <w:rFonts w:ascii="Arial" w:hAnsi="Arial" w:cs="Arial"/>
          <w:b/>
          <w:color w:val="FF0000"/>
          <w:sz w:val="24"/>
          <w:szCs w:val="24"/>
        </w:rPr>
        <w:t>s</w:t>
      </w:r>
      <w:r w:rsidRPr="00AF7966">
        <w:rPr>
          <w:rFonts w:ascii="Arial" w:hAnsi="Arial" w:cs="Arial"/>
          <w:b/>
          <w:color w:val="FF0000"/>
          <w:sz w:val="24"/>
          <w:szCs w:val="24"/>
        </w:rPr>
        <w:t>ection 6.8.6</w:t>
      </w:r>
      <w:r w:rsidRPr="00AF7966">
        <w:rPr>
          <w:rFonts w:ascii="Arial" w:hAnsi="Arial" w:cs="Arial"/>
          <w:sz w:val="24"/>
          <w:szCs w:val="24"/>
        </w:rPr>
        <w:t xml:space="preserve"> below applies</w:t>
      </w:r>
      <w:r w:rsidRPr="00D95EA9">
        <w:rPr>
          <w:rFonts w:ascii="Arial" w:hAnsi="Arial" w:cs="Arial"/>
          <w:sz w:val="24"/>
          <w:szCs w:val="24"/>
        </w:rPr>
        <w:t xml:space="preserve">], of whom at least one shall be an External Examiner, and at least one of whom shall have up-to-date professional expertise.  The Course Director/Leader will oversee the selection of the </w:t>
      </w:r>
      <w:r w:rsidRPr="00D95EA9">
        <w:rPr>
          <w:rFonts w:ascii="Arial" w:hAnsi="Arial" w:cs="Arial"/>
          <w:b/>
          <w:sz w:val="24"/>
          <w:szCs w:val="24"/>
        </w:rPr>
        <w:t>Examination Team following the mechanisms agreed at course approval.</w:t>
      </w:r>
      <w:r w:rsidRPr="00D95EA9">
        <w:rPr>
          <w:rFonts w:ascii="Arial" w:hAnsi="Arial" w:cs="Arial"/>
          <w:sz w:val="24"/>
          <w:szCs w:val="24"/>
        </w:rPr>
        <w:t xml:space="preserve">  The student shall have no input into the selection of the Examination Team.</w:t>
      </w:r>
    </w:p>
    <w:p w14:paraId="7737BC26" w14:textId="77777777" w:rsidR="00F91E8E" w:rsidRDefault="00F91E8E" w:rsidP="00F91E8E">
      <w:pPr>
        <w:rPr>
          <w:rFonts w:ascii="Arial" w:hAnsi="Arial" w:cs="Arial"/>
          <w:sz w:val="24"/>
          <w:szCs w:val="24"/>
        </w:rPr>
      </w:pPr>
    </w:p>
    <w:p w14:paraId="3039EBCD" w14:textId="77777777" w:rsidR="00F91E8E" w:rsidRDefault="00F91E8E" w:rsidP="00F91E8E">
      <w:pPr>
        <w:rPr>
          <w:rFonts w:ascii="Arial" w:hAnsi="Arial" w:cs="Arial"/>
          <w:sz w:val="24"/>
          <w:szCs w:val="24"/>
        </w:rPr>
      </w:pPr>
    </w:p>
    <w:p w14:paraId="3917E3D3" w14:textId="77777777" w:rsidR="00F91E8E" w:rsidRDefault="00F91E8E" w:rsidP="00F91E8E">
      <w:pPr>
        <w:rPr>
          <w:rFonts w:ascii="Arial" w:hAnsi="Arial" w:cs="Arial"/>
          <w:sz w:val="24"/>
          <w:szCs w:val="24"/>
        </w:rPr>
      </w:pPr>
    </w:p>
    <w:p w14:paraId="648BF303" w14:textId="77777777" w:rsidR="00F91E8E" w:rsidRPr="00D95EA9" w:rsidRDefault="00F91E8E" w:rsidP="00F91E8E">
      <w:pPr>
        <w:rPr>
          <w:rFonts w:ascii="Arial" w:hAnsi="Arial" w:cs="Arial"/>
          <w:b/>
          <w:sz w:val="24"/>
          <w:szCs w:val="24"/>
        </w:rPr>
      </w:pPr>
      <w:r w:rsidRPr="00D95EA9">
        <w:rPr>
          <w:rFonts w:ascii="Arial" w:hAnsi="Arial" w:cs="Arial"/>
          <w:b/>
          <w:sz w:val="24"/>
          <w:szCs w:val="24"/>
        </w:rPr>
        <w:t>Guideline Extracts:</w:t>
      </w:r>
    </w:p>
    <w:p w14:paraId="67F6A05D" w14:textId="77777777" w:rsidR="00F91E8E" w:rsidRPr="00D95EA9" w:rsidRDefault="00F91E8E" w:rsidP="00F91E8E">
      <w:pPr>
        <w:rPr>
          <w:rFonts w:ascii="Arial" w:hAnsi="Arial" w:cs="Arial"/>
          <w:sz w:val="24"/>
          <w:szCs w:val="24"/>
        </w:rPr>
      </w:pPr>
    </w:p>
    <w:p w14:paraId="7B730DA9" w14:textId="77777777" w:rsidR="00F91E8E" w:rsidRPr="00D95EA9" w:rsidRDefault="00F91E8E" w:rsidP="00F91E8E">
      <w:pPr>
        <w:ind w:right="-424"/>
        <w:rPr>
          <w:rFonts w:ascii="Arial" w:hAnsi="Arial" w:cs="Arial"/>
          <w:sz w:val="24"/>
          <w:szCs w:val="24"/>
        </w:rPr>
      </w:pPr>
      <w:r w:rsidRPr="00D95EA9">
        <w:rPr>
          <w:rFonts w:ascii="Arial" w:hAnsi="Arial" w:cs="Arial"/>
          <w:sz w:val="24"/>
          <w:szCs w:val="24"/>
        </w:rPr>
        <w:t xml:space="preserve">From the regulations that make reference to the Approval/Review process and Panels should ensure that these issues are addressed within course documentation and recorded within Approval/Periodic Review reports. </w:t>
      </w:r>
    </w:p>
    <w:p w14:paraId="07E01298" w14:textId="77777777" w:rsidR="00F91E8E" w:rsidRPr="00D95EA9" w:rsidRDefault="00F91E8E" w:rsidP="00F91E8E">
      <w:pPr>
        <w:ind w:right="-424"/>
        <w:rPr>
          <w:rFonts w:ascii="Arial" w:hAnsi="Arial" w:cs="Arial"/>
          <w:sz w:val="24"/>
          <w:szCs w:val="24"/>
        </w:rPr>
      </w:pPr>
    </w:p>
    <w:p w14:paraId="3A3610FC" w14:textId="77777777" w:rsidR="00F91E8E" w:rsidRPr="00D95EA9" w:rsidRDefault="00F91E8E" w:rsidP="00F91E8E">
      <w:pPr>
        <w:ind w:right="-424"/>
        <w:rPr>
          <w:rFonts w:ascii="Arial" w:hAnsi="Arial" w:cs="Arial"/>
          <w:sz w:val="24"/>
          <w:szCs w:val="24"/>
        </w:rPr>
      </w:pPr>
      <w:r>
        <w:rPr>
          <w:rFonts w:ascii="Arial" w:hAnsi="Arial" w:cs="Arial"/>
          <w:sz w:val="24"/>
          <w:szCs w:val="24"/>
        </w:rPr>
        <w:t>Course Team</w:t>
      </w:r>
      <w:r w:rsidRPr="00D95EA9">
        <w:rPr>
          <w:rFonts w:ascii="Arial" w:hAnsi="Arial" w:cs="Arial"/>
          <w:sz w:val="24"/>
          <w:szCs w:val="24"/>
        </w:rPr>
        <w:t xml:space="preserve">s should access the full </w:t>
      </w:r>
      <w:hyperlink r:id="rId49" w:history="1">
        <w:r w:rsidRPr="00D95EA9">
          <w:rPr>
            <w:rStyle w:val="Hyperlink"/>
            <w:rFonts w:ascii="Arial" w:hAnsi="Arial" w:cs="Arial"/>
            <w:b/>
            <w:color w:val="0070C0"/>
            <w:sz w:val="24"/>
            <w:szCs w:val="24"/>
            <w:u w:val="none"/>
          </w:rPr>
          <w:t>assessment regulations</w:t>
        </w:r>
      </w:hyperlink>
      <w:r w:rsidRPr="00D95EA9">
        <w:rPr>
          <w:rFonts w:ascii="Arial" w:hAnsi="Arial" w:cs="Arial"/>
          <w:sz w:val="24"/>
          <w:szCs w:val="24"/>
        </w:rPr>
        <w:t xml:space="preserve"> when considering these issues as the guidance only provides a summary rather than the full regulation.</w:t>
      </w:r>
    </w:p>
    <w:p w14:paraId="47365D20" w14:textId="77777777" w:rsidR="00F91E8E" w:rsidRPr="00D95EA9" w:rsidRDefault="00F91E8E" w:rsidP="00F91E8E">
      <w:pPr>
        <w:rPr>
          <w:rFonts w:ascii="Arial" w:hAnsi="Arial" w:cs="Arial"/>
          <w:sz w:val="24"/>
          <w:szCs w:val="24"/>
        </w:rPr>
      </w:pPr>
    </w:p>
    <w:p w14:paraId="0B9F7CB4" w14:textId="77777777" w:rsidR="00F91E8E" w:rsidRPr="00D95EA9" w:rsidRDefault="00F91E8E" w:rsidP="00F91E8E">
      <w:pPr>
        <w:pStyle w:val="CLQEH3"/>
        <w:numPr>
          <w:ilvl w:val="0"/>
          <w:numId w:val="0"/>
        </w:numPr>
        <w:rPr>
          <w:rFonts w:ascii="Arial" w:hAnsi="Arial" w:cs="Arial"/>
          <w:b/>
          <w:sz w:val="24"/>
          <w:szCs w:val="24"/>
          <w:u w:val="none"/>
        </w:rPr>
      </w:pPr>
      <w:r w:rsidRPr="00D95EA9">
        <w:rPr>
          <w:rFonts w:ascii="Arial" w:hAnsi="Arial" w:cs="Arial"/>
          <w:b/>
          <w:sz w:val="24"/>
          <w:szCs w:val="24"/>
          <w:u w:val="none"/>
        </w:rPr>
        <w:t>1.</w:t>
      </w:r>
      <w:r w:rsidRPr="00D95EA9">
        <w:rPr>
          <w:rFonts w:ascii="Arial" w:hAnsi="Arial" w:cs="Arial"/>
          <w:b/>
          <w:sz w:val="24"/>
          <w:szCs w:val="24"/>
          <w:u w:val="none"/>
        </w:rPr>
        <w:tab/>
        <w:t xml:space="preserve">Format of the Advanced Independent Work </w:t>
      </w:r>
    </w:p>
    <w:p w14:paraId="007FC456" w14:textId="77777777" w:rsidR="00F91E8E" w:rsidRPr="00D95EA9" w:rsidRDefault="00F91E8E" w:rsidP="00F91E8E">
      <w:pPr>
        <w:pStyle w:val="CLQEH3"/>
        <w:numPr>
          <w:ilvl w:val="0"/>
          <w:numId w:val="0"/>
        </w:numPr>
        <w:ind w:left="720" w:hanging="720"/>
        <w:rPr>
          <w:rFonts w:ascii="Arial" w:hAnsi="Arial" w:cs="Arial"/>
          <w:sz w:val="24"/>
          <w:szCs w:val="24"/>
          <w:u w:val="none"/>
        </w:rPr>
      </w:pPr>
      <w:r w:rsidRPr="00D95EA9">
        <w:rPr>
          <w:rFonts w:ascii="Arial" w:hAnsi="Arial" w:cs="Arial"/>
          <w:b/>
          <w:sz w:val="24"/>
          <w:szCs w:val="24"/>
          <w:u w:val="none"/>
        </w:rPr>
        <w:tab/>
        <w:t>Regulation 1.2.2</w:t>
      </w:r>
      <w:r w:rsidRPr="00D95EA9">
        <w:rPr>
          <w:rFonts w:ascii="Arial" w:hAnsi="Arial" w:cs="Arial"/>
          <w:sz w:val="24"/>
          <w:szCs w:val="24"/>
          <w:u w:val="none"/>
        </w:rPr>
        <w:t xml:space="preserve"> - The format of the Advanced Independent Work (AIW) (Thesis/Dissertation) may differ according to the requirements of the area of professional practice in question and will be discussed and approved as part of Course Approval Processes.</w:t>
      </w:r>
    </w:p>
    <w:p w14:paraId="409BBA89" w14:textId="77777777" w:rsidR="00F91E8E" w:rsidRPr="00D95EA9" w:rsidRDefault="00F91E8E" w:rsidP="00F91E8E">
      <w:pPr>
        <w:pStyle w:val="CLQEH3"/>
        <w:numPr>
          <w:ilvl w:val="0"/>
          <w:numId w:val="0"/>
        </w:numPr>
        <w:rPr>
          <w:rFonts w:ascii="Arial" w:hAnsi="Arial" w:cs="Arial"/>
          <w:sz w:val="24"/>
          <w:szCs w:val="24"/>
          <w:u w:val="none"/>
        </w:rPr>
      </w:pPr>
      <w:r>
        <w:rPr>
          <w:rFonts w:ascii="Arial" w:hAnsi="Arial" w:cs="Arial"/>
          <w:sz w:val="24"/>
          <w:szCs w:val="24"/>
          <w:u w:val="none"/>
        </w:rPr>
        <w:tab/>
      </w:r>
    </w:p>
    <w:p w14:paraId="314FE274" w14:textId="77777777" w:rsidR="00F91E8E" w:rsidRPr="00D95EA9" w:rsidRDefault="00F91E8E" w:rsidP="00F91E8E">
      <w:pPr>
        <w:pStyle w:val="CLQEH3"/>
        <w:numPr>
          <w:ilvl w:val="0"/>
          <w:numId w:val="0"/>
        </w:numPr>
        <w:ind w:left="720" w:hanging="720"/>
        <w:rPr>
          <w:rFonts w:ascii="Arial" w:hAnsi="Arial" w:cs="Arial"/>
          <w:sz w:val="24"/>
          <w:szCs w:val="24"/>
          <w:u w:val="none"/>
        </w:rPr>
      </w:pPr>
      <w:r w:rsidRPr="00D95EA9">
        <w:rPr>
          <w:rFonts w:ascii="Arial" w:hAnsi="Arial" w:cs="Arial"/>
          <w:sz w:val="24"/>
          <w:szCs w:val="24"/>
          <w:u w:val="none"/>
        </w:rPr>
        <w:tab/>
      </w:r>
      <w:r w:rsidRPr="00D95EA9">
        <w:rPr>
          <w:rFonts w:ascii="Arial" w:hAnsi="Arial" w:cs="Arial"/>
          <w:b/>
          <w:sz w:val="24"/>
          <w:szCs w:val="24"/>
          <w:u w:val="none"/>
        </w:rPr>
        <w:t>Regulation 1.2.3</w:t>
      </w:r>
      <w:r w:rsidRPr="00D95EA9">
        <w:rPr>
          <w:rFonts w:ascii="Arial" w:hAnsi="Arial" w:cs="Arial"/>
          <w:sz w:val="24"/>
          <w:szCs w:val="24"/>
          <w:u w:val="none"/>
        </w:rPr>
        <w:t xml:space="preserve"> - The word length of the AIW should be commensurate with the number of credits allocated, with Level 8 outcomes and appropriate to the form of AIW presented.  This should be agreed as part of the Course Approval process.  Where a </w:t>
      </w:r>
      <w:r>
        <w:rPr>
          <w:rFonts w:ascii="Arial" w:hAnsi="Arial" w:cs="Arial"/>
          <w:sz w:val="24"/>
          <w:szCs w:val="24"/>
          <w:u w:val="none"/>
        </w:rPr>
        <w:t>Course Team</w:t>
      </w:r>
      <w:r w:rsidRPr="00D95EA9">
        <w:rPr>
          <w:rFonts w:ascii="Arial" w:hAnsi="Arial" w:cs="Arial"/>
          <w:sz w:val="24"/>
          <w:szCs w:val="24"/>
          <w:u w:val="none"/>
        </w:rPr>
        <w:t xml:space="preserve"> wishes to include more than one component for the AIW, this should be considered as part of the Course Approval process.</w:t>
      </w:r>
    </w:p>
    <w:p w14:paraId="60AF426C" w14:textId="77777777" w:rsidR="00F91E8E" w:rsidRPr="00D95EA9" w:rsidRDefault="00F91E8E" w:rsidP="00F91E8E">
      <w:pPr>
        <w:pStyle w:val="CLQEH3"/>
        <w:numPr>
          <w:ilvl w:val="0"/>
          <w:numId w:val="0"/>
        </w:numPr>
        <w:ind w:left="720" w:hanging="720"/>
        <w:rPr>
          <w:rFonts w:ascii="Arial" w:hAnsi="Arial" w:cs="Arial"/>
          <w:sz w:val="24"/>
          <w:szCs w:val="24"/>
          <w:u w:val="none"/>
        </w:rPr>
      </w:pPr>
    </w:p>
    <w:p w14:paraId="3E94119C" w14:textId="77777777" w:rsidR="00F91E8E" w:rsidRPr="00D95EA9" w:rsidRDefault="00F91E8E" w:rsidP="00F91E8E">
      <w:pPr>
        <w:pStyle w:val="CLQEH3"/>
        <w:numPr>
          <w:ilvl w:val="0"/>
          <w:numId w:val="0"/>
        </w:numPr>
        <w:rPr>
          <w:rFonts w:ascii="Arial" w:hAnsi="Arial" w:cs="Arial"/>
          <w:b/>
          <w:sz w:val="24"/>
          <w:szCs w:val="24"/>
          <w:u w:val="none"/>
        </w:rPr>
      </w:pPr>
      <w:r w:rsidRPr="00D95EA9">
        <w:rPr>
          <w:rFonts w:ascii="Arial" w:hAnsi="Arial" w:cs="Arial"/>
          <w:b/>
          <w:sz w:val="24"/>
          <w:szCs w:val="24"/>
          <w:u w:val="none"/>
        </w:rPr>
        <w:t>2.</w:t>
      </w:r>
      <w:r w:rsidRPr="00D95EA9">
        <w:rPr>
          <w:rFonts w:ascii="Arial" w:hAnsi="Arial" w:cs="Arial"/>
          <w:b/>
          <w:sz w:val="24"/>
          <w:szCs w:val="24"/>
          <w:u w:val="none"/>
        </w:rPr>
        <w:tab/>
        <w:t>Research Methods Training</w:t>
      </w:r>
    </w:p>
    <w:p w14:paraId="5174687C" w14:textId="77777777" w:rsidR="00F91E8E" w:rsidRDefault="00F91E8E" w:rsidP="00F91E8E">
      <w:pPr>
        <w:pStyle w:val="CLQEH3"/>
        <w:numPr>
          <w:ilvl w:val="0"/>
          <w:numId w:val="0"/>
        </w:numPr>
        <w:ind w:left="720" w:hanging="720"/>
        <w:rPr>
          <w:rFonts w:ascii="Arial" w:hAnsi="Arial" w:cs="Arial"/>
          <w:sz w:val="24"/>
          <w:szCs w:val="24"/>
          <w:u w:val="none"/>
        </w:rPr>
      </w:pPr>
      <w:r w:rsidRPr="00D95EA9">
        <w:rPr>
          <w:rFonts w:ascii="Arial" w:hAnsi="Arial" w:cs="Arial"/>
          <w:sz w:val="24"/>
          <w:szCs w:val="24"/>
          <w:u w:val="none"/>
        </w:rPr>
        <w:tab/>
      </w:r>
      <w:r w:rsidRPr="00D95EA9">
        <w:rPr>
          <w:rFonts w:ascii="Arial" w:hAnsi="Arial" w:cs="Arial"/>
          <w:b/>
          <w:sz w:val="24"/>
          <w:szCs w:val="24"/>
          <w:u w:val="none"/>
        </w:rPr>
        <w:t>Regulation 1.2.5</w:t>
      </w:r>
      <w:r w:rsidRPr="00D95EA9">
        <w:rPr>
          <w:rFonts w:ascii="Arial" w:hAnsi="Arial" w:cs="Arial"/>
          <w:sz w:val="24"/>
          <w:szCs w:val="24"/>
          <w:u w:val="none"/>
        </w:rPr>
        <w:t xml:space="preserve"> - All Professional Doctorate courses must include an element of advanced research methods, defined as specific techniques required to conduct research in a particular discipline, minimally to the value of 60 credits or 600 hours of notional learning time.  The Course Document for each Professional Doctorate award must clearly state how and where in the course this is achieved. </w:t>
      </w:r>
    </w:p>
    <w:p w14:paraId="79D93C94" w14:textId="77777777" w:rsidR="00F91E8E" w:rsidRPr="00D95EA9" w:rsidRDefault="00F91E8E" w:rsidP="00F91E8E">
      <w:pPr>
        <w:pStyle w:val="CLQEH3"/>
        <w:numPr>
          <w:ilvl w:val="0"/>
          <w:numId w:val="0"/>
        </w:numPr>
        <w:ind w:left="720" w:hanging="720"/>
        <w:rPr>
          <w:rFonts w:ascii="Arial" w:hAnsi="Arial" w:cs="Arial"/>
          <w:sz w:val="24"/>
          <w:szCs w:val="24"/>
          <w:u w:val="none"/>
        </w:rPr>
      </w:pPr>
    </w:p>
    <w:p w14:paraId="1DF5EA4F" w14:textId="77777777" w:rsidR="00F91E8E" w:rsidRPr="00D95EA9" w:rsidRDefault="00F91E8E" w:rsidP="00F91E8E">
      <w:pPr>
        <w:pStyle w:val="CLQEH3"/>
        <w:numPr>
          <w:ilvl w:val="0"/>
          <w:numId w:val="0"/>
        </w:numPr>
        <w:rPr>
          <w:rFonts w:ascii="Arial" w:hAnsi="Arial" w:cs="Arial"/>
          <w:b/>
          <w:sz w:val="24"/>
          <w:szCs w:val="24"/>
          <w:u w:val="none"/>
        </w:rPr>
      </w:pPr>
      <w:r w:rsidRPr="00D95EA9">
        <w:rPr>
          <w:rFonts w:ascii="Arial" w:hAnsi="Arial" w:cs="Arial"/>
          <w:b/>
          <w:sz w:val="24"/>
          <w:szCs w:val="24"/>
          <w:u w:val="none"/>
        </w:rPr>
        <w:t>3.</w:t>
      </w:r>
      <w:r w:rsidRPr="00D95EA9">
        <w:rPr>
          <w:rFonts w:ascii="Arial" w:hAnsi="Arial" w:cs="Arial"/>
          <w:b/>
          <w:sz w:val="24"/>
          <w:szCs w:val="24"/>
          <w:u w:val="none"/>
        </w:rPr>
        <w:tab/>
        <w:t>Recognition of Prior Learning</w:t>
      </w:r>
    </w:p>
    <w:p w14:paraId="7E2AABF1" w14:textId="77777777" w:rsidR="00F91E8E" w:rsidRPr="00D95EA9" w:rsidRDefault="00F91E8E" w:rsidP="00F91E8E">
      <w:pPr>
        <w:pStyle w:val="CLQEH3"/>
        <w:numPr>
          <w:ilvl w:val="0"/>
          <w:numId w:val="0"/>
        </w:numPr>
        <w:ind w:left="720" w:hanging="720"/>
        <w:rPr>
          <w:rFonts w:ascii="Arial" w:hAnsi="Arial" w:cs="Arial"/>
          <w:sz w:val="24"/>
          <w:szCs w:val="24"/>
          <w:u w:val="none"/>
        </w:rPr>
      </w:pPr>
      <w:r w:rsidRPr="00D95EA9">
        <w:rPr>
          <w:rFonts w:ascii="Arial" w:hAnsi="Arial" w:cs="Arial"/>
          <w:b/>
          <w:sz w:val="24"/>
          <w:szCs w:val="24"/>
          <w:u w:val="none"/>
        </w:rPr>
        <w:tab/>
        <w:t xml:space="preserve">Regulation 3.5 – </w:t>
      </w:r>
      <w:r w:rsidRPr="00D95EA9">
        <w:rPr>
          <w:rFonts w:ascii="Arial" w:hAnsi="Arial" w:cs="Arial"/>
          <w:sz w:val="24"/>
          <w:szCs w:val="24"/>
          <w:u w:val="none"/>
        </w:rPr>
        <w:t>Recognition of Prior Learning (RPL) requirements for each Professional Doctorate award must be clearly specified at course approval. Students will not be granted RPL against the AIW part of a Professional Doctorate award.</w:t>
      </w:r>
    </w:p>
    <w:p w14:paraId="4613352F" w14:textId="77777777" w:rsidR="00F91E8E" w:rsidRPr="00D95EA9" w:rsidRDefault="00F91E8E" w:rsidP="00F91E8E">
      <w:pPr>
        <w:pStyle w:val="CLQEH3"/>
        <w:numPr>
          <w:ilvl w:val="0"/>
          <w:numId w:val="0"/>
        </w:numPr>
        <w:rPr>
          <w:rFonts w:ascii="Arial" w:hAnsi="Arial" w:cs="Arial"/>
          <w:b/>
          <w:sz w:val="24"/>
          <w:szCs w:val="24"/>
          <w:u w:val="none"/>
        </w:rPr>
      </w:pPr>
    </w:p>
    <w:p w14:paraId="69EC36FF" w14:textId="77777777" w:rsidR="00F91E8E" w:rsidRPr="00D95EA9" w:rsidRDefault="00F91E8E" w:rsidP="00F91E8E">
      <w:pPr>
        <w:rPr>
          <w:rFonts w:ascii="Arial" w:hAnsi="Arial" w:cs="Arial"/>
          <w:b/>
          <w:sz w:val="24"/>
          <w:szCs w:val="24"/>
        </w:rPr>
      </w:pPr>
      <w:r w:rsidRPr="00D95EA9">
        <w:rPr>
          <w:rFonts w:ascii="Arial" w:hAnsi="Arial" w:cs="Arial"/>
          <w:b/>
          <w:sz w:val="24"/>
          <w:szCs w:val="24"/>
        </w:rPr>
        <w:t>4.</w:t>
      </w:r>
      <w:r w:rsidRPr="00D95EA9">
        <w:rPr>
          <w:rFonts w:ascii="Arial" w:hAnsi="Arial" w:cs="Arial"/>
          <w:sz w:val="24"/>
          <w:szCs w:val="24"/>
        </w:rPr>
        <w:tab/>
      </w:r>
      <w:r w:rsidRPr="00D95EA9">
        <w:rPr>
          <w:rFonts w:ascii="Arial" w:hAnsi="Arial" w:cs="Arial"/>
          <w:b/>
          <w:sz w:val="24"/>
          <w:szCs w:val="24"/>
        </w:rPr>
        <w:t>Intermediate Awards</w:t>
      </w:r>
    </w:p>
    <w:p w14:paraId="2606B632" w14:textId="77777777" w:rsidR="00F91E8E" w:rsidRPr="00D95EA9" w:rsidRDefault="00F91E8E" w:rsidP="00F91E8E">
      <w:pPr>
        <w:ind w:left="720" w:hanging="720"/>
        <w:rPr>
          <w:rFonts w:ascii="Arial" w:hAnsi="Arial" w:cs="Arial"/>
          <w:sz w:val="24"/>
          <w:szCs w:val="24"/>
        </w:rPr>
      </w:pPr>
      <w:r w:rsidRPr="00D95EA9">
        <w:rPr>
          <w:rFonts w:ascii="Arial" w:hAnsi="Arial" w:cs="Arial"/>
          <w:b/>
          <w:sz w:val="24"/>
          <w:szCs w:val="24"/>
        </w:rPr>
        <w:tab/>
        <w:t xml:space="preserve">Regulation 3.16 - </w:t>
      </w:r>
      <w:r w:rsidRPr="00D95EA9">
        <w:rPr>
          <w:rFonts w:ascii="Arial" w:hAnsi="Arial" w:cs="Arial"/>
          <w:sz w:val="24"/>
          <w:szCs w:val="24"/>
        </w:rPr>
        <w:t xml:space="preserve">If a student fails to satisfy the requirements for a primary target award, an intermediate award may be conferred if the credit requirements and associated learning outcomes for that award have been met.  These requirements will be specified either at course approval or in the University’s CAMS framework. </w:t>
      </w:r>
    </w:p>
    <w:p w14:paraId="6A8862AB" w14:textId="77777777" w:rsidR="00F91E8E" w:rsidRPr="00D95EA9" w:rsidRDefault="00F91E8E" w:rsidP="00F91E8E">
      <w:pPr>
        <w:ind w:left="720" w:hanging="720"/>
        <w:rPr>
          <w:rFonts w:ascii="Arial" w:hAnsi="Arial" w:cs="Arial"/>
          <w:sz w:val="24"/>
          <w:szCs w:val="24"/>
        </w:rPr>
      </w:pPr>
    </w:p>
    <w:p w14:paraId="0D3E3768" w14:textId="77777777" w:rsidR="00F91E8E" w:rsidRPr="00D95EA9" w:rsidRDefault="00F91E8E" w:rsidP="00F91E8E">
      <w:pPr>
        <w:ind w:left="720" w:hanging="720"/>
        <w:rPr>
          <w:rFonts w:ascii="Arial" w:hAnsi="Arial" w:cs="Arial"/>
          <w:sz w:val="24"/>
          <w:szCs w:val="24"/>
        </w:rPr>
      </w:pPr>
      <w:r w:rsidRPr="00D95EA9">
        <w:rPr>
          <w:rFonts w:ascii="Arial" w:hAnsi="Arial" w:cs="Arial"/>
          <w:sz w:val="24"/>
          <w:szCs w:val="24"/>
        </w:rPr>
        <w:tab/>
        <w:t xml:space="preserve">Intermediate Awards should be agreed as part of the Approval process and a </w:t>
      </w:r>
      <w:r w:rsidR="007545D9">
        <w:rPr>
          <w:rFonts w:ascii="Arial" w:hAnsi="Arial" w:cs="Arial"/>
          <w:sz w:val="24"/>
          <w:szCs w:val="24"/>
        </w:rPr>
        <w:t xml:space="preserve">Course </w:t>
      </w:r>
      <w:r w:rsidRPr="00D95EA9">
        <w:rPr>
          <w:rFonts w:ascii="Arial" w:hAnsi="Arial" w:cs="Arial"/>
          <w:sz w:val="24"/>
          <w:szCs w:val="24"/>
        </w:rPr>
        <w:t xml:space="preserve">Specification produced.  Such awards must be contained within the University Schedule of Awards. </w:t>
      </w:r>
    </w:p>
    <w:p w14:paraId="26E038DF" w14:textId="77777777" w:rsidR="00F91E8E" w:rsidRPr="00D95EA9" w:rsidRDefault="00F91E8E" w:rsidP="00F91E8E">
      <w:pPr>
        <w:rPr>
          <w:rFonts w:ascii="Arial" w:hAnsi="Arial" w:cs="Arial"/>
          <w:sz w:val="24"/>
          <w:szCs w:val="24"/>
        </w:rPr>
      </w:pPr>
    </w:p>
    <w:p w14:paraId="02F27D4F" w14:textId="77777777" w:rsidR="00F91E8E" w:rsidRPr="00D95EA9" w:rsidRDefault="00F91E8E" w:rsidP="00F91E8E">
      <w:pPr>
        <w:rPr>
          <w:rFonts w:ascii="Arial" w:hAnsi="Arial" w:cs="Arial"/>
          <w:b/>
          <w:sz w:val="24"/>
          <w:szCs w:val="24"/>
        </w:rPr>
      </w:pPr>
      <w:r w:rsidRPr="00D95EA9">
        <w:rPr>
          <w:rFonts w:ascii="Arial" w:hAnsi="Arial" w:cs="Arial"/>
          <w:b/>
          <w:sz w:val="24"/>
          <w:szCs w:val="24"/>
        </w:rPr>
        <w:t>5.</w:t>
      </w:r>
      <w:r w:rsidRPr="00D95EA9">
        <w:rPr>
          <w:rFonts w:ascii="Arial" w:hAnsi="Arial" w:cs="Arial"/>
          <w:sz w:val="24"/>
          <w:szCs w:val="24"/>
        </w:rPr>
        <w:tab/>
      </w:r>
      <w:r w:rsidRPr="00D95EA9">
        <w:rPr>
          <w:rFonts w:ascii="Arial" w:hAnsi="Arial" w:cs="Arial"/>
          <w:b/>
          <w:sz w:val="24"/>
          <w:szCs w:val="24"/>
        </w:rPr>
        <w:t>In-module Retake</w:t>
      </w:r>
    </w:p>
    <w:p w14:paraId="2BBDFF51" w14:textId="77777777" w:rsidR="00F91E8E" w:rsidRPr="00D95EA9" w:rsidRDefault="00F91E8E" w:rsidP="00F91E8E">
      <w:pPr>
        <w:ind w:left="720" w:hanging="720"/>
        <w:rPr>
          <w:rFonts w:ascii="Arial" w:hAnsi="Arial" w:cs="Arial"/>
          <w:sz w:val="24"/>
          <w:szCs w:val="24"/>
        </w:rPr>
      </w:pPr>
      <w:r w:rsidRPr="00D95EA9">
        <w:rPr>
          <w:rFonts w:ascii="Arial" w:hAnsi="Arial" w:cs="Arial"/>
          <w:b/>
          <w:sz w:val="24"/>
          <w:szCs w:val="24"/>
        </w:rPr>
        <w:tab/>
        <w:t xml:space="preserve">Regulation 4.5.4 - </w:t>
      </w:r>
      <w:r w:rsidRPr="00D95EA9">
        <w:rPr>
          <w:rFonts w:ascii="Arial" w:hAnsi="Arial" w:cs="Arial"/>
          <w:sz w:val="24"/>
          <w:szCs w:val="24"/>
        </w:rPr>
        <w:t xml:space="preserve">On a module basis, and only if approved as a specific reassessment strategy at the time of approval, courses may make arrangements for students to retake specific assessment tasks in-module before the result has been formally ratified by a Module Assessment Board. </w:t>
      </w:r>
    </w:p>
    <w:p w14:paraId="32F88212" w14:textId="77777777" w:rsidR="00F91E8E" w:rsidRPr="00D95EA9" w:rsidRDefault="00F91E8E" w:rsidP="00F91E8E">
      <w:pPr>
        <w:ind w:left="720" w:hanging="720"/>
        <w:rPr>
          <w:rFonts w:ascii="Arial" w:hAnsi="Arial" w:cs="Arial"/>
          <w:sz w:val="24"/>
          <w:szCs w:val="24"/>
        </w:rPr>
      </w:pPr>
      <w:r w:rsidRPr="00D95EA9">
        <w:rPr>
          <w:rFonts w:ascii="Arial" w:hAnsi="Arial" w:cs="Arial"/>
          <w:sz w:val="24"/>
          <w:szCs w:val="24"/>
        </w:rPr>
        <w:tab/>
        <w:t>In-module Retake is not available for the Advanced Independent Work (Thesis/Dissertation).</w:t>
      </w:r>
    </w:p>
    <w:p w14:paraId="02A2CD80" w14:textId="77777777" w:rsidR="00F91E8E" w:rsidRPr="00D95EA9" w:rsidRDefault="00F91E8E" w:rsidP="00F91E8E">
      <w:pPr>
        <w:ind w:left="720" w:hanging="720"/>
        <w:rPr>
          <w:rFonts w:ascii="Arial" w:hAnsi="Arial" w:cs="Arial"/>
          <w:sz w:val="24"/>
          <w:szCs w:val="24"/>
        </w:rPr>
      </w:pPr>
    </w:p>
    <w:p w14:paraId="3AB25CA0" w14:textId="77777777" w:rsidR="00F91E8E" w:rsidRPr="00D95EA9" w:rsidRDefault="00F91E8E" w:rsidP="00F91E8E">
      <w:pPr>
        <w:ind w:left="720" w:hanging="720"/>
        <w:rPr>
          <w:rFonts w:ascii="Arial" w:hAnsi="Arial" w:cs="Arial"/>
          <w:b/>
          <w:sz w:val="24"/>
          <w:szCs w:val="24"/>
        </w:rPr>
      </w:pPr>
      <w:r w:rsidRPr="00D95EA9">
        <w:rPr>
          <w:rFonts w:ascii="Arial" w:hAnsi="Arial" w:cs="Arial"/>
          <w:b/>
          <w:sz w:val="24"/>
          <w:szCs w:val="24"/>
        </w:rPr>
        <w:t>6.</w:t>
      </w:r>
      <w:r w:rsidRPr="00D95EA9">
        <w:rPr>
          <w:rFonts w:ascii="Arial" w:hAnsi="Arial" w:cs="Arial"/>
          <w:sz w:val="24"/>
          <w:szCs w:val="24"/>
        </w:rPr>
        <w:tab/>
      </w:r>
      <w:r w:rsidRPr="00D95EA9">
        <w:rPr>
          <w:rFonts w:ascii="Arial" w:hAnsi="Arial" w:cs="Arial"/>
          <w:b/>
          <w:sz w:val="24"/>
          <w:szCs w:val="24"/>
        </w:rPr>
        <w:t>Exceptional Third Attempt</w:t>
      </w:r>
    </w:p>
    <w:p w14:paraId="679837A6" w14:textId="77777777" w:rsidR="00F91E8E" w:rsidRPr="00D95EA9" w:rsidRDefault="00F91E8E" w:rsidP="00F91E8E">
      <w:pPr>
        <w:ind w:left="720" w:hanging="720"/>
        <w:rPr>
          <w:rFonts w:ascii="Arial" w:hAnsi="Arial" w:cs="Arial"/>
          <w:sz w:val="24"/>
          <w:szCs w:val="24"/>
        </w:rPr>
      </w:pPr>
      <w:r w:rsidRPr="00D95EA9">
        <w:rPr>
          <w:rFonts w:ascii="Arial" w:hAnsi="Arial" w:cs="Arial"/>
          <w:b/>
          <w:sz w:val="24"/>
          <w:szCs w:val="24"/>
        </w:rPr>
        <w:tab/>
        <w:t xml:space="preserve">Regulation 4.5.5 - </w:t>
      </w:r>
      <w:r w:rsidRPr="00D95EA9">
        <w:rPr>
          <w:rFonts w:ascii="Arial" w:hAnsi="Arial" w:cs="Arial"/>
          <w:sz w:val="24"/>
          <w:szCs w:val="24"/>
        </w:rPr>
        <w:t xml:space="preserve">On a module basis, and only if approved as a specific reassessment strategy at the time of approval, courses may make arrangements for students to undertake a second reassessment opportunity (i.e. a third attempt). </w:t>
      </w:r>
    </w:p>
    <w:p w14:paraId="559BBDC2" w14:textId="77777777" w:rsidR="00F91E8E" w:rsidRPr="00D95EA9" w:rsidRDefault="00F91E8E" w:rsidP="00F91E8E">
      <w:pPr>
        <w:ind w:left="720" w:hanging="720"/>
        <w:rPr>
          <w:rFonts w:ascii="Arial" w:hAnsi="Arial" w:cs="Arial"/>
          <w:sz w:val="24"/>
          <w:szCs w:val="24"/>
        </w:rPr>
      </w:pPr>
    </w:p>
    <w:p w14:paraId="52CBAF3D" w14:textId="77777777" w:rsidR="00F91E8E" w:rsidRPr="00D95EA9" w:rsidRDefault="00F91E8E" w:rsidP="00F91E8E">
      <w:pPr>
        <w:ind w:left="720" w:hanging="720"/>
        <w:rPr>
          <w:rFonts w:ascii="Arial" w:hAnsi="Arial" w:cs="Arial"/>
          <w:sz w:val="24"/>
          <w:szCs w:val="24"/>
        </w:rPr>
      </w:pPr>
      <w:r w:rsidRPr="00D95EA9">
        <w:rPr>
          <w:rFonts w:ascii="Arial" w:hAnsi="Arial" w:cs="Arial"/>
          <w:sz w:val="24"/>
          <w:szCs w:val="24"/>
        </w:rPr>
        <w:tab/>
        <w:t>Exceptional Third Attempts are only available for modules at Level 7 and are not available for the Advanced Independent Work.</w:t>
      </w:r>
    </w:p>
    <w:p w14:paraId="6B0EA959" w14:textId="77777777" w:rsidR="00F91E8E" w:rsidRPr="00D95EA9" w:rsidRDefault="00F91E8E" w:rsidP="00F91E8E">
      <w:pPr>
        <w:ind w:left="720" w:hanging="720"/>
        <w:rPr>
          <w:rFonts w:ascii="Arial" w:hAnsi="Arial" w:cs="Arial"/>
          <w:sz w:val="24"/>
          <w:szCs w:val="24"/>
        </w:rPr>
      </w:pPr>
    </w:p>
    <w:p w14:paraId="2C83B4A4" w14:textId="77777777" w:rsidR="00F91E8E" w:rsidRPr="00D95EA9" w:rsidRDefault="00F91E8E" w:rsidP="00F91E8E">
      <w:pPr>
        <w:ind w:left="720" w:hanging="720"/>
        <w:rPr>
          <w:rFonts w:ascii="Arial" w:hAnsi="Arial" w:cs="Arial"/>
          <w:b/>
          <w:sz w:val="24"/>
          <w:szCs w:val="24"/>
        </w:rPr>
      </w:pPr>
      <w:r w:rsidRPr="00D95EA9">
        <w:rPr>
          <w:rFonts w:ascii="Arial" w:hAnsi="Arial" w:cs="Arial"/>
          <w:b/>
          <w:sz w:val="24"/>
          <w:szCs w:val="24"/>
        </w:rPr>
        <w:t>7.</w:t>
      </w:r>
      <w:r w:rsidRPr="00D95EA9">
        <w:rPr>
          <w:rFonts w:ascii="Arial" w:hAnsi="Arial" w:cs="Arial"/>
          <w:sz w:val="24"/>
          <w:szCs w:val="24"/>
        </w:rPr>
        <w:tab/>
      </w:r>
      <w:r w:rsidRPr="00D95EA9">
        <w:rPr>
          <w:rFonts w:ascii="Arial" w:hAnsi="Arial" w:cs="Arial"/>
          <w:b/>
          <w:sz w:val="24"/>
          <w:szCs w:val="24"/>
        </w:rPr>
        <w:t>Progression</w:t>
      </w:r>
    </w:p>
    <w:p w14:paraId="53B5D46A" w14:textId="77777777" w:rsidR="00F91E8E" w:rsidRPr="00D95EA9" w:rsidRDefault="00F91E8E" w:rsidP="00F91E8E">
      <w:pPr>
        <w:ind w:left="720" w:hanging="720"/>
        <w:rPr>
          <w:rFonts w:ascii="Arial" w:hAnsi="Arial" w:cs="Arial"/>
          <w:sz w:val="24"/>
          <w:szCs w:val="24"/>
        </w:rPr>
      </w:pPr>
      <w:r w:rsidRPr="00D95EA9">
        <w:rPr>
          <w:rFonts w:ascii="Arial" w:hAnsi="Arial" w:cs="Arial"/>
          <w:b/>
          <w:sz w:val="24"/>
          <w:szCs w:val="24"/>
        </w:rPr>
        <w:tab/>
        <w:t>Regulation 5</w:t>
      </w:r>
      <w:r w:rsidRPr="00D95EA9">
        <w:rPr>
          <w:rFonts w:ascii="Arial" w:hAnsi="Arial" w:cs="Arial"/>
          <w:sz w:val="24"/>
          <w:szCs w:val="24"/>
        </w:rPr>
        <w:t xml:space="preserve"> </w:t>
      </w:r>
      <w:r w:rsidRPr="00D95EA9">
        <w:rPr>
          <w:rFonts w:ascii="Arial" w:hAnsi="Arial" w:cs="Arial"/>
          <w:b/>
          <w:sz w:val="24"/>
          <w:szCs w:val="24"/>
        </w:rPr>
        <w:t xml:space="preserve">- </w:t>
      </w:r>
      <w:r w:rsidRPr="00D95EA9">
        <w:rPr>
          <w:rFonts w:ascii="Arial" w:hAnsi="Arial" w:cs="Arial"/>
          <w:sz w:val="24"/>
          <w:szCs w:val="24"/>
        </w:rPr>
        <w:t>Each course should develop a proposal for managing progression, as appropriate to the course structure, which should be agreed as part of the course approval process.  As a minimum, one progression point should be included at which a Progression &amp; Award Board determines whether a student has made sufficient progress to move to the Advanced Independent Work part of the course.  Any exist points and intermediate awards should be made clear in course documentation.</w:t>
      </w:r>
    </w:p>
    <w:p w14:paraId="01A2C260" w14:textId="77777777" w:rsidR="00F91E8E" w:rsidRPr="00D95EA9" w:rsidRDefault="00F91E8E" w:rsidP="00F91E8E">
      <w:pPr>
        <w:pStyle w:val="CLQEa"/>
        <w:tabs>
          <w:tab w:val="clear" w:pos="1080"/>
          <w:tab w:val="left" w:pos="851"/>
        </w:tabs>
        <w:ind w:left="0" w:firstLine="0"/>
        <w:rPr>
          <w:rFonts w:ascii="Arial" w:hAnsi="Arial" w:cs="Arial"/>
          <w:i w:val="0"/>
          <w:sz w:val="24"/>
          <w:szCs w:val="24"/>
        </w:rPr>
      </w:pPr>
    </w:p>
    <w:p w14:paraId="5C078483" w14:textId="77777777" w:rsidR="00F91E8E" w:rsidRPr="00D95EA9" w:rsidRDefault="00F91E8E" w:rsidP="00F91E8E">
      <w:pPr>
        <w:pStyle w:val="CLQEa"/>
        <w:tabs>
          <w:tab w:val="clear" w:pos="1080"/>
        </w:tabs>
        <w:ind w:left="0" w:firstLine="0"/>
        <w:rPr>
          <w:rFonts w:ascii="Arial" w:hAnsi="Arial" w:cs="Arial"/>
          <w:b/>
          <w:i w:val="0"/>
          <w:sz w:val="24"/>
          <w:szCs w:val="24"/>
        </w:rPr>
      </w:pPr>
      <w:r w:rsidRPr="00D95EA9">
        <w:rPr>
          <w:rFonts w:ascii="Arial" w:hAnsi="Arial" w:cs="Arial"/>
          <w:b/>
          <w:i w:val="0"/>
          <w:sz w:val="24"/>
          <w:szCs w:val="24"/>
        </w:rPr>
        <w:t>8.</w:t>
      </w:r>
      <w:r w:rsidRPr="00D95EA9">
        <w:rPr>
          <w:rFonts w:ascii="Arial" w:hAnsi="Arial" w:cs="Arial"/>
          <w:b/>
          <w:i w:val="0"/>
          <w:sz w:val="24"/>
          <w:szCs w:val="24"/>
        </w:rPr>
        <w:tab/>
        <w:t>Responsibilities of the Supervisory Team</w:t>
      </w:r>
    </w:p>
    <w:p w14:paraId="277372CE" w14:textId="77777777" w:rsidR="00F91E8E" w:rsidRPr="00D95EA9" w:rsidRDefault="00F91E8E" w:rsidP="00F91E8E">
      <w:pPr>
        <w:pStyle w:val="CLQEa"/>
        <w:tabs>
          <w:tab w:val="clear" w:pos="1080"/>
        </w:tabs>
        <w:rPr>
          <w:rFonts w:ascii="Arial" w:hAnsi="Arial" w:cs="Arial"/>
          <w:i w:val="0"/>
          <w:sz w:val="24"/>
          <w:szCs w:val="24"/>
        </w:rPr>
      </w:pPr>
      <w:r w:rsidRPr="00D95EA9">
        <w:rPr>
          <w:rFonts w:ascii="Arial" w:hAnsi="Arial" w:cs="Arial"/>
          <w:sz w:val="24"/>
          <w:szCs w:val="24"/>
        </w:rPr>
        <w:tab/>
      </w:r>
      <w:r w:rsidRPr="00D95EA9">
        <w:rPr>
          <w:rFonts w:ascii="Arial" w:hAnsi="Arial" w:cs="Arial"/>
          <w:b/>
          <w:i w:val="0"/>
          <w:sz w:val="24"/>
          <w:szCs w:val="24"/>
        </w:rPr>
        <w:t xml:space="preserve">Regulation 6.2.7 - </w:t>
      </w:r>
      <w:r>
        <w:rPr>
          <w:rFonts w:ascii="Arial" w:hAnsi="Arial" w:cs="Arial"/>
          <w:i w:val="0"/>
          <w:sz w:val="24"/>
          <w:szCs w:val="24"/>
        </w:rPr>
        <w:t>Course Team</w:t>
      </w:r>
      <w:r w:rsidRPr="00D95EA9">
        <w:rPr>
          <w:rFonts w:ascii="Arial" w:hAnsi="Arial" w:cs="Arial"/>
          <w:i w:val="0"/>
          <w:sz w:val="24"/>
          <w:szCs w:val="24"/>
        </w:rPr>
        <w:t xml:space="preserve">s are required to develop a list of responsibilities of the Supervisory Team and of the student which should be discussed at Approval/Review.  This should be clearly communicated to students, normally through the </w:t>
      </w:r>
      <w:r w:rsidR="003A585C">
        <w:rPr>
          <w:rFonts w:ascii="Arial" w:hAnsi="Arial" w:cs="Arial"/>
          <w:i w:val="0"/>
          <w:sz w:val="24"/>
          <w:szCs w:val="24"/>
        </w:rPr>
        <w:t>C</w:t>
      </w:r>
      <w:r w:rsidRPr="00D95EA9">
        <w:rPr>
          <w:rFonts w:ascii="Arial" w:hAnsi="Arial" w:cs="Arial"/>
          <w:i w:val="0"/>
          <w:sz w:val="24"/>
          <w:szCs w:val="24"/>
        </w:rPr>
        <w:t xml:space="preserve">ourse </w:t>
      </w:r>
      <w:r w:rsidR="003A585C">
        <w:rPr>
          <w:rFonts w:ascii="Arial" w:hAnsi="Arial" w:cs="Arial"/>
          <w:i w:val="0"/>
          <w:sz w:val="24"/>
          <w:szCs w:val="24"/>
        </w:rPr>
        <w:t>H</w:t>
      </w:r>
      <w:r w:rsidRPr="00D95EA9">
        <w:rPr>
          <w:rFonts w:ascii="Arial" w:hAnsi="Arial" w:cs="Arial"/>
          <w:i w:val="0"/>
          <w:sz w:val="24"/>
          <w:szCs w:val="24"/>
        </w:rPr>
        <w:t>andbook.</w:t>
      </w:r>
    </w:p>
    <w:p w14:paraId="13080648" w14:textId="77777777" w:rsidR="00F91E8E" w:rsidRPr="00D95EA9" w:rsidRDefault="00F91E8E" w:rsidP="00F91E8E">
      <w:pPr>
        <w:pStyle w:val="CLQEa"/>
        <w:tabs>
          <w:tab w:val="clear" w:pos="1080"/>
          <w:tab w:val="left" w:pos="851"/>
        </w:tabs>
        <w:ind w:left="0" w:firstLine="0"/>
        <w:rPr>
          <w:rFonts w:ascii="Arial" w:hAnsi="Arial" w:cs="Arial"/>
          <w:i w:val="0"/>
          <w:sz w:val="24"/>
          <w:szCs w:val="24"/>
        </w:rPr>
      </w:pPr>
    </w:p>
    <w:p w14:paraId="35E5A989" w14:textId="77777777" w:rsidR="00F91E8E" w:rsidRPr="00D95EA9" w:rsidRDefault="00F91E8E" w:rsidP="00F91E8E">
      <w:pPr>
        <w:pStyle w:val="CLQEa"/>
        <w:tabs>
          <w:tab w:val="clear" w:pos="1080"/>
          <w:tab w:val="left" w:pos="720"/>
        </w:tabs>
        <w:ind w:left="0" w:firstLine="0"/>
        <w:rPr>
          <w:rFonts w:ascii="Arial" w:hAnsi="Arial" w:cs="Arial"/>
          <w:b/>
          <w:i w:val="0"/>
          <w:sz w:val="24"/>
          <w:szCs w:val="24"/>
        </w:rPr>
      </w:pPr>
      <w:r w:rsidRPr="00D95EA9">
        <w:rPr>
          <w:rFonts w:ascii="Arial" w:hAnsi="Arial" w:cs="Arial"/>
          <w:b/>
          <w:i w:val="0"/>
          <w:sz w:val="24"/>
          <w:szCs w:val="24"/>
        </w:rPr>
        <w:t>9.</w:t>
      </w:r>
      <w:r w:rsidRPr="00D95EA9">
        <w:rPr>
          <w:rFonts w:ascii="Arial" w:hAnsi="Arial" w:cs="Arial"/>
          <w:i w:val="0"/>
          <w:sz w:val="24"/>
          <w:szCs w:val="24"/>
        </w:rPr>
        <w:tab/>
      </w:r>
      <w:r w:rsidRPr="00D95EA9">
        <w:rPr>
          <w:rFonts w:ascii="Arial" w:hAnsi="Arial" w:cs="Arial"/>
          <w:b/>
          <w:i w:val="0"/>
          <w:sz w:val="24"/>
          <w:szCs w:val="24"/>
        </w:rPr>
        <w:t>Length of the AIW</w:t>
      </w:r>
    </w:p>
    <w:p w14:paraId="46A5BB25" w14:textId="77777777" w:rsidR="00F91E8E" w:rsidRPr="00D95EA9" w:rsidRDefault="00F91E8E" w:rsidP="00F91E8E">
      <w:pPr>
        <w:pStyle w:val="CLQEa"/>
        <w:tabs>
          <w:tab w:val="clear" w:pos="1080"/>
          <w:tab w:val="left" w:pos="720"/>
        </w:tabs>
        <w:rPr>
          <w:rFonts w:ascii="Arial" w:hAnsi="Arial" w:cs="Arial"/>
          <w:i w:val="0"/>
          <w:sz w:val="24"/>
          <w:szCs w:val="24"/>
        </w:rPr>
      </w:pPr>
      <w:r w:rsidRPr="00D95EA9">
        <w:rPr>
          <w:rFonts w:ascii="Arial" w:hAnsi="Arial" w:cs="Arial"/>
          <w:b/>
          <w:i w:val="0"/>
          <w:sz w:val="24"/>
          <w:szCs w:val="24"/>
        </w:rPr>
        <w:tab/>
        <w:t>Regulation 6.3.8</w:t>
      </w:r>
      <w:r w:rsidRPr="00D95EA9">
        <w:rPr>
          <w:rFonts w:ascii="Arial" w:hAnsi="Arial" w:cs="Arial"/>
          <w:i w:val="0"/>
          <w:sz w:val="24"/>
          <w:szCs w:val="24"/>
        </w:rPr>
        <w:t xml:space="preserve"> </w:t>
      </w:r>
      <w:r w:rsidRPr="00D95EA9">
        <w:rPr>
          <w:rFonts w:ascii="Arial" w:hAnsi="Arial" w:cs="Arial"/>
          <w:b/>
          <w:i w:val="0"/>
          <w:sz w:val="24"/>
          <w:szCs w:val="24"/>
        </w:rPr>
        <w:t>-</w:t>
      </w:r>
      <w:r w:rsidRPr="00D95EA9">
        <w:rPr>
          <w:rFonts w:ascii="Arial" w:hAnsi="Arial" w:cs="Arial"/>
          <w:i w:val="0"/>
          <w:sz w:val="24"/>
          <w:szCs w:val="24"/>
        </w:rPr>
        <w:t xml:space="preserve"> The length of the AIW should conform to the word limit and other requirements as agreed at course approval, depending upon the type of AIW format required for the assessment</w:t>
      </w:r>
      <w:r w:rsidR="00C60D0D">
        <w:rPr>
          <w:rFonts w:ascii="Arial" w:hAnsi="Arial" w:cs="Arial"/>
          <w:i w:val="0"/>
          <w:sz w:val="24"/>
          <w:szCs w:val="24"/>
        </w:rPr>
        <w:t>.</w:t>
      </w:r>
    </w:p>
    <w:p w14:paraId="5F095421" w14:textId="77777777" w:rsidR="00F91E8E" w:rsidRPr="00D95EA9" w:rsidRDefault="00F91E8E" w:rsidP="00F91E8E">
      <w:pPr>
        <w:pStyle w:val="CLQEa"/>
        <w:tabs>
          <w:tab w:val="clear" w:pos="1080"/>
          <w:tab w:val="left" w:pos="720"/>
        </w:tabs>
        <w:ind w:left="851" w:hanging="851"/>
        <w:rPr>
          <w:rFonts w:ascii="Arial" w:hAnsi="Arial" w:cs="Arial"/>
          <w:i w:val="0"/>
          <w:sz w:val="24"/>
          <w:szCs w:val="24"/>
        </w:rPr>
      </w:pPr>
    </w:p>
    <w:p w14:paraId="03ED6017" w14:textId="77777777" w:rsidR="00F91E8E" w:rsidRPr="00D95EA9" w:rsidRDefault="00F91E8E" w:rsidP="00F91E8E">
      <w:pPr>
        <w:pStyle w:val="CLQEa"/>
        <w:tabs>
          <w:tab w:val="clear" w:pos="1080"/>
          <w:tab w:val="left" w:pos="720"/>
        </w:tabs>
        <w:rPr>
          <w:rFonts w:ascii="Arial" w:hAnsi="Arial" w:cs="Arial"/>
          <w:i w:val="0"/>
          <w:sz w:val="24"/>
          <w:szCs w:val="24"/>
        </w:rPr>
      </w:pPr>
      <w:r w:rsidRPr="00D95EA9">
        <w:rPr>
          <w:rFonts w:ascii="Arial" w:hAnsi="Arial" w:cs="Arial"/>
          <w:i w:val="0"/>
          <w:sz w:val="24"/>
          <w:szCs w:val="24"/>
        </w:rPr>
        <w:tab/>
        <w:t xml:space="preserve">Specific details of the format of the AIW will be included in the Research Handbook for each course. </w:t>
      </w:r>
    </w:p>
    <w:p w14:paraId="448C0DA0" w14:textId="77777777" w:rsidR="00F91E8E" w:rsidRPr="00D95EA9" w:rsidRDefault="00F91E8E" w:rsidP="00F91E8E">
      <w:pPr>
        <w:pStyle w:val="CLQEa"/>
        <w:tabs>
          <w:tab w:val="clear" w:pos="1080"/>
          <w:tab w:val="left" w:pos="720"/>
        </w:tabs>
        <w:ind w:left="851" w:hanging="851"/>
        <w:rPr>
          <w:rFonts w:ascii="Arial" w:hAnsi="Arial" w:cs="Arial"/>
          <w:i w:val="0"/>
          <w:sz w:val="24"/>
          <w:szCs w:val="24"/>
        </w:rPr>
      </w:pPr>
    </w:p>
    <w:p w14:paraId="4BF3809A" w14:textId="77777777" w:rsidR="00F91E8E" w:rsidRPr="00D95EA9" w:rsidRDefault="00F91E8E" w:rsidP="00F91E8E">
      <w:pPr>
        <w:pStyle w:val="CLQEa"/>
        <w:tabs>
          <w:tab w:val="clear" w:pos="1080"/>
          <w:tab w:val="left" w:pos="720"/>
        </w:tabs>
        <w:ind w:left="851" w:hanging="851"/>
        <w:rPr>
          <w:rFonts w:ascii="Arial" w:hAnsi="Arial" w:cs="Arial"/>
          <w:b/>
          <w:i w:val="0"/>
          <w:sz w:val="24"/>
          <w:szCs w:val="24"/>
        </w:rPr>
      </w:pPr>
      <w:r w:rsidRPr="00D95EA9">
        <w:rPr>
          <w:rFonts w:ascii="Arial" w:hAnsi="Arial" w:cs="Arial"/>
          <w:b/>
          <w:i w:val="0"/>
          <w:sz w:val="24"/>
          <w:szCs w:val="24"/>
        </w:rPr>
        <w:t>10.</w:t>
      </w:r>
      <w:r w:rsidRPr="00D95EA9">
        <w:rPr>
          <w:rFonts w:ascii="Arial" w:hAnsi="Arial" w:cs="Arial"/>
          <w:b/>
          <w:i w:val="0"/>
          <w:sz w:val="24"/>
          <w:szCs w:val="24"/>
        </w:rPr>
        <w:tab/>
        <w:t>Nomination of the Examination Team</w:t>
      </w:r>
    </w:p>
    <w:p w14:paraId="579966BD" w14:textId="77777777" w:rsidR="00FF41DA" w:rsidRDefault="00F91E8E" w:rsidP="00831DC7">
      <w:pPr>
        <w:ind w:left="720" w:hanging="720"/>
      </w:pPr>
      <w:r w:rsidRPr="00D95EA9">
        <w:rPr>
          <w:rFonts w:ascii="Arial" w:hAnsi="Arial" w:cs="Arial"/>
          <w:i/>
          <w:sz w:val="24"/>
          <w:szCs w:val="24"/>
        </w:rPr>
        <w:tab/>
      </w:r>
      <w:r w:rsidRPr="00D95EA9">
        <w:rPr>
          <w:rFonts w:ascii="Arial" w:hAnsi="Arial" w:cs="Arial"/>
          <w:b/>
          <w:i/>
          <w:sz w:val="24"/>
          <w:szCs w:val="24"/>
        </w:rPr>
        <w:t>Regulation 6.4.7</w:t>
      </w:r>
      <w:r w:rsidRPr="00D95EA9">
        <w:rPr>
          <w:rFonts w:ascii="Arial" w:hAnsi="Arial" w:cs="Arial"/>
          <w:i/>
          <w:sz w:val="24"/>
          <w:szCs w:val="24"/>
        </w:rPr>
        <w:t xml:space="preserve"> </w:t>
      </w:r>
      <w:r w:rsidRPr="00D95EA9">
        <w:rPr>
          <w:rFonts w:ascii="Arial" w:hAnsi="Arial" w:cs="Arial"/>
          <w:b/>
          <w:i/>
          <w:sz w:val="24"/>
          <w:szCs w:val="24"/>
        </w:rPr>
        <w:t>-</w:t>
      </w:r>
      <w:r w:rsidRPr="00D95EA9">
        <w:rPr>
          <w:rFonts w:ascii="Arial" w:hAnsi="Arial" w:cs="Arial"/>
          <w:i/>
          <w:sz w:val="24"/>
          <w:szCs w:val="24"/>
        </w:rPr>
        <w:t xml:space="preserve"> Arrangements for the nomination of the Examination Team for individual students shall be determined at course approval.</w:t>
      </w:r>
    </w:p>
    <w:p w14:paraId="330755D9" w14:textId="77777777" w:rsidR="00FF41DA" w:rsidRDefault="00FF41DA" w:rsidP="00BB0299"/>
    <w:p w14:paraId="3B7542F8" w14:textId="77777777" w:rsidR="00FF41DA" w:rsidRDefault="00FF41DA" w:rsidP="00BB0299"/>
    <w:p w14:paraId="1C96F578" w14:textId="77777777" w:rsidR="00FF41DA" w:rsidRDefault="00FF41DA" w:rsidP="00BB0299"/>
    <w:p w14:paraId="6653BA1C" w14:textId="77777777" w:rsidR="0075118E" w:rsidRDefault="0075118E" w:rsidP="00BB0299">
      <w:pPr>
        <w:sectPr w:rsidR="0075118E" w:rsidSect="0070513C">
          <w:pgSz w:w="11906" w:h="16838" w:code="9"/>
          <w:pgMar w:top="1440" w:right="1440" w:bottom="1440" w:left="1440" w:header="706" w:footer="706" w:gutter="0"/>
          <w:cols w:space="708"/>
          <w:docGrid w:linePitch="360"/>
        </w:sectPr>
      </w:pPr>
    </w:p>
    <w:p w14:paraId="3517A2E2" w14:textId="77777777" w:rsidR="0075118E" w:rsidRPr="00D95EA9" w:rsidRDefault="0075118E" w:rsidP="0075118E">
      <w:pPr>
        <w:pBdr>
          <w:top w:val="single" w:sz="4" w:space="1" w:color="auto"/>
        </w:pBdr>
        <w:rPr>
          <w:rFonts w:ascii="Arial" w:hAnsi="Arial" w:cs="Arial"/>
          <w:sz w:val="24"/>
          <w:szCs w:val="24"/>
        </w:rPr>
      </w:pPr>
    </w:p>
    <w:p w14:paraId="66D0825A" w14:textId="77777777" w:rsidR="0075118E" w:rsidRPr="00D95EA9" w:rsidRDefault="0075118E" w:rsidP="0075118E">
      <w:pPr>
        <w:pStyle w:val="Heading1"/>
        <w:jc w:val="center"/>
        <w:rPr>
          <w:rFonts w:cs="Arial"/>
        </w:rPr>
      </w:pPr>
      <w:bookmarkStart w:id="68" w:name="_Toc157155813"/>
      <w:r w:rsidRPr="00D95EA9">
        <w:rPr>
          <w:rFonts w:cs="Arial"/>
        </w:rPr>
        <w:t>Guidance - Approval of Awards Containing Workplace/Work Related Learning</w:t>
      </w:r>
      <w:bookmarkEnd w:id="68"/>
    </w:p>
    <w:p w14:paraId="6825B71F" w14:textId="77777777" w:rsidR="0075118E" w:rsidRPr="00D95EA9" w:rsidRDefault="0075118E" w:rsidP="0075118E">
      <w:pPr>
        <w:pBdr>
          <w:bottom w:val="single" w:sz="4" w:space="1" w:color="auto"/>
        </w:pBdr>
        <w:tabs>
          <w:tab w:val="num" w:pos="720"/>
          <w:tab w:val="left" w:pos="1080"/>
        </w:tabs>
        <w:rPr>
          <w:rFonts w:ascii="Arial" w:hAnsi="Arial" w:cs="Arial"/>
          <w:sz w:val="24"/>
          <w:szCs w:val="24"/>
        </w:rPr>
      </w:pPr>
    </w:p>
    <w:p w14:paraId="09EF06D8" w14:textId="77777777" w:rsidR="0075118E" w:rsidRPr="00D95EA9" w:rsidRDefault="0075118E" w:rsidP="0075118E">
      <w:pPr>
        <w:tabs>
          <w:tab w:val="num" w:pos="720"/>
          <w:tab w:val="left" w:pos="1080"/>
        </w:tabs>
        <w:rPr>
          <w:rFonts w:ascii="Arial" w:hAnsi="Arial" w:cs="Arial"/>
          <w:sz w:val="24"/>
          <w:szCs w:val="24"/>
        </w:rPr>
      </w:pPr>
    </w:p>
    <w:p w14:paraId="31E63322" w14:textId="77777777" w:rsidR="0075118E" w:rsidRPr="00D95EA9" w:rsidRDefault="0075118E" w:rsidP="0075118E">
      <w:pPr>
        <w:rPr>
          <w:rFonts w:ascii="Arial" w:hAnsi="Arial" w:cs="Arial"/>
          <w:sz w:val="24"/>
          <w:szCs w:val="24"/>
        </w:rPr>
      </w:pPr>
      <w:r w:rsidRPr="00D95EA9">
        <w:rPr>
          <w:rFonts w:ascii="Arial" w:hAnsi="Arial" w:cs="Arial"/>
          <w:sz w:val="24"/>
          <w:szCs w:val="24"/>
        </w:rPr>
        <w:t xml:space="preserve">Workplace Learning (WPL) can constitute all or part of an award at any level.  It most often appears in awards with Employer Partnership involvement though the complexity of the Partnership and the level of involvement of the Employer Partner can vary.  It is not particularly useful therefore to approach </w:t>
      </w:r>
      <w:r>
        <w:rPr>
          <w:rFonts w:ascii="Arial" w:hAnsi="Arial" w:cs="Arial"/>
          <w:sz w:val="24"/>
          <w:szCs w:val="24"/>
        </w:rPr>
        <w:t xml:space="preserve">the validation </w:t>
      </w:r>
      <w:r w:rsidRPr="00D95EA9">
        <w:rPr>
          <w:rFonts w:ascii="Arial" w:hAnsi="Arial" w:cs="Arial"/>
          <w:sz w:val="24"/>
          <w:szCs w:val="24"/>
        </w:rPr>
        <w:t>of awards containing WPL with a single set of questions, as those questions will not be relevant for all eventualities.</w:t>
      </w:r>
    </w:p>
    <w:p w14:paraId="67446EB3" w14:textId="77777777" w:rsidR="0075118E" w:rsidRPr="00D95EA9" w:rsidRDefault="0075118E" w:rsidP="0075118E">
      <w:pPr>
        <w:rPr>
          <w:rFonts w:ascii="Arial" w:hAnsi="Arial" w:cs="Arial"/>
          <w:sz w:val="24"/>
          <w:szCs w:val="24"/>
        </w:rPr>
      </w:pPr>
    </w:p>
    <w:p w14:paraId="4757B094" w14:textId="77777777" w:rsidR="0075118E" w:rsidRPr="00D95EA9" w:rsidRDefault="0075118E" w:rsidP="0075118E">
      <w:pPr>
        <w:rPr>
          <w:rFonts w:ascii="Arial" w:hAnsi="Arial" w:cs="Arial"/>
          <w:sz w:val="24"/>
          <w:szCs w:val="24"/>
        </w:rPr>
      </w:pPr>
      <w:r w:rsidRPr="00D95EA9">
        <w:rPr>
          <w:rFonts w:ascii="Arial" w:hAnsi="Arial" w:cs="Arial"/>
          <w:sz w:val="24"/>
          <w:szCs w:val="24"/>
        </w:rPr>
        <w:t xml:space="preserve">The </w:t>
      </w:r>
      <w:r>
        <w:rPr>
          <w:rFonts w:ascii="Arial" w:hAnsi="Arial" w:cs="Arial"/>
          <w:sz w:val="24"/>
          <w:szCs w:val="24"/>
        </w:rPr>
        <w:t>Course Team</w:t>
      </w:r>
      <w:r w:rsidRPr="00D95EA9">
        <w:rPr>
          <w:rFonts w:ascii="Arial" w:hAnsi="Arial" w:cs="Arial"/>
          <w:sz w:val="24"/>
          <w:szCs w:val="24"/>
        </w:rPr>
        <w:t xml:space="preserve"> should have considered a set of over-arching principles in relation to the student learning experience and provided information based on those principles.</w:t>
      </w:r>
    </w:p>
    <w:p w14:paraId="0A1DF8A8" w14:textId="77777777" w:rsidR="0075118E" w:rsidRPr="00D95EA9" w:rsidRDefault="0075118E" w:rsidP="0075118E">
      <w:pPr>
        <w:rPr>
          <w:rFonts w:ascii="Arial" w:hAnsi="Arial" w:cs="Arial"/>
          <w:sz w:val="24"/>
          <w:szCs w:val="24"/>
        </w:rPr>
      </w:pPr>
    </w:p>
    <w:p w14:paraId="3AD9052C" w14:textId="77777777" w:rsidR="0075118E" w:rsidRPr="00D95EA9" w:rsidRDefault="0075118E" w:rsidP="0075118E">
      <w:pPr>
        <w:rPr>
          <w:rFonts w:ascii="Arial" w:hAnsi="Arial" w:cs="Arial"/>
          <w:b/>
          <w:sz w:val="24"/>
          <w:szCs w:val="24"/>
        </w:rPr>
      </w:pPr>
      <w:r w:rsidRPr="00D95EA9">
        <w:rPr>
          <w:rFonts w:ascii="Arial" w:hAnsi="Arial" w:cs="Arial"/>
          <w:b/>
          <w:sz w:val="24"/>
          <w:szCs w:val="24"/>
        </w:rPr>
        <w:t>Principles</w:t>
      </w:r>
      <w:r w:rsidR="00541EE9">
        <w:rPr>
          <w:rFonts w:ascii="Arial" w:hAnsi="Arial" w:cs="Arial"/>
          <w:b/>
          <w:sz w:val="24"/>
          <w:szCs w:val="24"/>
        </w:rPr>
        <w:t>:</w:t>
      </w:r>
    </w:p>
    <w:p w14:paraId="32A82F0B" w14:textId="77777777" w:rsidR="0075118E" w:rsidRPr="00D95EA9" w:rsidRDefault="0075118E" w:rsidP="0075118E">
      <w:pPr>
        <w:rPr>
          <w:rFonts w:ascii="Arial" w:hAnsi="Arial" w:cs="Arial"/>
          <w:sz w:val="24"/>
          <w:szCs w:val="24"/>
        </w:rPr>
      </w:pPr>
    </w:p>
    <w:p w14:paraId="79218C77" w14:textId="77777777" w:rsidR="0075118E" w:rsidRPr="00541EE9" w:rsidRDefault="00541EE9" w:rsidP="0075118E">
      <w:pPr>
        <w:rPr>
          <w:rFonts w:ascii="Arial" w:hAnsi="Arial" w:cs="Arial"/>
          <w:b/>
          <w:sz w:val="24"/>
          <w:szCs w:val="24"/>
          <w:u w:val="single"/>
        </w:rPr>
      </w:pPr>
      <w:r>
        <w:rPr>
          <w:rFonts w:ascii="Arial" w:hAnsi="Arial" w:cs="Arial"/>
          <w:b/>
          <w:sz w:val="24"/>
          <w:szCs w:val="24"/>
          <w:u w:val="single"/>
        </w:rPr>
        <w:t xml:space="preserve">1. </w:t>
      </w:r>
      <w:r w:rsidR="0075118E" w:rsidRPr="00541EE9">
        <w:rPr>
          <w:rFonts w:ascii="Arial" w:hAnsi="Arial" w:cs="Arial"/>
          <w:b/>
          <w:sz w:val="24"/>
          <w:szCs w:val="24"/>
          <w:u w:val="single"/>
        </w:rPr>
        <w:t>Recognisable as Higher Education</w:t>
      </w:r>
    </w:p>
    <w:p w14:paraId="17169869" w14:textId="77777777" w:rsidR="0075118E" w:rsidRPr="00D95EA9" w:rsidRDefault="0075118E" w:rsidP="0075118E">
      <w:pPr>
        <w:rPr>
          <w:rFonts w:ascii="Arial" w:hAnsi="Arial" w:cs="Arial"/>
          <w:sz w:val="24"/>
          <w:szCs w:val="24"/>
        </w:rPr>
      </w:pPr>
      <w:r w:rsidRPr="00D95EA9">
        <w:rPr>
          <w:rFonts w:ascii="Arial" w:hAnsi="Arial" w:cs="Arial"/>
          <w:sz w:val="24"/>
          <w:szCs w:val="24"/>
        </w:rPr>
        <w:t xml:space="preserve">The </w:t>
      </w:r>
      <w:r>
        <w:rPr>
          <w:rFonts w:ascii="Arial" w:hAnsi="Arial" w:cs="Arial"/>
          <w:sz w:val="24"/>
          <w:szCs w:val="24"/>
        </w:rPr>
        <w:t xml:space="preserve">validation </w:t>
      </w:r>
      <w:r w:rsidRPr="00D95EA9">
        <w:rPr>
          <w:rFonts w:ascii="Arial" w:hAnsi="Arial" w:cs="Arial"/>
          <w:sz w:val="24"/>
          <w:szCs w:val="24"/>
        </w:rPr>
        <w:t>Panel must seek evidence which demonstrates that awards and modules containing Workplace Learning:</w:t>
      </w:r>
    </w:p>
    <w:p w14:paraId="58E1AC44" w14:textId="77777777" w:rsidR="0075118E" w:rsidRPr="00D95EA9" w:rsidRDefault="0075118E" w:rsidP="0075118E">
      <w:pPr>
        <w:rPr>
          <w:rFonts w:ascii="Arial" w:hAnsi="Arial" w:cs="Arial"/>
          <w:sz w:val="24"/>
          <w:szCs w:val="24"/>
        </w:rPr>
      </w:pPr>
    </w:p>
    <w:p w14:paraId="649A886A" w14:textId="77777777" w:rsidR="0075118E" w:rsidRPr="00D95EA9" w:rsidRDefault="0075118E" w:rsidP="0095065A">
      <w:pPr>
        <w:pStyle w:val="CLQEBullets"/>
        <w:numPr>
          <w:ilvl w:val="0"/>
          <w:numId w:val="11"/>
        </w:numPr>
        <w:rPr>
          <w:rFonts w:ascii="Arial" w:hAnsi="Arial" w:cs="Arial"/>
          <w:sz w:val="24"/>
          <w:szCs w:val="24"/>
        </w:rPr>
      </w:pPr>
      <w:r w:rsidRPr="00D95EA9">
        <w:rPr>
          <w:rFonts w:ascii="Arial" w:hAnsi="Arial" w:cs="Arial"/>
          <w:sz w:val="24"/>
          <w:szCs w:val="24"/>
        </w:rPr>
        <w:t>Meet the academic standards for credits as articulated in the Quality Assurance Agency (QAA) Framework for Higher Education Qualifications (FHEQ).</w:t>
      </w:r>
    </w:p>
    <w:p w14:paraId="177030F0" w14:textId="77777777" w:rsidR="0075118E" w:rsidRPr="00D95EA9" w:rsidRDefault="0075118E" w:rsidP="0095065A">
      <w:pPr>
        <w:pStyle w:val="CLQEBullets"/>
        <w:numPr>
          <w:ilvl w:val="0"/>
          <w:numId w:val="11"/>
        </w:numPr>
        <w:rPr>
          <w:rFonts w:ascii="Arial" w:hAnsi="Arial" w:cs="Arial"/>
          <w:sz w:val="24"/>
          <w:szCs w:val="24"/>
        </w:rPr>
      </w:pPr>
      <w:r w:rsidRPr="00D95EA9">
        <w:rPr>
          <w:rFonts w:ascii="Arial" w:hAnsi="Arial" w:cs="Arial"/>
          <w:sz w:val="24"/>
          <w:szCs w:val="24"/>
        </w:rPr>
        <w:t>Are assessed with a view to meeting those standards in a fair and rigorous manner.</w:t>
      </w:r>
    </w:p>
    <w:p w14:paraId="46122647" w14:textId="77777777" w:rsidR="0075118E" w:rsidRPr="00D95EA9" w:rsidRDefault="0075118E" w:rsidP="0075118E">
      <w:pPr>
        <w:rPr>
          <w:rFonts w:ascii="Arial" w:hAnsi="Arial" w:cs="Arial"/>
          <w:sz w:val="24"/>
          <w:szCs w:val="24"/>
        </w:rPr>
      </w:pPr>
    </w:p>
    <w:p w14:paraId="41534962" w14:textId="77777777" w:rsidR="0075118E" w:rsidRPr="00541EE9" w:rsidRDefault="00541EE9" w:rsidP="0075118E">
      <w:pPr>
        <w:rPr>
          <w:rFonts w:ascii="Arial" w:hAnsi="Arial" w:cs="Arial"/>
          <w:b/>
          <w:sz w:val="24"/>
          <w:szCs w:val="24"/>
          <w:u w:val="single"/>
        </w:rPr>
      </w:pPr>
      <w:r>
        <w:rPr>
          <w:rFonts w:ascii="Arial" w:hAnsi="Arial" w:cs="Arial"/>
          <w:b/>
          <w:sz w:val="24"/>
          <w:szCs w:val="24"/>
          <w:u w:val="single"/>
        </w:rPr>
        <w:t xml:space="preserve">2. </w:t>
      </w:r>
      <w:r w:rsidR="0075118E" w:rsidRPr="00541EE9">
        <w:rPr>
          <w:rFonts w:ascii="Arial" w:hAnsi="Arial" w:cs="Arial"/>
          <w:b/>
          <w:sz w:val="24"/>
          <w:szCs w:val="24"/>
          <w:u w:val="single"/>
        </w:rPr>
        <w:t>The Student Learning Experience</w:t>
      </w:r>
    </w:p>
    <w:p w14:paraId="33331B67" w14:textId="77777777" w:rsidR="0075118E" w:rsidRPr="00D95EA9" w:rsidRDefault="0075118E" w:rsidP="0075118E">
      <w:pPr>
        <w:pStyle w:val="CLQEH1"/>
        <w:numPr>
          <w:ilvl w:val="0"/>
          <w:numId w:val="0"/>
        </w:numPr>
        <w:rPr>
          <w:rFonts w:ascii="Arial" w:hAnsi="Arial" w:cs="Arial"/>
          <w:b w:val="0"/>
          <w:sz w:val="24"/>
          <w:szCs w:val="24"/>
        </w:rPr>
      </w:pPr>
      <w:r w:rsidRPr="00D95EA9">
        <w:rPr>
          <w:rFonts w:ascii="Arial" w:hAnsi="Arial" w:cs="Arial"/>
          <w:b w:val="0"/>
          <w:sz w:val="24"/>
          <w:szCs w:val="24"/>
        </w:rPr>
        <w:t>Workplace Learning</w:t>
      </w:r>
      <w:r w:rsidRPr="00D95EA9">
        <w:rPr>
          <w:rFonts w:ascii="Arial" w:hAnsi="Arial" w:cs="Arial"/>
          <w:sz w:val="24"/>
          <w:szCs w:val="24"/>
        </w:rPr>
        <w:t xml:space="preserve"> </w:t>
      </w:r>
      <w:r w:rsidRPr="00D95EA9">
        <w:rPr>
          <w:rFonts w:ascii="Arial" w:hAnsi="Arial" w:cs="Arial"/>
          <w:b w:val="0"/>
          <w:sz w:val="24"/>
          <w:szCs w:val="24"/>
        </w:rPr>
        <w:t>involves at least some if not the vast majority of the learning to occur in the workplace.  It is likely that students will have their own unique “learning environment” depending on the opportunities in their workplace; their capacity to attend any campus-based session, and their access to IT and HE facilities.  The Approval Panel must seek evidence which demonstrates that awards and modules containing WPL present students with multiple opportunities to:</w:t>
      </w:r>
    </w:p>
    <w:p w14:paraId="4AAF2059" w14:textId="77777777" w:rsidR="0075118E" w:rsidRPr="00D95EA9" w:rsidRDefault="0075118E" w:rsidP="0075118E">
      <w:pPr>
        <w:pStyle w:val="CLQEH1"/>
        <w:numPr>
          <w:ilvl w:val="0"/>
          <w:numId w:val="0"/>
        </w:numPr>
        <w:rPr>
          <w:rFonts w:ascii="Arial" w:hAnsi="Arial" w:cs="Arial"/>
          <w:b w:val="0"/>
          <w:sz w:val="24"/>
          <w:szCs w:val="24"/>
        </w:rPr>
      </w:pPr>
    </w:p>
    <w:p w14:paraId="3B78DFAF" w14:textId="77777777" w:rsidR="0075118E" w:rsidRPr="00D95EA9" w:rsidRDefault="0075118E" w:rsidP="0095065A">
      <w:pPr>
        <w:pStyle w:val="CLQEBullets"/>
        <w:numPr>
          <w:ilvl w:val="0"/>
          <w:numId w:val="10"/>
        </w:numPr>
        <w:ind w:left="360"/>
        <w:rPr>
          <w:rFonts w:ascii="Arial" w:hAnsi="Arial" w:cs="Arial"/>
          <w:sz w:val="24"/>
          <w:szCs w:val="24"/>
        </w:rPr>
      </w:pPr>
      <w:r w:rsidRPr="00D95EA9">
        <w:rPr>
          <w:rFonts w:ascii="Arial" w:hAnsi="Arial" w:cs="Arial"/>
          <w:sz w:val="24"/>
          <w:szCs w:val="24"/>
        </w:rPr>
        <w:t>Access and use learning materials.</w:t>
      </w:r>
    </w:p>
    <w:p w14:paraId="2729FEE3" w14:textId="77777777" w:rsidR="0075118E" w:rsidRPr="00D95EA9" w:rsidRDefault="0075118E" w:rsidP="0095065A">
      <w:pPr>
        <w:pStyle w:val="CLQEBullets"/>
        <w:numPr>
          <w:ilvl w:val="0"/>
          <w:numId w:val="10"/>
        </w:numPr>
        <w:ind w:left="360"/>
        <w:rPr>
          <w:rFonts w:ascii="Arial" w:hAnsi="Arial" w:cs="Arial"/>
          <w:sz w:val="24"/>
          <w:szCs w:val="24"/>
        </w:rPr>
      </w:pPr>
      <w:r w:rsidRPr="00D95EA9">
        <w:rPr>
          <w:rFonts w:ascii="Arial" w:hAnsi="Arial" w:cs="Arial"/>
          <w:sz w:val="24"/>
          <w:szCs w:val="24"/>
        </w:rPr>
        <w:t>Seek tutorial advice and support (including academic and workplace support where relevant).</w:t>
      </w:r>
    </w:p>
    <w:p w14:paraId="11241ACB" w14:textId="77777777" w:rsidR="0075118E" w:rsidRPr="00D95EA9" w:rsidRDefault="0075118E" w:rsidP="0095065A">
      <w:pPr>
        <w:pStyle w:val="CLQEBullets"/>
        <w:numPr>
          <w:ilvl w:val="0"/>
          <w:numId w:val="10"/>
        </w:numPr>
        <w:ind w:left="360"/>
        <w:rPr>
          <w:rFonts w:ascii="Arial" w:hAnsi="Arial" w:cs="Arial"/>
          <w:sz w:val="24"/>
          <w:szCs w:val="24"/>
        </w:rPr>
      </w:pPr>
      <w:r w:rsidRPr="00D95EA9">
        <w:rPr>
          <w:rFonts w:ascii="Arial" w:hAnsi="Arial" w:cs="Arial"/>
          <w:sz w:val="24"/>
          <w:szCs w:val="24"/>
        </w:rPr>
        <w:t>Contact and engage in academic and professional discussion with other learners.</w:t>
      </w:r>
    </w:p>
    <w:p w14:paraId="3124866F" w14:textId="77777777" w:rsidR="0075118E" w:rsidRPr="00D95EA9" w:rsidRDefault="0075118E" w:rsidP="0075118E">
      <w:pPr>
        <w:autoSpaceDE w:val="0"/>
        <w:autoSpaceDN w:val="0"/>
        <w:adjustRightInd w:val="0"/>
        <w:rPr>
          <w:rFonts w:ascii="Arial" w:hAnsi="Arial" w:cs="Arial"/>
          <w:sz w:val="24"/>
          <w:szCs w:val="24"/>
        </w:rPr>
      </w:pPr>
    </w:p>
    <w:p w14:paraId="61461C00" w14:textId="77777777" w:rsidR="0075118E" w:rsidRPr="00D95EA9" w:rsidRDefault="0075118E" w:rsidP="0075118E">
      <w:pPr>
        <w:autoSpaceDE w:val="0"/>
        <w:autoSpaceDN w:val="0"/>
        <w:adjustRightInd w:val="0"/>
        <w:rPr>
          <w:rFonts w:ascii="Arial" w:hAnsi="Arial" w:cs="Arial"/>
          <w:sz w:val="24"/>
          <w:szCs w:val="24"/>
        </w:rPr>
      </w:pPr>
      <w:r w:rsidRPr="00D95EA9">
        <w:rPr>
          <w:rFonts w:ascii="Arial" w:hAnsi="Arial" w:cs="Arial"/>
          <w:sz w:val="24"/>
          <w:szCs w:val="24"/>
        </w:rPr>
        <w:t xml:space="preserve">Awards will develop different strategies to enable these activities (use of the Virtual Learning Environment (VLE), residential weekends, electronic discussion boards, times when tutors are available via phone, etc.).  These strategies should be outlined in the </w:t>
      </w:r>
      <w:r w:rsidR="007545D9">
        <w:rPr>
          <w:rFonts w:ascii="Arial" w:hAnsi="Arial" w:cs="Arial"/>
          <w:sz w:val="24"/>
          <w:szCs w:val="24"/>
        </w:rPr>
        <w:t>Course</w:t>
      </w:r>
      <w:r w:rsidRPr="00D95EA9">
        <w:rPr>
          <w:rFonts w:ascii="Arial" w:hAnsi="Arial" w:cs="Arial"/>
          <w:sz w:val="24"/>
          <w:szCs w:val="24"/>
        </w:rPr>
        <w:t xml:space="preserve"> Specification.</w:t>
      </w:r>
    </w:p>
    <w:p w14:paraId="59AD175F" w14:textId="77777777" w:rsidR="0075118E" w:rsidRPr="00D95EA9" w:rsidRDefault="0075118E" w:rsidP="0075118E">
      <w:pPr>
        <w:tabs>
          <w:tab w:val="left" w:pos="720"/>
        </w:tabs>
        <w:autoSpaceDE w:val="0"/>
        <w:autoSpaceDN w:val="0"/>
        <w:adjustRightInd w:val="0"/>
        <w:ind w:left="720" w:hanging="720"/>
        <w:rPr>
          <w:rFonts w:ascii="Arial" w:hAnsi="Arial" w:cs="Arial"/>
          <w:sz w:val="24"/>
          <w:szCs w:val="24"/>
        </w:rPr>
      </w:pPr>
    </w:p>
    <w:p w14:paraId="60667C83" w14:textId="77777777" w:rsidR="0075118E" w:rsidRPr="00541EE9" w:rsidRDefault="00541EE9" w:rsidP="0075118E">
      <w:pPr>
        <w:rPr>
          <w:rFonts w:ascii="Arial" w:hAnsi="Arial" w:cs="Arial"/>
          <w:b/>
          <w:sz w:val="24"/>
          <w:szCs w:val="24"/>
          <w:u w:val="single"/>
        </w:rPr>
      </w:pPr>
      <w:r>
        <w:rPr>
          <w:rFonts w:ascii="Arial" w:hAnsi="Arial" w:cs="Arial"/>
          <w:b/>
          <w:sz w:val="24"/>
          <w:szCs w:val="24"/>
          <w:u w:val="single"/>
        </w:rPr>
        <w:t xml:space="preserve">3. </w:t>
      </w:r>
      <w:r w:rsidR="0075118E" w:rsidRPr="00541EE9">
        <w:rPr>
          <w:rFonts w:ascii="Arial" w:hAnsi="Arial" w:cs="Arial"/>
          <w:b/>
          <w:sz w:val="24"/>
          <w:szCs w:val="24"/>
          <w:u w:val="single"/>
        </w:rPr>
        <w:t>Incorporating Workplace Expertise</w:t>
      </w:r>
    </w:p>
    <w:p w14:paraId="56C3A819" w14:textId="77777777" w:rsidR="0075118E" w:rsidRPr="00D95EA9" w:rsidRDefault="0075118E" w:rsidP="0075118E">
      <w:pPr>
        <w:pStyle w:val="CLQEH1"/>
        <w:numPr>
          <w:ilvl w:val="0"/>
          <w:numId w:val="0"/>
        </w:numPr>
        <w:rPr>
          <w:rFonts w:ascii="Arial" w:hAnsi="Arial" w:cs="Arial"/>
          <w:b w:val="0"/>
          <w:bCs/>
          <w:sz w:val="24"/>
          <w:szCs w:val="24"/>
        </w:rPr>
      </w:pPr>
      <w:r w:rsidRPr="00D95EA9">
        <w:rPr>
          <w:rFonts w:ascii="Arial" w:hAnsi="Arial" w:cs="Arial"/>
          <w:b w:val="0"/>
          <w:bCs/>
          <w:sz w:val="24"/>
          <w:szCs w:val="24"/>
        </w:rPr>
        <w:t xml:space="preserve">For awards that contain substantial elements of </w:t>
      </w:r>
      <w:r w:rsidRPr="00D95EA9">
        <w:rPr>
          <w:rFonts w:ascii="Arial" w:hAnsi="Arial" w:cs="Arial"/>
          <w:b w:val="0"/>
          <w:sz w:val="24"/>
          <w:szCs w:val="24"/>
        </w:rPr>
        <w:t xml:space="preserve">WPL </w:t>
      </w:r>
      <w:r w:rsidRPr="00D95EA9">
        <w:rPr>
          <w:rFonts w:ascii="Arial" w:hAnsi="Arial" w:cs="Arial"/>
          <w:b w:val="0"/>
          <w:bCs/>
          <w:sz w:val="24"/>
          <w:szCs w:val="24"/>
        </w:rPr>
        <w:t xml:space="preserve">and assessment (including placements), it is usually the case that the student is learning from (and sometimes being assessed by) other staff in the workplace.  Whatever the level of involvement of staff in employer organisations, it is the University that is ultimately responsible for the quality of standards and the rigour of the assessment.  The </w:t>
      </w:r>
      <w:r>
        <w:rPr>
          <w:rFonts w:ascii="Arial" w:hAnsi="Arial" w:cs="Arial"/>
          <w:b w:val="0"/>
          <w:bCs/>
          <w:sz w:val="24"/>
          <w:szCs w:val="24"/>
        </w:rPr>
        <w:t>Course Team</w:t>
      </w:r>
      <w:r w:rsidRPr="00D95EA9">
        <w:rPr>
          <w:rFonts w:ascii="Arial" w:hAnsi="Arial" w:cs="Arial"/>
          <w:b w:val="0"/>
          <w:bCs/>
          <w:sz w:val="24"/>
          <w:szCs w:val="24"/>
        </w:rPr>
        <w:t xml:space="preserve"> must provide evidence which demonstrates that awards and modules contain </w:t>
      </w:r>
      <w:r w:rsidRPr="00D95EA9">
        <w:rPr>
          <w:rFonts w:ascii="Arial" w:hAnsi="Arial" w:cs="Arial"/>
          <w:b w:val="0"/>
          <w:sz w:val="24"/>
          <w:szCs w:val="24"/>
        </w:rPr>
        <w:t>Workplace Learning</w:t>
      </w:r>
      <w:r w:rsidRPr="00D95EA9">
        <w:rPr>
          <w:rFonts w:ascii="Arial" w:hAnsi="Arial" w:cs="Arial"/>
          <w:b w:val="0"/>
          <w:bCs/>
          <w:sz w:val="24"/>
          <w:szCs w:val="24"/>
        </w:rPr>
        <w:t xml:space="preserve"> by:</w:t>
      </w:r>
    </w:p>
    <w:p w14:paraId="2B14A040" w14:textId="77777777" w:rsidR="0075118E" w:rsidRPr="00D95EA9" w:rsidRDefault="0075118E" w:rsidP="0075118E">
      <w:pPr>
        <w:autoSpaceDE w:val="0"/>
        <w:autoSpaceDN w:val="0"/>
        <w:adjustRightInd w:val="0"/>
        <w:rPr>
          <w:rFonts w:ascii="Arial" w:hAnsi="Arial" w:cs="Arial"/>
          <w:sz w:val="24"/>
          <w:szCs w:val="24"/>
        </w:rPr>
      </w:pPr>
    </w:p>
    <w:p w14:paraId="51547092" w14:textId="77777777" w:rsidR="0075118E" w:rsidRPr="00D95EA9" w:rsidRDefault="0075118E" w:rsidP="0095065A">
      <w:pPr>
        <w:pStyle w:val="CLQEBullets"/>
        <w:numPr>
          <w:ilvl w:val="0"/>
          <w:numId w:val="12"/>
        </w:numPr>
        <w:rPr>
          <w:rFonts w:ascii="Arial" w:hAnsi="Arial" w:cs="Arial"/>
          <w:sz w:val="24"/>
          <w:szCs w:val="24"/>
        </w:rPr>
      </w:pPr>
      <w:r w:rsidRPr="00D95EA9">
        <w:rPr>
          <w:rFonts w:ascii="Arial" w:hAnsi="Arial" w:cs="Arial"/>
          <w:sz w:val="24"/>
          <w:szCs w:val="24"/>
        </w:rPr>
        <w:t>Providing appropriate support to workplace mentors/supervisors/tutors (through such mechanisms as Mentor Workshops, Mentor Handbooks, e-groups etc.) to ensure that students are able to achieve the stated learning outcomes.</w:t>
      </w:r>
    </w:p>
    <w:p w14:paraId="2F6F6928" w14:textId="77777777" w:rsidR="0075118E" w:rsidRPr="00D95EA9" w:rsidRDefault="0075118E" w:rsidP="0095065A">
      <w:pPr>
        <w:numPr>
          <w:ilvl w:val="0"/>
          <w:numId w:val="12"/>
        </w:numPr>
        <w:rPr>
          <w:rFonts w:ascii="Arial" w:hAnsi="Arial" w:cs="Arial"/>
          <w:sz w:val="24"/>
          <w:szCs w:val="24"/>
        </w:rPr>
      </w:pPr>
      <w:r w:rsidRPr="00D95EA9">
        <w:rPr>
          <w:rFonts w:ascii="Arial" w:hAnsi="Arial" w:cs="Arial"/>
          <w:sz w:val="24"/>
          <w:szCs w:val="24"/>
        </w:rPr>
        <w:t xml:space="preserve">The assessment of professional competence undertaken in the workplace should involve both the relevant academic </w:t>
      </w:r>
      <w:r w:rsidR="00E041B3">
        <w:rPr>
          <w:rFonts w:ascii="Arial" w:hAnsi="Arial" w:cs="Arial"/>
          <w:sz w:val="24"/>
          <w:szCs w:val="24"/>
        </w:rPr>
        <w:t>L</w:t>
      </w:r>
      <w:r w:rsidRPr="00D95EA9">
        <w:rPr>
          <w:rFonts w:ascii="Arial" w:hAnsi="Arial" w:cs="Arial"/>
          <w:sz w:val="24"/>
          <w:szCs w:val="24"/>
        </w:rPr>
        <w:t xml:space="preserve">ink </w:t>
      </w:r>
      <w:r w:rsidR="00E041B3">
        <w:rPr>
          <w:rFonts w:ascii="Arial" w:hAnsi="Arial" w:cs="Arial"/>
          <w:sz w:val="24"/>
          <w:szCs w:val="24"/>
        </w:rPr>
        <w:t>T</w:t>
      </w:r>
      <w:r w:rsidRPr="00D95EA9">
        <w:rPr>
          <w:rFonts w:ascii="Arial" w:hAnsi="Arial" w:cs="Arial"/>
          <w:sz w:val="24"/>
          <w:szCs w:val="24"/>
        </w:rPr>
        <w:t xml:space="preserve">utor and practice assessor, the University Assessment and Feedback Policy </w:t>
      </w:r>
      <w:r w:rsidR="00170DA5">
        <w:rPr>
          <w:rFonts w:ascii="Arial" w:hAnsi="Arial" w:cs="Arial"/>
          <w:sz w:val="24"/>
          <w:szCs w:val="24"/>
        </w:rPr>
        <w:t xml:space="preserve">(AFP) </w:t>
      </w:r>
      <w:r w:rsidRPr="00D95EA9">
        <w:rPr>
          <w:rFonts w:ascii="Arial" w:hAnsi="Arial" w:cs="Arial"/>
          <w:sz w:val="24"/>
          <w:szCs w:val="24"/>
        </w:rPr>
        <w:t>provides guidance on the appropriate mechanism to support assessment and moderation.</w:t>
      </w:r>
    </w:p>
    <w:p w14:paraId="6021EE62" w14:textId="77777777" w:rsidR="0075118E" w:rsidRPr="00D95EA9" w:rsidRDefault="0075118E" w:rsidP="0075118E">
      <w:pPr>
        <w:pStyle w:val="CLQEBullets"/>
        <w:numPr>
          <w:ilvl w:val="0"/>
          <w:numId w:val="0"/>
        </w:numPr>
        <w:rPr>
          <w:rFonts w:ascii="Arial" w:hAnsi="Arial" w:cs="Arial"/>
          <w:sz w:val="24"/>
          <w:szCs w:val="24"/>
        </w:rPr>
      </w:pPr>
    </w:p>
    <w:p w14:paraId="10C3110D" w14:textId="77777777" w:rsidR="0075118E" w:rsidRPr="00D95EA9" w:rsidRDefault="0075118E" w:rsidP="0075118E">
      <w:pPr>
        <w:rPr>
          <w:rFonts w:ascii="Arial" w:hAnsi="Arial" w:cs="Arial"/>
          <w:sz w:val="24"/>
          <w:szCs w:val="24"/>
        </w:rPr>
      </w:pPr>
      <w:r w:rsidRPr="00D95EA9">
        <w:rPr>
          <w:rFonts w:ascii="Arial" w:hAnsi="Arial" w:cs="Arial"/>
          <w:sz w:val="24"/>
          <w:szCs w:val="24"/>
        </w:rPr>
        <w:t xml:space="preserve">The </w:t>
      </w:r>
      <w:r>
        <w:rPr>
          <w:rFonts w:ascii="Arial" w:hAnsi="Arial" w:cs="Arial"/>
          <w:sz w:val="24"/>
          <w:szCs w:val="24"/>
        </w:rPr>
        <w:t xml:space="preserve">Academic </w:t>
      </w:r>
      <w:r w:rsidR="006550FC">
        <w:rPr>
          <w:rFonts w:ascii="Arial" w:hAnsi="Arial" w:cs="Arial"/>
          <w:sz w:val="24"/>
          <w:szCs w:val="24"/>
        </w:rPr>
        <w:t>Enhancement</w:t>
      </w:r>
      <w:r>
        <w:rPr>
          <w:rFonts w:ascii="Arial" w:hAnsi="Arial" w:cs="Arial"/>
          <w:sz w:val="24"/>
          <w:szCs w:val="24"/>
        </w:rPr>
        <w:t xml:space="preserve"> Framework (AEF): Future Ready </w:t>
      </w:r>
      <w:r w:rsidRPr="00D95EA9">
        <w:rPr>
          <w:rFonts w:ascii="Arial" w:hAnsi="Arial" w:cs="Arial"/>
          <w:sz w:val="24"/>
          <w:szCs w:val="24"/>
        </w:rPr>
        <w:t>provides additional relevant information.</w:t>
      </w:r>
    </w:p>
    <w:p w14:paraId="2671E555" w14:textId="77777777" w:rsidR="0075118E" w:rsidRPr="000D0C7F" w:rsidRDefault="0075118E" w:rsidP="0075118E">
      <w:pPr>
        <w:rPr>
          <w:rFonts w:ascii="Arial" w:hAnsi="Arial" w:cs="Arial"/>
          <w:sz w:val="24"/>
          <w:szCs w:val="24"/>
        </w:rPr>
      </w:pPr>
    </w:p>
    <w:p w14:paraId="7A77BDE6" w14:textId="77777777" w:rsidR="0075118E" w:rsidRPr="000D0C7F" w:rsidRDefault="0075118E" w:rsidP="0075118E">
      <w:pPr>
        <w:rPr>
          <w:rFonts w:ascii="Arial" w:hAnsi="Arial" w:cs="Arial"/>
          <w:sz w:val="24"/>
          <w:szCs w:val="24"/>
        </w:rPr>
      </w:pPr>
      <w:r w:rsidRPr="000D0C7F">
        <w:rPr>
          <w:rFonts w:ascii="Arial" w:hAnsi="Arial" w:cs="Arial"/>
          <w:sz w:val="24"/>
          <w:szCs w:val="24"/>
        </w:rPr>
        <w:t xml:space="preserve">An outline of arrangements should be given in the Course Specification.  Evidence of the support for Workplace Mentors/Supervisors can best be demonstrated by submission of a Handbook alongside the course documentation.  </w:t>
      </w:r>
      <w:bookmarkStart w:id="69" w:name="_Hlk84863856"/>
      <w:r w:rsidRPr="000D0C7F">
        <w:rPr>
          <w:rFonts w:ascii="Arial" w:hAnsi="Arial" w:cs="Arial"/>
          <w:sz w:val="24"/>
          <w:szCs w:val="24"/>
        </w:rPr>
        <w:t xml:space="preserve">The checklist for the minimum requirements of such Handbooks can be found in the Quality Framework </w:t>
      </w:r>
      <w:r w:rsidR="00A455A9" w:rsidRPr="000D0C7F">
        <w:rPr>
          <w:rFonts w:ascii="Arial" w:hAnsi="Arial" w:cs="Arial"/>
          <w:b/>
          <w:sz w:val="24"/>
          <w:szCs w:val="24"/>
        </w:rPr>
        <w:t>Chapter C</w:t>
      </w:r>
      <w:r w:rsidRPr="000D0C7F">
        <w:rPr>
          <w:rFonts w:ascii="Arial" w:hAnsi="Arial" w:cs="Arial"/>
          <w:sz w:val="24"/>
          <w:szCs w:val="24"/>
        </w:rPr>
        <w:t xml:space="preserve"> – </w:t>
      </w:r>
      <w:r w:rsidR="007B5800" w:rsidRPr="007B5800">
        <w:rPr>
          <w:rFonts w:ascii="Arial" w:hAnsi="Arial" w:cs="Arial"/>
          <w:b/>
          <w:bCs/>
          <w:sz w:val="24"/>
          <w:szCs w:val="24"/>
        </w:rPr>
        <w:t>C-Appendix 2 Guidance for Course Teams for the Validation of New and Periodic Review of Courses, Including Collaborative Provision</w:t>
      </w:r>
      <w:r w:rsidR="007B5800">
        <w:rPr>
          <w:rFonts w:ascii="Arial" w:hAnsi="Arial" w:cs="Arial"/>
          <w:sz w:val="24"/>
          <w:szCs w:val="24"/>
        </w:rPr>
        <w:t xml:space="preserve"> – page 81 Handbooks </w:t>
      </w:r>
      <w:r w:rsidRPr="000D0C7F">
        <w:rPr>
          <w:rFonts w:ascii="Arial" w:hAnsi="Arial" w:cs="Arial"/>
          <w:sz w:val="24"/>
          <w:szCs w:val="24"/>
        </w:rPr>
        <w:t>- Wor</w:t>
      </w:r>
      <w:r w:rsidR="00A455A9" w:rsidRPr="000D0C7F">
        <w:rPr>
          <w:rFonts w:ascii="Arial" w:hAnsi="Arial" w:cs="Arial"/>
          <w:sz w:val="24"/>
          <w:szCs w:val="24"/>
        </w:rPr>
        <w:t>k</w:t>
      </w:r>
      <w:r w:rsidRPr="000D0C7F">
        <w:rPr>
          <w:rFonts w:ascii="Arial" w:hAnsi="Arial" w:cs="Arial"/>
          <w:sz w:val="24"/>
          <w:szCs w:val="24"/>
        </w:rPr>
        <w:t>place Provider.</w:t>
      </w:r>
    </w:p>
    <w:bookmarkEnd w:id="69"/>
    <w:p w14:paraId="5EBD2075" w14:textId="77777777" w:rsidR="00FF41DA" w:rsidRPr="000D0C7F" w:rsidRDefault="00FF41DA" w:rsidP="00BB0299">
      <w:pPr>
        <w:rPr>
          <w:rFonts w:ascii="Arial" w:hAnsi="Arial" w:cs="Arial"/>
        </w:rPr>
      </w:pPr>
    </w:p>
    <w:p w14:paraId="189304BE" w14:textId="77777777" w:rsidR="005D0E66" w:rsidRPr="000D0C7F" w:rsidRDefault="005D0E66" w:rsidP="005D0E66">
      <w:pPr>
        <w:rPr>
          <w:rFonts w:ascii="Arial" w:hAnsi="Arial" w:cs="Arial"/>
          <w:sz w:val="24"/>
          <w:szCs w:val="24"/>
        </w:rPr>
      </w:pPr>
      <w:r w:rsidRPr="000D0C7F">
        <w:rPr>
          <w:rFonts w:ascii="Arial" w:hAnsi="Arial" w:cs="Arial"/>
          <w:sz w:val="24"/>
          <w:szCs w:val="24"/>
        </w:rPr>
        <w:t>The University has established practice of designing and approving 2 year part-time foundation degrees on the basis that the nature of the work hours contributes to the overall learning hours which equates to the full-time experience.</w:t>
      </w:r>
      <w:r w:rsidR="000D0C7F" w:rsidRPr="000D0C7F">
        <w:rPr>
          <w:rFonts w:ascii="Arial" w:hAnsi="Arial" w:cs="Arial"/>
          <w:sz w:val="24"/>
          <w:szCs w:val="24"/>
        </w:rPr>
        <w:t xml:space="preserve"> </w:t>
      </w:r>
      <w:r w:rsidRPr="000D0C7F">
        <w:rPr>
          <w:rFonts w:ascii="Arial" w:hAnsi="Arial" w:cs="Arial"/>
          <w:sz w:val="24"/>
          <w:szCs w:val="24"/>
        </w:rPr>
        <w:t xml:space="preserve"> The differences in the Learning and Teaching strategy for each group of learners should be clearly articulated within both the module and/or course specification, whilst evidencing the underpinning rationale within course approval documentation. </w:t>
      </w:r>
    </w:p>
    <w:p w14:paraId="5B29B780" w14:textId="77777777" w:rsidR="00FF41DA" w:rsidRPr="000D0C7F" w:rsidRDefault="00FF41DA" w:rsidP="00BB0299">
      <w:pPr>
        <w:rPr>
          <w:rFonts w:ascii="Arial" w:hAnsi="Arial" w:cs="Arial"/>
        </w:rPr>
      </w:pPr>
    </w:p>
    <w:p w14:paraId="6A719877" w14:textId="77777777" w:rsidR="00FF41DA" w:rsidRPr="000D0C7F" w:rsidRDefault="00FF41DA" w:rsidP="00BB0299">
      <w:pPr>
        <w:rPr>
          <w:rFonts w:ascii="Arial" w:hAnsi="Arial" w:cs="Arial"/>
        </w:rPr>
      </w:pPr>
    </w:p>
    <w:p w14:paraId="22F30DCF" w14:textId="77777777" w:rsidR="0075118E" w:rsidRDefault="0075118E" w:rsidP="00BB0299">
      <w:pPr>
        <w:sectPr w:rsidR="0075118E" w:rsidSect="0070513C">
          <w:pgSz w:w="11906" w:h="16838" w:code="9"/>
          <w:pgMar w:top="1440" w:right="1440" w:bottom="1440" w:left="1440" w:header="706" w:footer="706" w:gutter="0"/>
          <w:cols w:space="708"/>
          <w:docGrid w:linePitch="360"/>
        </w:sectPr>
      </w:pPr>
    </w:p>
    <w:bookmarkEnd w:id="54"/>
    <w:bookmarkEnd w:id="55"/>
    <w:p w14:paraId="61658C59" w14:textId="77777777" w:rsidR="00177BF5" w:rsidRPr="00D95EA9" w:rsidRDefault="00177BF5" w:rsidP="00D95EA9">
      <w:pPr>
        <w:pBdr>
          <w:top w:val="single" w:sz="4" w:space="1" w:color="auto"/>
        </w:pBdr>
        <w:rPr>
          <w:rFonts w:ascii="Arial" w:hAnsi="Arial" w:cs="Arial"/>
          <w:sz w:val="24"/>
          <w:szCs w:val="24"/>
        </w:rPr>
      </w:pPr>
    </w:p>
    <w:p w14:paraId="0FC61D7C" w14:textId="77777777" w:rsidR="0014631E" w:rsidRPr="00D95EA9" w:rsidRDefault="0014631E" w:rsidP="00D95EA9">
      <w:pPr>
        <w:pStyle w:val="Heading1"/>
        <w:jc w:val="center"/>
        <w:rPr>
          <w:rFonts w:cs="Arial"/>
        </w:rPr>
      </w:pPr>
      <w:bookmarkStart w:id="70" w:name="_Toc412710064"/>
      <w:bookmarkStart w:id="71" w:name="_Toc495569106"/>
      <w:bookmarkStart w:id="72" w:name="_Toc157155814"/>
      <w:r w:rsidRPr="00D95EA9">
        <w:rPr>
          <w:rFonts w:cs="Arial"/>
        </w:rPr>
        <w:t>Guidance</w:t>
      </w:r>
      <w:r w:rsidR="00B20F46">
        <w:rPr>
          <w:rFonts w:cs="Arial"/>
        </w:rPr>
        <w:t xml:space="preserve"> - </w:t>
      </w:r>
      <w:r w:rsidRPr="00D95EA9">
        <w:rPr>
          <w:rFonts w:cs="Arial"/>
        </w:rPr>
        <w:t>Approval of Foundation Degrees</w:t>
      </w:r>
      <w:bookmarkEnd w:id="70"/>
      <w:bookmarkEnd w:id="71"/>
      <w:bookmarkEnd w:id="72"/>
    </w:p>
    <w:p w14:paraId="3E65C7C8" w14:textId="77777777" w:rsidR="0014631E" w:rsidRPr="00D95EA9" w:rsidRDefault="0014631E" w:rsidP="00D95EA9">
      <w:pPr>
        <w:pBdr>
          <w:bottom w:val="single" w:sz="4" w:space="1" w:color="auto"/>
        </w:pBdr>
        <w:rPr>
          <w:rFonts w:ascii="Arial" w:hAnsi="Arial" w:cs="Arial"/>
          <w:sz w:val="24"/>
          <w:szCs w:val="24"/>
        </w:rPr>
      </w:pPr>
    </w:p>
    <w:p w14:paraId="61AE242A" w14:textId="77777777" w:rsidR="0014631E" w:rsidRPr="00D95EA9" w:rsidRDefault="0014631E" w:rsidP="00D95EA9">
      <w:pPr>
        <w:rPr>
          <w:rFonts w:ascii="Arial" w:hAnsi="Arial" w:cs="Arial"/>
          <w:sz w:val="24"/>
          <w:szCs w:val="24"/>
        </w:rPr>
      </w:pPr>
    </w:p>
    <w:p w14:paraId="70AE374C" w14:textId="77777777" w:rsidR="0014631E" w:rsidRPr="00D95EA9" w:rsidRDefault="0014631E" w:rsidP="00D95EA9">
      <w:pPr>
        <w:rPr>
          <w:rFonts w:ascii="Arial" w:hAnsi="Arial" w:cs="Arial"/>
          <w:sz w:val="24"/>
          <w:szCs w:val="24"/>
        </w:rPr>
      </w:pPr>
      <w:r w:rsidRPr="00D95EA9">
        <w:rPr>
          <w:rFonts w:ascii="Arial" w:hAnsi="Arial" w:cs="Arial"/>
          <w:sz w:val="24"/>
          <w:szCs w:val="24"/>
        </w:rPr>
        <w:t>Foundation Degrees have a range of distinctive characteristics not necessarily present in other qualification</w:t>
      </w:r>
      <w:r w:rsidR="002D143B" w:rsidRPr="00D95EA9">
        <w:rPr>
          <w:rFonts w:ascii="Arial" w:hAnsi="Arial" w:cs="Arial"/>
          <w:sz w:val="24"/>
          <w:szCs w:val="24"/>
        </w:rPr>
        <w:t>s</w:t>
      </w:r>
      <w:r w:rsidRPr="00D95EA9">
        <w:rPr>
          <w:rFonts w:ascii="Arial" w:hAnsi="Arial" w:cs="Arial"/>
          <w:sz w:val="24"/>
          <w:szCs w:val="24"/>
        </w:rPr>
        <w:t xml:space="preserve"> at Level 5, nor in the initial parts of </w:t>
      </w:r>
      <w:r w:rsidR="00864549" w:rsidRPr="00D95EA9">
        <w:rPr>
          <w:rFonts w:ascii="Arial" w:hAnsi="Arial" w:cs="Arial"/>
          <w:sz w:val="24"/>
          <w:szCs w:val="24"/>
        </w:rPr>
        <w:t>courses</w:t>
      </w:r>
      <w:r w:rsidRPr="00D95EA9">
        <w:rPr>
          <w:rFonts w:ascii="Arial" w:hAnsi="Arial" w:cs="Arial"/>
          <w:sz w:val="24"/>
          <w:szCs w:val="24"/>
        </w:rPr>
        <w:t xml:space="preserve"> that lead directly to Bachelor’s Degrees with Honours.  Foundation Degrees would </w:t>
      </w:r>
      <w:r w:rsidRPr="00D95EA9">
        <w:rPr>
          <w:rFonts w:ascii="Arial" w:hAnsi="Arial" w:cs="Arial"/>
          <w:b/>
          <w:sz w:val="24"/>
          <w:szCs w:val="24"/>
        </w:rPr>
        <w:t>not</w:t>
      </w:r>
      <w:r w:rsidRPr="00D95EA9">
        <w:rPr>
          <w:rFonts w:ascii="Arial" w:hAnsi="Arial" w:cs="Arial"/>
          <w:sz w:val="24"/>
          <w:szCs w:val="24"/>
        </w:rPr>
        <w:t xml:space="preserve"> normally form an intermediate award for an honours degree.</w:t>
      </w:r>
    </w:p>
    <w:p w14:paraId="668C48DB" w14:textId="77777777" w:rsidR="0014631E" w:rsidRPr="00D95EA9" w:rsidRDefault="0014631E" w:rsidP="00D95EA9">
      <w:pPr>
        <w:rPr>
          <w:rFonts w:ascii="Arial" w:hAnsi="Arial" w:cs="Arial"/>
          <w:sz w:val="24"/>
          <w:szCs w:val="24"/>
        </w:rPr>
      </w:pPr>
    </w:p>
    <w:p w14:paraId="2ED3E947" w14:textId="77777777" w:rsidR="0014631E" w:rsidRPr="00D95EA9" w:rsidRDefault="0014631E" w:rsidP="00D95EA9">
      <w:pPr>
        <w:rPr>
          <w:rFonts w:ascii="Arial" w:hAnsi="Arial" w:cs="Arial"/>
          <w:sz w:val="24"/>
          <w:szCs w:val="24"/>
        </w:rPr>
      </w:pPr>
      <w:r w:rsidRPr="00D95EA9">
        <w:rPr>
          <w:rFonts w:ascii="Arial" w:hAnsi="Arial" w:cs="Arial"/>
          <w:sz w:val="24"/>
          <w:szCs w:val="24"/>
        </w:rPr>
        <w:t xml:space="preserve">Therefore, Panels considering the </w:t>
      </w:r>
      <w:r w:rsidR="00B06975">
        <w:rPr>
          <w:rFonts w:ascii="Arial" w:hAnsi="Arial" w:cs="Arial"/>
          <w:sz w:val="24"/>
          <w:szCs w:val="24"/>
        </w:rPr>
        <w:t xml:space="preserve">validation </w:t>
      </w:r>
      <w:r w:rsidRPr="00D95EA9">
        <w:rPr>
          <w:rFonts w:ascii="Arial" w:hAnsi="Arial" w:cs="Arial"/>
          <w:sz w:val="24"/>
          <w:szCs w:val="24"/>
        </w:rPr>
        <w:t xml:space="preserve">of Foundation Degree </w:t>
      </w:r>
      <w:r w:rsidR="00864549" w:rsidRPr="00D95EA9">
        <w:rPr>
          <w:rFonts w:ascii="Arial" w:hAnsi="Arial" w:cs="Arial"/>
          <w:sz w:val="24"/>
          <w:szCs w:val="24"/>
        </w:rPr>
        <w:t>courses</w:t>
      </w:r>
      <w:r w:rsidRPr="00D95EA9">
        <w:rPr>
          <w:rFonts w:ascii="Arial" w:hAnsi="Arial" w:cs="Arial"/>
          <w:sz w:val="24"/>
          <w:szCs w:val="24"/>
        </w:rPr>
        <w:t xml:space="preserve"> should ensure that the following distinctive principles are addressed.  Further guidance can be obtained from the </w:t>
      </w:r>
      <w:hyperlink r:id="rId50" w:history="1">
        <w:r w:rsidRPr="007B5800">
          <w:rPr>
            <w:rStyle w:val="Hyperlink"/>
            <w:rFonts w:ascii="Arial" w:hAnsi="Arial" w:cs="Arial"/>
            <w:b/>
            <w:color w:val="0070C0"/>
            <w:sz w:val="24"/>
            <w:szCs w:val="24"/>
            <w:u w:val="none"/>
          </w:rPr>
          <w:t xml:space="preserve">QAA Foundation Degree </w:t>
        </w:r>
        <w:r w:rsidR="00244580" w:rsidRPr="007B5800">
          <w:rPr>
            <w:rStyle w:val="Hyperlink"/>
            <w:rFonts w:ascii="Arial" w:hAnsi="Arial" w:cs="Arial"/>
            <w:b/>
            <w:color w:val="0070C0"/>
            <w:sz w:val="24"/>
            <w:szCs w:val="24"/>
            <w:u w:val="none"/>
          </w:rPr>
          <w:t>Qualification Benchmark</w:t>
        </w:r>
        <w:r w:rsidR="00FD56C4" w:rsidRPr="007B5800">
          <w:rPr>
            <w:rStyle w:val="Hyperlink"/>
            <w:rFonts w:ascii="Arial" w:hAnsi="Arial" w:cs="Arial"/>
            <w:b/>
            <w:color w:val="0070C0"/>
            <w:sz w:val="24"/>
            <w:szCs w:val="24"/>
            <w:u w:val="none"/>
          </w:rPr>
          <w:t xml:space="preserve"> Statement</w:t>
        </w:r>
        <w:r w:rsidRPr="007B5800">
          <w:rPr>
            <w:rStyle w:val="Hyperlink"/>
            <w:rFonts w:ascii="Arial" w:hAnsi="Arial" w:cs="Arial"/>
            <w:b/>
            <w:color w:val="0070C0"/>
            <w:sz w:val="24"/>
            <w:szCs w:val="24"/>
            <w:u w:val="none"/>
          </w:rPr>
          <w:t>.</w:t>
        </w:r>
      </w:hyperlink>
      <w:r w:rsidRPr="00D95EA9">
        <w:rPr>
          <w:rStyle w:val="FootnoteReference"/>
          <w:rFonts w:ascii="Arial" w:hAnsi="Arial" w:cs="Arial"/>
          <w:b/>
          <w:color w:val="0070C0"/>
          <w:szCs w:val="24"/>
        </w:rPr>
        <w:footnoteReference w:id="4"/>
      </w:r>
    </w:p>
    <w:tbl>
      <w:tblPr>
        <w:tblpPr w:leftFromText="180" w:rightFromText="180" w:vertAnchor="text" w:horzAnchor="margin" w:tblpY="10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2D143B" w:rsidRPr="00D95EA9" w14:paraId="7CA29E08" w14:textId="77777777" w:rsidTr="00E93158">
        <w:tc>
          <w:tcPr>
            <w:tcW w:w="9198" w:type="dxa"/>
            <w:shd w:val="clear" w:color="auto" w:fill="BFBFBF"/>
          </w:tcPr>
          <w:p w14:paraId="12A91BF7" w14:textId="77777777" w:rsidR="002D143B" w:rsidRPr="00D95EA9" w:rsidRDefault="002D143B" w:rsidP="00D95EA9">
            <w:pPr>
              <w:rPr>
                <w:rFonts w:ascii="Arial" w:hAnsi="Arial" w:cs="Arial"/>
                <w:sz w:val="24"/>
                <w:szCs w:val="24"/>
              </w:rPr>
            </w:pPr>
            <w:r w:rsidRPr="00D95EA9">
              <w:rPr>
                <w:rFonts w:ascii="Arial" w:hAnsi="Arial" w:cs="Arial"/>
                <w:b/>
                <w:sz w:val="24"/>
                <w:szCs w:val="24"/>
              </w:rPr>
              <w:t>Employer Involvement</w:t>
            </w:r>
          </w:p>
        </w:tc>
      </w:tr>
      <w:tr w:rsidR="002D143B" w:rsidRPr="00D95EA9" w14:paraId="7DEEC230" w14:textId="77777777" w:rsidTr="006550FC">
        <w:trPr>
          <w:trHeight w:val="3665"/>
        </w:trPr>
        <w:tc>
          <w:tcPr>
            <w:tcW w:w="9198" w:type="dxa"/>
            <w:shd w:val="clear" w:color="auto" w:fill="auto"/>
          </w:tcPr>
          <w:p w14:paraId="059587CE" w14:textId="77777777" w:rsidR="002D143B" w:rsidRPr="00D95EA9" w:rsidRDefault="002D143B" w:rsidP="00D95EA9">
            <w:pPr>
              <w:rPr>
                <w:rFonts w:ascii="Arial" w:hAnsi="Arial" w:cs="Arial"/>
                <w:sz w:val="24"/>
                <w:szCs w:val="24"/>
              </w:rPr>
            </w:pPr>
            <w:r w:rsidRPr="00D95EA9">
              <w:rPr>
                <w:rFonts w:ascii="Arial" w:hAnsi="Arial" w:cs="Arial"/>
                <w:sz w:val="24"/>
                <w:szCs w:val="24"/>
              </w:rPr>
              <w:t>Foundation Degrees integrate academic and workplace learning through close collaboration between employers and course providers.  They are intended to equip learners with knowledge, skills and understanding relevant to their (potential) employment and, therefore, satisfying the needs of employees and employers.</w:t>
            </w:r>
          </w:p>
          <w:p w14:paraId="548796B8" w14:textId="77777777" w:rsidR="002D143B" w:rsidRPr="00D95EA9" w:rsidRDefault="002D143B" w:rsidP="00D95EA9">
            <w:pPr>
              <w:rPr>
                <w:rFonts w:ascii="Arial" w:hAnsi="Arial" w:cs="Arial"/>
                <w:sz w:val="24"/>
                <w:szCs w:val="24"/>
              </w:rPr>
            </w:pPr>
          </w:p>
          <w:p w14:paraId="70ADE31D" w14:textId="77777777" w:rsidR="002D143B" w:rsidRPr="00D95EA9" w:rsidRDefault="002D143B" w:rsidP="00D95EA9">
            <w:pPr>
              <w:rPr>
                <w:rFonts w:ascii="Arial" w:hAnsi="Arial" w:cs="Arial"/>
                <w:sz w:val="24"/>
                <w:szCs w:val="24"/>
              </w:rPr>
            </w:pPr>
            <w:r w:rsidRPr="00D95EA9">
              <w:rPr>
                <w:rFonts w:ascii="Arial" w:hAnsi="Arial" w:cs="Arial"/>
                <w:sz w:val="24"/>
                <w:szCs w:val="24"/>
              </w:rPr>
              <w:t xml:space="preserve">The Panel should confirm that the </w:t>
            </w:r>
            <w:r w:rsidR="00D462F1">
              <w:rPr>
                <w:rFonts w:ascii="Arial" w:hAnsi="Arial" w:cs="Arial"/>
                <w:sz w:val="24"/>
                <w:szCs w:val="24"/>
              </w:rPr>
              <w:t>Course Team</w:t>
            </w:r>
            <w:r w:rsidRPr="00D95EA9">
              <w:rPr>
                <w:rFonts w:ascii="Arial" w:hAnsi="Arial" w:cs="Arial"/>
                <w:sz w:val="24"/>
                <w:szCs w:val="24"/>
              </w:rPr>
              <w:t xml:space="preserve"> has involved employers in the development/Periodic Review process and that the needs of employees have also been considered.</w:t>
            </w:r>
          </w:p>
          <w:p w14:paraId="59EEBA4F" w14:textId="77777777" w:rsidR="002D143B" w:rsidRPr="00D95EA9" w:rsidRDefault="002D143B" w:rsidP="00D95EA9">
            <w:pPr>
              <w:rPr>
                <w:rFonts w:ascii="Arial" w:hAnsi="Arial" w:cs="Arial"/>
                <w:sz w:val="24"/>
                <w:szCs w:val="24"/>
              </w:rPr>
            </w:pPr>
          </w:p>
          <w:p w14:paraId="366E3C65" w14:textId="77777777" w:rsidR="002D143B" w:rsidRPr="00D95EA9" w:rsidRDefault="002D143B" w:rsidP="00D95EA9">
            <w:pPr>
              <w:rPr>
                <w:rFonts w:ascii="Arial" w:hAnsi="Arial" w:cs="Arial"/>
                <w:sz w:val="24"/>
                <w:szCs w:val="24"/>
              </w:rPr>
            </w:pPr>
            <w:r w:rsidRPr="00D95EA9">
              <w:rPr>
                <w:rFonts w:ascii="Arial" w:hAnsi="Arial" w:cs="Arial"/>
                <w:sz w:val="24"/>
                <w:szCs w:val="24"/>
              </w:rPr>
              <w:t xml:space="preserve">Where employers will be involved in the delivery and/or assessment of the course, the specific detail should be provided on how the employers will be supported to undertake this role, e.g. what training will be provided and what ongoing support </w:t>
            </w:r>
            <w:r w:rsidR="00E93158">
              <w:rPr>
                <w:rFonts w:ascii="Arial" w:hAnsi="Arial" w:cs="Arial"/>
                <w:sz w:val="24"/>
                <w:szCs w:val="24"/>
              </w:rPr>
              <w:t>mechanisms will be put in place.</w:t>
            </w:r>
          </w:p>
          <w:p w14:paraId="3E0FC469" w14:textId="77777777" w:rsidR="002D143B" w:rsidRPr="00D95EA9" w:rsidRDefault="002D143B" w:rsidP="00D95EA9">
            <w:pPr>
              <w:rPr>
                <w:rFonts w:ascii="Arial" w:hAnsi="Arial" w:cs="Arial"/>
                <w:sz w:val="24"/>
                <w:szCs w:val="24"/>
              </w:rPr>
            </w:pPr>
          </w:p>
        </w:tc>
      </w:tr>
      <w:tr w:rsidR="002D143B" w:rsidRPr="00D95EA9" w14:paraId="53D92B41" w14:textId="77777777" w:rsidTr="00E93158">
        <w:tc>
          <w:tcPr>
            <w:tcW w:w="9198" w:type="dxa"/>
            <w:shd w:val="clear" w:color="auto" w:fill="BFBFBF"/>
          </w:tcPr>
          <w:p w14:paraId="4B9CA7AB" w14:textId="77777777" w:rsidR="002D143B" w:rsidRPr="00D95EA9" w:rsidRDefault="002D143B" w:rsidP="00D95EA9">
            <w:pPr>
              <w:rPr>
                <w:rFonts w:ascii="Arial" w:hAnsi="Arial" w:cs="Arial"/>
                <w:sz w:val="24"/>
                <w:szCs w:val="24"/>
              </w:rPr>
            </w:pPr>
            <w:r w:rsidRPr="00D95EA9">
              <w:rPr>
                <w:rFonts w:ascii="Arial" w:hAnsi="Arial" w:cs="Arial"/>
                <w:b/>
                <w:sz w:val="24"/>
                <w:szCs w:val="24"/>
              </w:rPr>
              <w:t>Accessibility and Flexibility</w:t>
            </w:r>
          </w:p>
        </w:tc>
      </w:tr>
      <w:tr w:rsidR="002D143B" w:rsidRPr="00D95EA9" w14:paraId="3F4CDD20" w14:textId="77777777" w:rsidTr="00E93158">
        <w:trPr>
          <w:trHeight w:val="2924"/>
        </w:trPr>
        <w:tc>
          <w:tcPr>
            <w:tcW w:w="9198" w:type="dxa"/>
            <w:shd w:val="clear" w:color="auto" w:fill="auto"/>
          </w:tcPr>
          <w:p w14:paraId="4D5D382D" w14:textId="77777777" w:rsidR="002D143B" w:rsidRPr="00D95EA9" w:rsidRDefault="002D143B" w:rsidP="00D95EA9">
            <w:pPr>
              <w:rPr>
                <w:rFonts w:ascii="Arial" w:hAnsi="Arial" w:cs="Arial"/>
                <w:sz w:val="24"/>
                <w:szCs w:val="24"/>
              </w:rPr>
            </w:pPr>
            <w:r w:rsidRPr="00D95EA9">
              <w:rPr>
                <w:rFonts w:ascii="Arial" w:hAnsi="Arial" w:cs="Arial"/>
                <w:sz w:val="24"/>
                <w:szCs w:val="24"/>
              </w:rPr>
              <w:t>Foundation Degrees are designed to appeal to learners wishing to enter a profession as well as those seeking continuing professional development.  They can also provide pathways for lifelong learning and the opportunity to progress to other qualifications.  Flexibility on the part of the Institution, the learner and the employer is central to many aspects of Foundation Degrees.</w:t>
            </w:r>
          </w:p>
          <w:p w14:paraId="0C40EED7" w14:textId="77777777" w:rsidR="002D143B" w:rsidRPr="00D95EA9" w:rsidRDefault="002D143B" w:rsidP="00D95EA9">
            <w:pPr>
              <w:rPr>
                <w:rFonts w:ascii="Arial" w:hAnsi="Arial" w:cs="Arial"/>
                <w:sz w:val="24"/>
                <w:szCs w:val="24"/>
              </w:rPr>
            </w:pPr>
          </w:p>
          <w:p w14:paraId="32177570" w14:textId="77777777" w:rsidR="002D143B" w:rsidRDefault="002D143B" w:rsidP="00D95EA9">
            <w:pPr>
              <w:rPr>
                <w:rFonts w:ascii="Arial" w:hAnsi="Arial" w:cs="Arial"/>
                <w:sz w:val="24"/>
                <w:szCs w:val="24"/>
              </w:rPr>
            </w:pPr>
            <w:r w:rsidRPr="00D95EA9">
              <w:rPr>
                <w:rFonts w:ascii="Arial" w:hAnsi="Arial" w:cs="Arial"/>
                <w:sz w:val="24"/>
                <w:szCs w:val="24"/>
              </w:rPr>
              <w:t>The Panel should seek evidence as to how the course(s) have been developed to accommodate the learning needs and requirements of different types of students on the course.  The Panel should also establish how workplace learning is integrated into the course and whether the intended mode(s) of delivery accommodates this.</w:t>
            </w:r>
          </w:p>
          <w:p w14:paraId="49012087" w14:textId="77777777" w:rsidR="005D0E66" w:rsidRDefault="005D0E66" w:rsidP="00D95EA9">
            <w:pPr>
              <w:rPr>
                <w:rFonts w:ascii="Arial" w:hAnsi="Arial" w:cs="Arial"/>
                <w:sz w:val="24"/>
                <w:szCs w:val="24"/>
              </w:rPr>
            </w:pPr>
          </w:p>
          <w:p w14:paraId="4B49C8E3" w14:textId="77777777" w:rsidR="005D0E66" w:rsidRPr="005D0E66" w:rsidRDefault="005D0E66" w:rsidP="005D0E66">
            <w:pPr>
              <w:rPr>
                <w:rFonts w:ascii="Arial" w:hAnsi="Arial" w:cs="Arial"/>
                <w:sz w:val="24"/>
                <w:szCs w:val="24"/>
              </w:rPr>
            </w:pPr>
            <w:r w:rsidRPr="005D0E66">
              <w:rPr>
                <w:rFonts w:ascii="Arial" w:hAnsi="Arial" w:cs="Arial"/>
                <w:sz w:val="24"/>
                <w:szCs w:val="24"/>
              </w:rPr>
              <w:t>The University has established practice of designing and approving 2 year part-time foundation degrees on the basis that the nature of the work hours contributes to the overall learning hours which equates to the full-time experience.</w:t>
            </w:r>
            <w:r w:rsidR="00900205">
              <w:rPr>
                <w:rFonts w:ascii="Arial" w:hAnsi="Arial" w:cs="Arial"/>
                <w:sz w:val="24"/>
                <w:szCs w:val="24"/>
              </w:rPr>
              <w:t xml:space="preserve">  </w:t>
            </w:r>
            <w:r w:rsidRPr="005D0E66">
              <w:rPr>
                <w:rFonts w:ascii="Arial" w:hAnsi="Arial" w:cs="Arial"/>
                <w:sz w:val="24"/>
                <w:szCs w:val="24"/>
              </w:rPr>
              <w:t xml:space="preserve">The differences in the Learning and Teaching strategy for each group of learners should be clearly articulated within both the module and/or course specification, whilst evidencing the underpinning rationale within course approval documentation. </w:t>
            </w:r>
          </w:p>
          <w:p w14:paraId="68AC913E" w14:textId="77777777" w:rsidR="005D0E66" w:rsidRPr="00D95EA9" w:rsidRDefault="005D0E66" w:rsidP="00D95EA9">
            <w:pPr>
              <w:rPr>
                <w:rFonts w:ascii="Arial" w:hAnsi="Arial" w:cs="Arial"/>
                <w:sz w:val="24"/>
                <w:szCs w:val="24"/>
              </w:rPr>
            </w:pPr>
          </w:p>
        </w:tc>
      </w:tr>
      <w:tr w:rsidR="002D143B" w:rsidRPr="00D95EA9" w14:paraId="664888BA" w14:textId="77777777" w:rsidTr="00E93158">
        <w:tc>
          <w:tcPr>
            <w:tcW w:w="9198" w:type="dxa"/>
            <w:shd w:val="clear" w:color="auto" w:fill="BFBFBF"/>
          </w:tcPr>
          <w:p w14:paraId="02CBFA28" w14:textId="77777777" w:rsidR="002D143B" w:rsidRPr="00D95EA9" w:rsidRDefault="002D143B" w:rsidP="00D95EA9">
            <w:pPr>
              <w:rPr>
                <w:rFonts w:ascii="Arial" w:hAnsi="Arial" w:cs="Arial"/>
                <w:sz w:val="24"/>
                <w:szCs w:val="24"/>
              </w:rPr>
            </w:pPr>
            <w:r w:rsidRPr="00D95EA9">
              <w:rPr>
                <w:rFonts w:ascii="Arial" w:hAnsi="Arial" w:cs="Arial"/>
                <w:b/>
                <w:sz w:val="24"/>
                <w:szCs w:val="24"/>
              </w:rPr>
              <w:t>Partnership</w:t>
            </w:r>
          </w:p>
        </w:tc>
      </w:tr>
      <w:tr w:rsidR="002D143B" w:rsidRPr="00D95EA9" w14:paraId="507A4836" w14:textId="77777777" w:rsidTr="00E93158">
        <w:trPr>
          <w:trHeight w:val="710"/>
        </w:trPr>
        <w:tc>
          <w:tcPr>
            <w:tcW w:w="9198" w:type="dxa"/>
            <w:shd w:val="clear" w:color="auto" w:fill="auto"/>
          </w:tcPr>
          <w:p w14:paraId="07B22A42" w14:textId="77777777" w:rsidR="002D143B" w:rsidRPr="00D95EA9" w:rsidRDefault="002D143B" w:rsidP="00D95EA9">
            <w:pPr>
              <w:rPr>
                <w:rFonts w:ascii="Arial" w:hAnsi="Arial" w:cs="Arial"/>
                <w:sz w:val="24"/>
                <w:szCs w:val="24"/>
              </w:rPr>
            </w:pPr>
            <w:r w:rsidRPr="00D95EA9">
              <w:rPr>
                <w:rFonts w:ascii="Arial" w:hAnsi="Arial" w:cs="Arial"/>
                <w:sz w:val="24"/>
                <w:szCs w:val="24"/>
              </w:rPr>
              <w:t>Partnership between employers, HEIs, FE Colleges and the Sector Skills Councils and/or other relevant PSRB(s) is central to the concept of Foundation Degrees.  The design and delivery of Foundation Degrees are likely to be informed by the Framework(s) for Foundation Degrees of appropriate Sector Skills Council(s) and/or other relevant PSRB(s).</w:t>
            </w:r>
          </w:p>
          <w:p w14:paraId="590BD28F" w14:textId="77777777" w:rsidR="002D143B" w:rsidRPr="00D95EA9" w:rsidRDefault="002D143B" w:rsidP="00D95EA9">
            <w:pPr>
              <w:rPr>
                <w:rFonts w:ascii="Arial" w:hAnsi="Arial" w:cs="Arial"/>
                <w:sz w:val="24"/>
                <w:szCs w:val="24"/>
              </w:rPr>
            </w:pPr>
          </w:p>
          <w:p w14:paraId="359994B6" w14:textId="77777777" w:rsidR="002D143B" w:rsidRDefault="002D143B" w:rsidP="00D95EA9">
            <w:pPr>
              <w:rPr>
                <w:rFonts w:ascii="Arial" w:hAnsi="Arial" w:cs="Arial"/>
                <w:sz w:val="24"/>
                <w:szCs w:val="24"/>
              </w:rPr>
            </w:pPr>
            <w:r w:rsidRPr="00D95EA9">
              <w:rPr>
                <w:rFonts w:ascii="Arial" w:hAnsi="Arial" w:cs="Arial"/>
                <w:sz w:val="24"/>
                <w:szCs w:val="24"/>
              </w:rPr>
              <w:t>The Panel should confirm that the course(s) design and delivery have been informed by the Sector Skills Councils and/or other relevant PSRB(s), as well as any other relevant benchmarks.</w:t>
            </w:r>
          </w:p>
          <w:p w14:paraId="5FEADF02" w14:textId="77777777" w:rsidR="005D0E66" w:rsidRPr="00D95EA9" w:rsidRDefault="005D0E66" w:rsidP="00D95EA9">
            <w:pPr>
              <w:rPr>
                <w:rFonts w:ascii="Arial" w:hAnsi="Arial" w:cs="Arial"/>
                <w:sz w:val="24"/>
                <w:szCs w:val="24"/>
              </w:rPr>
            </w:pPr>
          </w:p>
        </w:tc>
      </w:tr>
      <w:tr w:rsidR="002D143B" w:rsidRPr="00D95EA9" w14:paraId="3D1D6A01" w14:textId="77777777" w:rsidTr="00E93158">
        <w:tc>
          <w:tcPr>
            <w:tcW w:w="9198" w:type="dxa"/>
            <w:shd w:val="clear" w:color="auto" w:fill="BFBFBF"/>
          </w:tcPr>
          <w:p w14:paraId="7E311C73" w14:textId="77777777" w:rsidR="002D143B" w:rsidRPr="00D95EA9" w:rsidRDefault="002D143B" w:rsidP="00D95EA9">
            <w:pPr>
              <w:rPr>
                <w:rFonts w:ascii="Arial" w:hAnsi="Arial" w:cs="Arial"/>
                <w:sz w:val="24"/>
                <w:szCs w:val="24"/>
              </w:rPr>
            </w:pPr>
            <w:r w:rsidRPr="00D95EA9">
              <w:rPr>
                <w:rFonts w:ascii="Arial" w:hAnsi="Arial" w:cs="Arial"/>
                <w:b/>
                <w:sz w:val="24"/>
                <w:szCs w:val="24"/>
              </w:rPr>
              <w:t>Articulation and Progression</w:t>
            </w:r>
          </w:p>
        </w:tc>
      </w:tr>
      <w:tr w:rsidR="002D143B" w:rsidRPr="00D95EA9" w14:paraId="1D91E9BE" w14:textId="77777777" w:rsidTr="006550FC">
        <w:trPr>
          <w:trHeight w:val="4562"/>
        </w:trPr>
        <w:tc>
          <w:tcPr>
            <w:tcW w:w="9198" w:type="dxa"/>
            <w:shd w:val="clear" w:color="auto" w:fill="auto"/>
          </w:tcPr>
          <w:p w14:paraId="2C787684" w14:textId="77777777" w:rsidR="002D143B" w:rsidRDefault="002D143B" w:rsidP="00D95EA9">
            <w:pPr>
              <w:rPr>
                <w:rFonts w:ascii="Arial" w:hAnsi="Arial" w:cs="Arial"/>
                <w:sz w:val="24"/>
                <w:szCs w:val="24"/>
              </w:rPr>
            </w:pPr>
            <w:r w:rsidRPr="00D95EA9">
              <w:rPr>
                <w:rFonts w:ascii="Arial" w:hAnsi="Arial" w:cs="Arial"/>
                <w:sz w:val="24"/>
                <w:szCs w:val="24"/>
              </w:rPr>
              <w:t>Foundation Degrees should provide recognition of the knowledge, skills and understanding that an applicant for a Foundation Degree has already developed, which may have come as a result of learning through work (paid/unpaid), or other activities and interests.  Foundation Degrees provide self-standing qualifications of specific value but are also expected to provide for opportunities for further (lifelong) study which could take a number of different forms (e.g. professional body qualification, higher level (NVQ).  In addition, Foundation Degrees will link to at least one course leading to a Bachelor’s Degree with Honours.</w:t>
            </w:r>
          </w:p>
          <w:p w14:paraId="24676ABD" w14:textId="77777777" w:rsidR="00E93158" w:rsidRPr="00D95EA9" w:rsidRDefault="00E93158" w:rsidP="00D95EA9">
            <w:pPr>
              <w:rPr>
                <w:rFonts w:ascii="Arial" w:hAnsi="Arial" w:cs="Arial"/>
                <w:sz w:val="24"/>
                <w:szCs w:val="24"/>
              </w:rPr>
            </w:pPr>
          </w:p>
          <w:p w14:paraId="2E76A4C3" w14:textId="77777777" w:rsidR="002D143B" w:rsidRPr="00D95EA9" w:rsidRDefault="002D143B" w:rsidP="00D95EA9">
            <w:pPr>
              <w:rPr>
                <w:rFonts w:ascii="Arial" w:hAnsi="Arial" w:cs="Arial"/>
                <w:sz w:val="24"/>
                <w:szCs w:val="24"/>
              </w:rPr>
            </w:pPr>
            <w:r w:rsidRPr="00D95EA9">
              <w:rPr>
                <w:rFonts w:ascii="Arial" w:hAnsi="Arial" w:cs="Arial"/>
                <w:sz w:val="24"/>
                <w:szCs w:val="24"/>
              </w:rPr>
              <w:t>The Panel should explore how Recognition of Prior Learning will be used to assist learners in accessing the course.</w:t>
            </w:r>
          </w:p>
          <w:p w14:paraId="189B86FD" w14:textId="77777777" w:rsidR="002D143B" w:rsidRPr="00D95EA9" w:rsidRDefault="002D143B" w:rsidP="00D95EA9">
            <w:pPr>
              <w:rPr>
                <w:rFonts w:ascii="Arial" w:hAnsi="Arial" w:cs="Arial"/>
                <w:sz w:val="24"/>
                <w:szCs w:val="24"/>
              </w:rPr>
            </w:pPr>
          </w:p>
          <w:p w14:paraId="21964997" w14:textId="77777777" w:rsidR="002D143B" w:rsidRPr="00D95EA9" w:rsidRDefault="002D143B" w:rsidP="00D95EA9">
            <w:pPr>
              <w:rPr>
                <w:rFonts w:ascii="Arial" w:hAnsi="Arial" w:cs="Arial"/>
                <w:sz w:val="24"/>
                <w:szCs w:val="24"/>
              </w:rPr>
            </w:pPr>
            <w:r w:rsidRPr="00D95EA9">
              <w:rPr>
                <w:rFonts w:ascii="Arial" w:hAnsi="Arial" w:cs="Arial"/>
                <w:sz w:val="24"/>
                <w:szCs w:val="24"/>
              </w:rPr>
              <w:t>The Panel should establish what degree course(s) (or other equivalent qualifications) the award(s) under consideration lead to and how students will be prepared for potential progression.  The Panel should also establish what other opportunities are provided to promote lifelong learning.</w:t>
            </w:r>
          </w:p>
        </w:tc>
      </w:tr>
      <w:tr w:rsidR="002D143B" w:rsidRPr="00D95EA9" w14:paraId="607387AA" w14:textId="77777777" w:rsidTr="00E93158">
        <w:tc>
          <w:tcPr>
            <w:tcW w:w="9198" w:type="dxa"/>
            <w:shd w:val="clear" w:color="auto" w:fill="BFBFBF"/>
          </w:tcPr>
          <w:p w14:paraId="01C0E73C" w14:textId="77777777" w:rsidR="002D143B" w:rsidRPr="00D95EA9" w:rsidRDefault="002D143B" w:rsidP="00D95EA9">
            <w:pPr>
              <w:rPr>
                <w:rFonts w:ascii="Arial" w:hAnsi="Arial" w:cs="Arial"/>
                <w:sz w:val="24"/>
                <w:szCs w:val="24"/>
              </w:rPr>
            </w:pPr>
            <w:r w:rsidRPr="00D95EA9">
              <w:rPr>
                <w:rFonts w:ascii="Arial" w:hAnsi="Arial" w:cs="Arial"/>
                <w:b/>
                <w:sz w:val="24"/>
                <w:szCs w:val="24"/>
              </w:rPr>
              <w:t>Knowledge and Understanding</w:t>
            </w:r>
          </w:p>
        </w:tc>
      </w:tr>
      <w:tr w:rsidR="002D143B" w:rsidRPr="00D95EA9" w14:paraId="1836ACAA" w14:textId="77777777" w:rsidTr="006550FC">
        <w:trPr>
          <w:trHeight w:val="5372"/>
        </w:trPr>
        <w:tc>
          <w:tcPr>
            <w:tcW w:w="9198" w:type="dxa"/>
            <w:shd w:val="clear" w:color="auto" w:fill="auto"/>
          </w:tcPr>
          <w:p w14:paraId="4B287EAB" w14:textId="77777777" w:rsidR="002D143B" w:rsidRPr="00D95EA9" w:rsidRDefault="002D143B" w:rsidP="00D95EA9">
            <w:pPr>
              <w:rPr>
                <w:rFonts w:ascii="Arial" w:hAnsi="Arial" w:cs="Arial"/>
                <w:sz w:val="24"/>
                <w:szCs w:val="24"/>
              </w:rPr>
            </w:pPr>
            <w:r w:rsidRPr="00D95EA9">
              <w:rPr>
                <w:rFonts w:ascii="Arial" w:hAnsi="Arial" w:cs="Arial"/>
                <w:sz w:val="24"/>
                <w:szCs w:val="24"/>
              </w:rPr>
              <w:t>The QAA Foundation Degree Qualification Benchmark identifies the following generic outcomes that holders of a Foundation Degree should be able to demonstrate:</w:t>
            </w:r>
          </w:p>
          <w:p w14:paraId="6B9044E7" w14:textId="77777777" w:rsidR="002D143B" w:rsidRPr="00D95EA9" w:rsidRDefault="002D143B" w:rsidP="00900205">
            <w:pPr>
              <w:tabs>
                <w:tab w:val="left" w:pos="709"/>
              </w:tabs>
              <w:rPr>
                <w:rFonts w:ascii="Arial" w:hAnsi="Arial" w:cs="Arial"/>
                <w:sz w:val="24"/>
                <w:szCs w:val="24"/>
              </w:rPr>
            </w:pPr>
          </w:p>
          <w:p w14:paraId="18B04982" w14:textId="77777777" w:rsidR="002D143B" w:rsidRPr="00D95EA9" w:rsidRDefault="002D143B" w:rsidP="0095065A">
            <w:pPr>
              <w:numPr>
                <w:ilvl w:val="0"/>
                <w:numId w:val="6"/>
              </w:numPr>
              <w:ind w:left="360"/>
              <w:rPr>
                <w:rFonts w:ascii="Arial" w:hAnsi="Arial" w:cs="Arial"/>
                <w:sz w:val="24"/>
                <w:szCs w:val="24"/>
              </w:rPr>
            </w:pPr>
            <w:r w:rsidRPr="00D95EA9">
              <w:rPr>
                <w:rFonts w:ascii="Arial" w:hAnsi="Arial" w:cs="Arial"/>
                <w:sz w:val="24"/>
                <w:szCs w:val="24"/>
              </w:rPr>
              <w:t>Knowledge and critical understanding of the well-established principles in their field of study and the way in which those principles have developed.</w:t>
            </w:r>
          </w:p>
          <w:p w14:paraId="3E00AFCE" w14:textId="77777777" w:rsidR="002D143B" w:rsidRPr="00D95EA9" w:rsidRDefault="002D143B" w:rsidP="0095065A">
            <w:pPr>
              <w:numPr>
                <w:ilvl w:val="0"/>
                <w:numId w:val="6"/>
              </w:numPr>
              <w:ind w:left="360"/>
              <w:rPr>
                <w:rFonts w:ascii="Arial" w:hAnsi="Arial" w:cs="Arial"/>
                <w:sz w:val="24"/>
                <w:szCs w:val="24"/>
              </w:rPr>
            </w:pPr>
            <w:r w:rsidRPr="00D95EA9">
              <w:rPr>
                <w:rFonts w:ascii="Arial" w:hAnsi="Arial" w:cs="Arial"/>
                <w:sz w:val="24"/>
                <w:szCs w:val="24"/>
              </w:rPr>
              <w:t>Successful application in the workplace of the range of knowledge and skills learnt throughout the course.</w:t>
            </w:r>
          </w:p>
          <w:p w14:paraId="3B6558CA" w14:textId="77777777" w:rsidR="002D143B" w:rsidRPr="00D95EA9" w:rsidRDefault="002D143B" w:rsidP="0095065A">
            <w:pPr>
              <w:numPr>
                <w:ilvl w:val="0"/>
                <w:numId w:val="6"/>
              </w:numPr>
              <w:ind w:left="360"/>
              <w:rPr>
                <w:rFonts w:ascii="Arial" w:hAnsi="Arial" w:cs="Arial"/>
                <w:sz w:val="24"/>
                <w:szCs w:val="24"/>
              </w:rPr>
            </w:pPr>
            <w:r w:rsidRPr="00D95EA9">
              <w:rPr>
                <w:rFonts w:ascii="Arial" w:hAnsi="Arial" w:cs="Arial"/>
                <w:sz w:val="24"/>
                <w:szCs w:val="24"/>
              </w:rPr>
              <w:t>Ability to apply underlying concepts and principles outside the context in which they were first studied and the application of those principles in a work context.</w:t>
            </w:r>
          </w:p>
          <w:p w14:paraId="3A0C06E3" w14:textId="77777777" w:rsidR="002D143B" w:rsidRPr="00D95EA9" w:rsidRDefault="002D143B" w:rsidP="0095065A">
            <w:pPr>
              <w:numPr>
                <w:ilvl w:val="0"/>
                <w:numId w:val="6"/>
              </w:numPr>
              <w:ind w:left="360"/>
              <w:rPr>
                <w:rFonts w:ascii="Arial" w:hAnsi="Arial" w:cs="Arial"/>
                <w:sz w:val="24"/>
                <w:szCs w:val="24"/>
              </w:rPr>
            </w:pPr>
            <w:r w:rsidRPr="00D95EA9">
              <w:rPr>
                <w:rFonts w:ascii="Arial" w:hAnsi="Arial" w:cs="Arial"/>
                <w:sz w:val="24"/>
                <w:szCs w:val="24"/>
              </w:rPr>
              <w:t>Knowledge of the main methods of enquiry in their subject(s) and ability to evaluate critically the appropriateness of different approaches to solving problems in their field of study, and apply these in a work context.</w:t>
            </w:r>
          </w:p>
          <w:p w14:paraId="7A711392" w14:textId="77777777" w:rsidR="002D143B" w:rsidRPr="00D95EA9" w:rsidRDefault="002D143B" w:rsidP="0095065A">
            <w:pPr>
              <w:numPr>
                <w:ilvl w:val="0"/>
                <w:numId w:val="6"/>
              </w:numPr>
              <w:ind w:left="360"/>
              <w:rPr>
                <w:rFonts w:ascii="Arial" w:hAnsi="Arial" w:cs="Arial"/>
                <w:sz w:val="24"/>
                <w:szCs w:val="24"/>
              </w:rPr>
            </w:pPr>
            <w:r w:rsidRPr="00D95EA9">
              <w:rPr>
                <w:rFonts w:ascii="Arial" w:hAnsi="Arial" w:cs="Arial"/>
                <w:sz w:val="24"/>
                <w:szCs w:val="24"/>
              </w:rPr>
              <w:t>An understanding of the limits of their knowledge and how this influences analyses and interpretations based on that knowledge in their field of study and in a work context.</w:t>
            </w:r>
          </w:p>
          <w:p w14:paraId="5F08B176" w14:textId="77777777" w:rsidR="002D143B" w:rsidRPr="00D95EA9" w:rsidRDefault="002D143B" w:rsidP="00900205">
            <w:pPr>
              <w:tabs>
                <w:tab w:val="left" w:pos="709"/>
                <w:tab w:val="left" w:pos="900"/>
              </w:tabs>
              <w:ind w:left="450" w:hanging="450"/>
              <w:rPr>
                <w:rFonts w:ascii="Arial" w:hAnsi="Arial" w:cs="Arial"/>
                <w:sz w:val="24"/>
                <w:szCs w:val="24"/>
              </w:rPr>
            </w:pPr>
          </w:p>
          <w:p w14:paraId="6B8CEB95" w14:textId="77777777" w:rsidR="002D143B" w:rsidRPr="00D95EA9" w:rsidRDefault="002D143B" w:rsidP="00D95EA9">
            <w:pPr>
              <w:rPr>
                <w:rFonts w:ascii="Arial" w:hAnsi="Arial" w:cs="Arial"/>
                <w:sz w:val="24"/>
                <w:szCs w:val="24"/>
              </w:rPr>
            </w:pPr>
            <w:r w:rsidRPr="00D95EA9">
              <w:rPr>
                <w:rFonts w:ascii="Arial" w:hAnsi="Arial" w:cs="Arial"/>
                <w:sz w:val="24"/>
                <w:szCs w:val="24"/>
              </w:rPr>
              <w:t>The Panel should confirm that the outcomes detailed above will be delivered within the course(s) under consideration.</w:t>
            </w:r>
          </w:p>
        </w:tc>
      </w:tr>
    </w:tbl>
    <w:p w14:paraId="048AC137" w14:textId="77777777" w:rsidR="0014631E" w:rsidRPr="00D95EA9" w:rsidRDefault="0014631E" w:rsidP="00D95EA9">
      <w:pPr>
        <w:rPr>
          <w:rFonts w:ascii="Arial" w:hAnsi="Arial" w:cs="Arial"/>
          <w:sz w:val="24"/>
          <w:szCs w:val="24"/>
        </w:rPr>
      </w:pPr>
    </w:p>
    <w:p w14:paraId="5A230B15" w14:textId="77777777" w:rsidR="0014631E" w:rsidRPr="00D95EA9" w:rsidRDefault="0014631E" w:rsidP="00D95EA9">
      <w:pPr>
        <w:rPr>
          <w:rFonts w:ascii="Arial" w:hAnsi="Arial" w:cs="Arial"/>
          <w:sz w:val="24"/>
          <w:szCs w:val="24"/>
        </w:rPr>
      </w:pPr>
    </w:p>
    <w:p w14:paraId="0D6D1600" w14:textId="77777777" w:rsidR="008B0FD7" w:rsidRPr="00D95EA9" w:rsidRDefault="008B0FD7" w:rsidP="00D95EA9">
      <w:pPr>
        <w:rPr>
          <w:rFonts w:ascii="Arial" w:hAnsi="Arial" w:cs="Arial"/>
          <w:sz w:val="24"/>
          <w:szCs w:val="24"/>
        </w:rPr>
        <w:sectPr w:rsidR="008B0FD7" w:rsidRPr="00D95EA9" w:rsidSect="0070513C">
          <w:pgSz w:w="11906" w:h="16838" w:code="9"/>
          <w:pgMar w:top="1440" w:right="1440" w:bottom="1440" w:left="1440" w:header="706" w:footer="706" w:gutter="0"/>
          <w:cols w:space="708"/>
          <w:docGrid w:linePitch="360"/>
        </w:sectPr>
      </w:pPr>
    </w:p>
    <w:p w14:paraId="2CF1AAA9" w14:textId="77777777" w:rsidR="0067449A" w:rsidRPr="0067449A" w:rsidRDefault="0067449A" w:rsidP="0067449A">
      <w:pPr>
        <w:pBdr>
          <w:top w:val="single" w:sz="4" w:space="1" w:color="auto"/>
        </w:pBdr>
        <w:rPr>
          <w:rFonts w:ascii="Arial" w:hAnsi="Arial" w:cs="Arial"/>
          <w:sz w:val="24"/>
          <w:szCs w:val="24"/>
        </w:rPr>
      </w:pPr>
    </w:p>
    <w:p w14:paraId="4E2CD2C3" w14:textId="77777777" w:rsidR="0067449A" w:rsidRPr="0067449A" w:rsidRDefault="0067449A" w:rsidP="0067449A">
      <w:pPr>
        <w:pStyle w:val="Heading1"/>
        <w:jc w:val="center"/>
        <w:rPr>
          <w:rFonts w:cs="Arial"/>
          <w:szCs w:val="24"/>
        </w:rPr>
      </w:pPr>
      <w:bookmarkStart w:id="73" w:name="_Toc143612635"/>
      <w:bookmarkStart w:id="74" w:name="_Toc157155815"/>
      <w:r w:rsidRPr="0067449A">
        <w:rPr>
          <w:rFonts w:cs="Arial"/>
          <w:szCs w:val="24"/>
        </w:rPr>
        <w:t>Guidance - Designing Professional Apprenticeships (Pa)</w:t>
      </w:r>
      <w:bookmarkEnd w:id="73"/>
      <w:bookmarkEnd w:id="74"/>
    </w:p>
    <w:p w14:paraId="289E539D" w14:textId="77777777" w:rsidR="0067449A" w:rsidRPr="0067449A" w:rsidRDefault="0067449A" w:rsidP="0067449A">
      <w:pPr>
        <w:pBdr>
          <w:bottom w:val="single" w:sz="4" w:space="1" w:color="auto"/>
        </w:pBdr>
        <w:tabs>
          <w:tab w:val="num" w:pos="720"/>
          <w:tab w:val="left" w:pos="1080"/>
        </w:tabs>
        <w:rPr>
          <w:rFonts w:ascii="Arial" w:hAnsi="Arial" w:cs="Arial"/>
          <w:sz w:val="24"/>
          <w:szCs w:val="24"/>
        </w:rPr>
      </w:pPr>
    </w:p>
    <w:p w14:paraId="5CFA8088" w14:textId="77777777" w:rsidR="0067449A" w:rsidRPr="0067449A" w:rsidRDefault="0067449A" w:rsidP="0067449A">
      <w:pPr>
        <w:tabs>
          <w:tab w:val="num" w:pos="720"/>
          <w:tab w:val="left" w:pos="1080"/>
        </w:tabs>
        <w:rPr>
          <w:rFonts w:ascii="Arial" w:hAnsi="Arial" w:cs="Arial"/>
          <w:sz w:val="24"/>
          <w:szCs w:val="24"/>
        </w:rPr>
      </w:pPr>
    </w:p>
    <w:p w14:paraId="1121BAB9" w14:textId="77777777" w:rsidR="0067449A" w:rsidRPr="0067449A" w:rsidRDefault="0067449A" w:rsidP="0067449A">
      <w:pPr>
        <w:tabs>
          <w:tab w:val="num" w:pos="720"/>
          <w:tab w:val="left" w:pos="1080"/>
        </w:tabs>
        <w:rPr>
          <w:rFonts w:ascii="Arial" w:hAnsi="Arial" w:cs="Arial"/>
          <w:sz w:val="24"/>
          <w:szCs w:val="24"/>
        </w:rPr>
      </w:pPr>
      <w:r w:rsidRPr="0067449A">
        <w:rPr>
          <w:rFonts w:ascii="Arial" w:hAnsi="Arial" w:cs="Arial"/>
          <w:sz w:val="24"/>
          <w:szCs w:val="24"/>
        </w:rPr>
        <w:t xml:space="preserve">The following section sets out relevant information and the key considerations for the design, development and delivery of an apprenticeship course.  </w:t>
      </w:r>
    </w:p>
    <w:p w14:paraId="56051276" w14:textId="77777777" w:rsidR="0067449A" w:rsidRPr="0067449A" w:rsidRDefault="0067449A" w:rsidP="0067449A">
      <w:pPr>
        <w:tabs>
          <w:tab w:val="num" w:pos="720"/>
          <w:tab w:val="left" w:pos="1080"/>
        </w:tabs>
        <w:rPr>
          <w:rFonts w:ascii="Arial" w:hAnsi="Arial" w:cs="Arial"/>
          <w:sz w:val="24"/>
          <w:szCs w:val="24"/>
        </w:rPr>
      </w:pPr>
    </w:p>
    <w:p w14:paraId="1BA22F1B" w14:textId="77777777" w:rsidR="0067449A" w:rsidRPr="0067449A" w:rsidRDefault="0067449A" w:rsidP="0067449A">
      <w:pPr>
        <w:tabs>
          <w:tab w:val="num" w:pos="720"/>
          <w:tab w:val="left" w:pos="1080"/>
        </w:tabs>
        <w:rPr>
          <w:rFonts w:ascii="Arial" w:hAnsi="Arial" w:cs="Arial"/>
          <w:sz w:val="24"/>
          <w:szCs w:val="24"/>
        </w:rPr>
      </w:pPr>
      <w:r w:rsidRPr="0067449A">
        <w:rPr>
          <w:rFonts w:ascii="Arial" w:hAnsi="Arial" w:cs="Arial"/>
          <w:sz w:val="24"/>
          <w:szCs w:val="24"/>
        </w:rPr>
        <w:t>An Apprenticeship is essentially a job role with training to recognised industry standards.  It should be about entry or progression to a recognised occupation and involve a substantial programme of on-the-job and off-the-job learning and training.  The apprentice’s occupational competence will be tested at the end of the apprenticeship through an End Point Assessment (EPA).  Any individual undertaking an apprenticeship that involves a higher education qualification must be employed, but they are also a participant in a higher education course and as such they will also be considered to be a student by the higher education provider.  However, it is the employer, rather than the apprentice, who is the customer and purchaser of the apprenticeship.</w:t>
      </w:r>
    </w:p>
    <w:p w14:paraId="37F5EA69" w14:textId="77777777" w:rsidR="0067449A" w:rsidRPr="0067449A" w:rsidRDefault="0067449A" w:rsidP="0067449A">
      <w:pPr>
        <w:tabs>
          <w:tab w:val="num" w:pos="720"/>
          <w:tab w:val="left" w:pos="1080"/>
        </w:tabs>
        <w:rPr>
          <w:rFonts w:ascii="Arial" w:hAnsi="Arial" w:cs="Arial"/>
          <w:sz w:val="24"/>
          <w:szCs w:val="24"/>
        </w:rPr>
      </w:pPr>
    </w:p>
    <w:p w14:paraId="702EA28C" w14:textId="77777777" w:rsidR="0067449A" w:rsidRPr="0067449A" w:rsidRDefault="0067449A" w:rsidP="0067449A">
      <w:pPr>
        <w:tabs>
          <w:tab w:val="num" w:pos="720"/>
          <w:tab w:val="left" w:pos="1080"/>
        </w:tabs>
        <w:rPr>
          <w:rFonts w:ascii="Arial" w:hAnsi="Arial" w:cs="Arial"/>
          <w:sz w:val="24"/>
          <w:szCs w:val="24"/>
        </w:rPr>
      </w:pPr>
      <w:r w:rsidRPr="0067449A">
        <w:rPr>
          <w:rFonts w:ascii="Arial" w:hAnsi="Arial" w:cs="Arial"/>
          <w:sz w:val="24"/>
          <w:szCs w:val="24"/>
        </w:rPr>
        <w:t xml:space="preserve">The design of all higher education in apprenticeships must begin with the relevant Apprenticeship Standard and programmes of learning must be designed to meet the requirements of the standard.  </w:t>
      </w:r>
    </w:p>
    <w:p w14:paraId="481EBDFC" w14:textId="77777777" w:rsidR="0067449A" w:rsidRPr="0067449A" w:rsidRDefault="0067449A" w:rsidP="0067449A">
      <w:pPr>
        <w:tabs>
          <w:tab w:val="num" w:pos="720"/>
          <w:tab w:val="left" w:pos="1080"/>
        </w:tabs>
        <w:rPr>
          <w:rFonts w:ascii="Arial" w:hAnsi="Arial" w:cs="Arial"/>
          <w:sz w:val="24"/>
          <w:szCs w:val="24"/>
        </w:rPr>
      </w:pPr>
    </w:p>
    <w:p w14:paraId="5E6B4064" w14:textId="77777777" w:rsidR="0067449A" w:rsidRPr="0067449A" w:rsidRDefault="0067449A" w:rsidP="0067449A">
      <w:pPr>
        <w:tabs>
          <w:tab w:val="num" w:pos="720"/>
          <w:tab w:val="left" w:pos="1080"/>
        </w:tabs>
        <w:rPr>
          <w:rFonts w:ascii="Arial" w:hAnsi="Arial" w:cs="Arial"/>
          <w:sz w:val="24"/>
          <w:szCs w:val="24"/>
        </w:rPr>
      </w:pPr>
      <w:r w:rsidRPr="0067449A">
        <w:rPr>
          <w:rFonts w:ascii="Arial" w:hAnsi="Arial" w:cs="Arial"/>
          <w:sz w:val="24"/>
          <w:szCs w:val="24"/>
        </w:rPr>
        <w:t xml:space="preserve">In addition, all apprenticeships that involve a higher education qualification (a qualification that sits at level 4 or above on the FHEQ in England, Wales and Northern Island) are covered by the expectations of the </w:t>
      </w:r>
      <w:r w:rsidRPr="0067449A">
        <w:rPr>
          <w:rFonts w:ascii="Arial" w:hAnsi="Arial" w:cs="Arial"/>
          <w:b/>
          <w:color w:val="0070C0"/>
          <w:sz w:val="24"/>
          <w:szCs w:val="24"/>
        </w:rPr>
        <w:t>QAA</w:t>
      </w:r>
      <w:r w:rsidRPr="0067449A">
        <w:rPr>
          <w:rFonts w:ascii="Arial" w:hAnsi="Arial" w:cs="Arial"/>
          <w:sz w:val="24"/>
          <w:szCs w:val="24"/>
        </w:rPr>
        <w:t xml:space="preserve"> </w:t>
      </w:r>
      <w:hyperlink r:id="rId51" w:history="1">
        <w:r w:rsidRPr="0028258E">
          <w:rPr>
            <w:rStyle w:val="Hyperlink"/>
            <w:rFonts w:ascii="Arial" w:hAnsi="Arial" w:cs="Arial"/>
            <w:b/>
            <w:color w:val="0070C0"/>
            <w:sz w:val="24"/>
            <w:szCs w:val="24"/>
            <w:u w:val="none"/>
          </w:rPr>
          <w:t>UK Quality Code for Higher Education</w:t>
        </w:r>
      </w:hyperlink>
      <w:r w:rsidRPr="0067449A">
        <w:rPr>
          <w:rFonts w:ascii="Arial" w:hAnsi="Arial" w:cs="Arial"/>
          <w:b/>
          <w:color w:val="0070C0"/>
          <w:sz w:val="24"/>
          <w:szCs w:val="24"/>
        </w:rPr>
        <w:t xml:space="preserve"> (“the Quality Code”).</w:t>
      </w:r>
      <w:r w:rsidRPr="0067449A">
        <w:rPr>
          <w:rFonts w:ascii="Arial" w:hAnsi="Arial" w:cs="Arial"/>
          <w:sz w:val="24"/>
          <w:szCs w:val="24"/>
        </w:rPr>
        <w:t xml:space="preserve">  As with standard University approval/review practice set out in this document, higher and degree apprenticeships delivered/awarded by the University must ensure they meet the expectations for academic standards and course design set out by the Quality Code, irrespective of the location(s) in which they are delivered, who is involved in delivery, or whether they are delivered in conjunction with professional or other qualifications. </w:t>
      </w:r>
    </w:p>
    <w:p w14:paraId="53921FFB" w14:textId="77777777" w:rsidR="0067449A" w:rsidRPr="0067449A" w:rsidRDefault="0067449A" w:rsidP="0067449A">
      <w:pPr>
        <w:tabs>
          <w:tab w:val="num" w:pos="720"/>
          <w:tab w:val="left" w:pos="1080"/>
        </w:tabs>
        <w:rPr>
          <w:rFonts w:ascii="Arial" w:hAnsi="Arial" w:cs="Arial"/>
          <w:sz w:val="24"/>
          <w:szCs w:val="24"/>
        </w:rPr>
      </w:pPr>
    </w:p>
    <w:p w14:paraId="27E1D05A" w14:textId="77777777" w:rsidR="0067449A" w:rsidRPr="0067449A" w:rsidRDefault="0067449A" w:rsidP="0067449A">
      <w:pPr>
        <w:tabs>
          <w:tab w:val="num" w:pos="720"/>
          <w:tab w:val="left" w:pos="1080"/>
        </w:tabs>
        <w:rPr>
          <w:rFonts w:ascii="Arial" w:hAnsi="Arial" w:cs="Arial"/>
          <w:sz w:val="24"/>
          <w:szCs w:val="24"/>
        </w:rPr>
      </w:pPr>
      <w:r w:rsidRPr="0067449A">
        <w:rPr>
          <w:rFonts w:ascii="Arial" w:hAnsi="Arial" w:cs="Arial"/>
          <w:sz w:val="24"/>
          <w:szCs w:val="24"/>
        </w:rPr>
        <w:t xml:space="preserve">However, as an approved apprenticeship Provider, the University must also comply with the wider regulatory frameworks that relate to apprenticeships, as well as those governing funding and professional qualifications.  In particular, the University’s apprenticeship delivery </w:t>
      </w:r>
      <w:r w:rsidRPr="0067449A">
        <w:rPr>
          <w:rFonts w:ascii="Arial" w:hAnsi="Arial" w:cs="Arial"/>
          <w:b/>
          <w:sz w:val="24"/>
          <w:szCs w:val="24"/>
        </w:rPr>
        <w:t>must</w:t>
      </w:r>
      <w:r w:rsidRPr="0067449A">
        <w:rPr>
          <w:rFonts w:ascii="Arial" w:hAnsi="Arial" w:cs="Arial"/>
          <w:sz w:val="24"/>
          <w:szCs w:val="24"/>
        </w:rPr>
        <w:t xml:space="preserve"> be compliant with the Education &amp; Skills Funding Agency (ESFA) </w:t>
      </w:r>
      <w:hyperlink r:id="rId52" w:history="1">
        <w:r w:rsidRPr="0028258E">
          <w:rPr>
            <w:rStyle w:val="Hyperlink"/>
            <w:rFonts w:ascii="Arial" w:hAnsi="Arial" w:cs="Arial"/>
            <w:b/>
            <w:color w:val="0070C0"/>
            <w:sz w:val="24"/>
            <w:szCs w:val="24"/>
            <w:u w:val="none"/>
          </w:rPr>
          <w:t>apprenticeship funding rules</w:t>
        </w:r>
      </w:hyperlink>
      <w:r w:rsidRPr="0067449A">
        <w:rPr>
          <w:rFonts w:ascii="Arial" w:hAnsi="Arial" w:cs="Arial"/>
          <w:sz w:val="24"/>
          <w:szCs w:val="24"/>
        </w:rPr>
        <w:t xml:space="preserve"> and Ofsted’s Education Inspection Framework, which govern the delivery and funding of apprenticeships.</w:t>
      </w:r>
    </w:p>
    <w:p w14:paraId="1D02E351" w14:textId="77777777" w:rsidR="0067449A" w:rsidRPr="0067449A" w:rsidRDefault="0067449A" w:rsidP="0067449A">
      <w:pPr>
        <w:tabs>
          <w:tab w:val="num" w:pos="720"/>
          <w:tab w:val="left" w:pos="1080"/>
        </w:tabs>
        <w:rPr>
          <w:rFonts w:ascii="Arial" w:hAnsi="Arial" w:cs="Arial"/>
          <w:sz w:val="24"/>
          <w:szCs w:val="24"/>
        </w:rPr>
      </w:pPr>
    </w:p>
    <w:p w14:paraId="12D74D01" w14:textId="77777777" w:rsidR="0067449A" w:rsidRPr="0067449A" w:rsidRDefault="0067449A" w:rsidP="0067449A">
      <w:pPr>
        <w:tabs>
          <w:tab w:val="num" w:pos="720"/>
          <w:tab w:val="left" w:pos="1080"/>
        </w:tabs>
        <w:rPr>
          <w:rFonts w:ascii="Arial" w:hAnsi="Arial" w:cs="Arial"/>
          <w:sz w:val="24"/>
          <w:szCs w:val="24"/>
        </w:rPr>
      </w:pPr>
      <w:r w:rsidRPr="0067449A">
        <w:rPr>
          <w:rFonts w:ascii="Arial" w:hAnsi="Arial" w:cs="Arial"/>
          <w:sz w:val="24"/>
          <w:szCs w:val="24"/>
        </w:rPr>
        <w:t>The guidance provided in this section has been informed by the ESFA apprenticeship funding rules and extrapolated from the detailed advice published by the QAA on quality assuring higher education in apprenticeships, which is particularly pertinent to the delivery of apprenticeships that involve HE qualifications at undergraduate and post graduate level and in assuring academic standards and quality</w:t>
      </w:r>
      <w:r w:rsidRPr="0067449A">
        <w:rPr>
          <w:rStyle w:val="FootnoteReference"/>
          <w:rFonts w:ascii="Arial" w:hAnsi="Arial" w:cs="Arial"/>
          <w:b/>
          <w:color w:val="0070C0"/>
          <w:sz w:val="24"/>
          <w:szCs w:val="24"/>
        </w:rPr>
        <w:footnoteReference w:id="5"/>
      </w:r>
      <w:r w:rsidRPr="0067449A">
        <w:rPr>
          <w:rFonts w:ascii="Arial" w:hAnsi="Arial" w:cs="Arial"/>
          <w:sz w:val="24"/>
          <w:szCs w:val="24"/>
        </w:rPr>
        <w:t xml:space="preserve">.   </w:t>
      </w:r>
    </w:p>
    <w:p w14:paraId="68B1EA24" w14:textId="77777777" w:rsidR="0067449A" w:rsidRPr="0067449A" w:rsidRDefault="0067449A" w:rsidP="0067449A">
      <w:pPr>
        <w:tabs>
          <w:tab w:val="num" w:pos="720"/>
          <w:tab w:val="left" w:pos="1080"/>
        </w:tabs>
        <w:rPr>
          <w:rFonts w:ascii="Arial" w:hAnsi="Arial" w:cs="Arial"/>
          <w:sz w:val="24"/>
          <w:szCs w:val="24"/>
        </w:rPr>
      </w:pPr>
    </w:p>
    <w:p w14:paraId="0C704B8F" w14:textId="77777777" w:rsidR="0067449A" w:rsidRPr="0067449A" w:rsidRDefault="0067449A" w:rsidP="0067449A">
      <w:pPr>
        <w:tabs>
          <w:tab w:val="num" w:pos="720"/>
          <w:tab w:val="left" w:pos="1080"/>
        </w:tabs>
        <w:rPr>
          <w:rFonts w:ascii="Arial" w:hAnsi="Arial" w:cs="Arial"/>
          <w:sz w:val="24"/>
          <w:szCs w:val="24"/>
        </w:rPr>
      </w:pPr>
      <w:r w:rsidRPr="0067449A">
        <w:rPr>
          <w:rFonts w:ascii="Arial" w:hAnsi="Arial" w:cs="Arial"/>
          <w:sz w:val="24"/>
          <w:szCs w:val="24"/>
        </w:rPr>
        <w:t xml:space="preserve">In addition, the </w:t>
      </w:r>
      <w:bookmarkStart w:id="75" w:name="_Hlk84496455"/>
      <w:r w:rsidRPr="0067449A">
        <w:rPr>
          <w:rFonts w:ascii="Arial" w:hAnsi="Arial" w:cs="Arial"/>
          <w:sz w:val="24"/>
          <w:szCs w:val="24"/>
        </w:rPr>
        <w:t xml:space="preserve">QAA Characteristics Statement </w:t>
      </w:r>
      <w:bookmarkEnd w:id="75"/>
      <w:r w:rsidRPr="0028258E">
        <w:rPr>
          <w:rFonts w:ascii="Arial" w:hAnsi="Arial" w:cs="Arial"/>
          <w:b/>
          <w:color w:val="0070C0"/>
          <w:sz w:val="24"/>
          <w:szCs w:val="24"/>
        </w:rPr>
        <w:fldChar w:fldCharType="begin"/>
      </w:r>
      <w:r w:rsidRPr="0028258E">
        <w:rPr>
          <w:rFonts w:ascii="Arial" w:hAnsi="Arial" w:cs="Arial"/>
          <w:b/>
          <w:color w:val="0070C0"/>
          <w:sz w:val="24"/>
          <w:szCs w:val="24"/>
        </w:rPr>
        <w:instrText xml:space="preserve"> HYPERLINK "https://www.qaa.ac.uk/quality-code/characteristics-statements" </w:instrText>
      </w:r>
      <w:r w:rsidRPr="0028258E">
        <w:rPr>
          <w:rFonts w:ascii="Arial" w:hAnsi="Arial" w:cs="Arial"/>
          <w:b/>
          <w:color w:val="0070C0"/>
          <w:sz w:val="24"/>
          <w:szCs w:val="24"/>
        </w:rPr>
      </w:r>
      <w:r w:rsidRPr="0028258E">
        <w:rPr>
          <w:rFonts w:ascii="Arial" w:hAnsi="Arial" w:cs="Arial"/>
          <w:b/>
          <w:color w:val="0070C0"/>
          <w:sz w:val="24"/>
          <w:szCs w:val="24"/>
        </w:rPr>
        <w:fldChar w:fldCharType="separate"/>
      </w:r>
      <w:r w:rsidRPr="0028258E">
        <w:rPr>
          <w:rStyle w:val="Hyperlink"/>
          <w:rFonts w:ascii="Arial" w:hAnsi="Arial" w:cs="Arial"/>
          <w:b/>
          <w:color w:val="0070C0"/>
          <w:sz w:val="24"/>
          <w:szCs w:val="24"/>
          <w:u w:val="none"/>
        </w:rPr>
        <w:t>“Higher Education in Apprenticeships” (July 2019)</w:t>
      </w:r>
      <w:r w:rsidRPr="0028258E">
        <w:rPr>
          <w:rFonts w:ascii="Arial" w:hAnsi="Arial" w:cs="Arial"/>
          <w:b/>
          <w:color w:val="0070C0"/>
          <w:sz w:val="24"/>
          <w:szCs w:val="24"/>
        </w:rPr>
        <w:fldChar w:fldCharType="end"/>
      </w:r>
      <w:r w:rsidRPr="0067449A">
        <w:rPr>
          <w:rFonts w:ascii="Arial" w:hAnsi="Arial" w:cs="Arial"/>
          <w:sz w:val="24"/>
          <w:szCs w:val="24"/>
        </w:rPr>
        <w:t xml:space="preserve"> sets out the characteristics and distinctive features of apprenticeships in the UK, where they include a higher education award.  This should be read in the context of the Quality Code, together with the </w:t>
      </w:r>
      <w:hyperlink r:id="rId53" w:history="1">
        <w:r w:rsidRPr="0028258E">
          <w:rPr>
            <w:rStyle w:val="Hyperlink"/>
            <w:rFonts w:ascii="Arial" w:hAnsi="Arial" w:cs="Arial"/>
            <w:b/>
            <w:color w:val="0070C0"/>
            <w:sz w:val="24"/>
            <w:szCs w:val="24"/>
            <w:u w:val="none"/>
          </w:rPr>
          <w:t>QAA’s accompanying advice &amp; guidance on the theme of work-based learning</w:t>
        </w:r>
        <w:r w:rsidRPr="0028258E">
          <w:rPr>
            <w:rStyle w:val="Hyperlink"/>
            <w:rFonts w:ascii="Arial" w:hAnsi="Arial" w:cs="Arial"/>
            <w:bCs/>
            <w:color w:val="auto"/>
            <w:sz w:val="24"/>
            <w:szCs w:val="24"/>
            <w:u w:val="none"/>
          </w:rPr>
          <w:t>.</w:t>
        </w:r>
      </w:hyperlink>
      <w:r w:rsidRPr="0067449A">
        <w:rPr>
          <w:rFonts w:ascii="Arial" w:hAnsi="Arial" w:cs="Arial"/>
          <w:sz w:val="24"/>
          <w:szCs w:val="24"/>
        </w:rPr>
        <w:t xml:space="preserve"> </w:t>
      </w:r>
    </w:p>
    <w:p w14:paraId="4B0F76AE" w14:textId="77777777" w:rsidR="0067449A" w:rsidRPr="0067449A" w:rsidRDefault="0067449A" w:rsidP="0067449A">
      <w:pPr>
        <w:tabs>
          <w:tab w:val="left" w:pos="1080"/>
        </w:tabs>
        <w:rPr>
          <w:rFonts w:ascii="Arial" w:hAnsi="Arial" w:cs="Arial"/>
          <w:sz w:val="24"/>
          <w:szCs w:val="24"/>
        </w:rPr>
      </w:pPr>
    </w:p>
    <w:p w14:paraId="2B48C0DC" w14:textId="77777777" w:rsidR="0067449A" w:rsidRPr="0067449A" w:rsidRDefault="0067449A" w:rsidP="0067449A">
      <w:pPr>
        <w:tabs>
          <w:tab w:val="left" w:pos="1080"/>
        </w:tabs>
        <w:rPr>
          <w:rFonts w:ascii="Arial" w:hAnsi="Arial" w:cs="Arial"/>
          <w:b/>
          <w:sz w:val="24"/>
          <w:szCs w:val="24"/>
        </w:rPr>
      </w:pPr>
      <w:r w:rsidRPr="0067449A">
        <w:rPr>
          <w:rFonts w:ascii="Arial" w:hAnsi="Arial" w:cs="Arial"/>
          <w:b/>
          <w:sz w:val="24"/>
          <w:szCs w:val="24"/>
        </w:rPr>
        <w:t>The Difference between Higher and Degree Apprenticeships</w:t>
      </w:r>
    </w:p>
    <w:p w14:paraId="211B94FC" w14:textId="77777777" w:rsidR="0067449A" w:rsidRPr="0067449A" w:rsidRDefault="0067449A" w:rsidP="0067449A">
      <w:pPr>
        <w:tabs>
          <w:tab w:val="left" w:pos="1080"/>
        </w:tabs>
        <w:rPr>
          <w:rFonts w:ascii="Arial" w:hAnsi="Arial" w:cs="Arial"/>
          <w:sz w:val="24"/>
          <w:szCs w:val="24"/>
        </w:rPr>
      </w:pPr>
    </w:p>
    <w:p w14:paraId="3A2F51F4" w14:textId="77777777" w:rsidR="0067449A" w:rsidRPr="0067449A" w:rsidRDefault="0067449A" w:rsidP="0067449A">
      <w:pPr>
        <w:tabs>
          <w:tab w:val="left" w:pos="1080"/>
        </w:tabs>
        <w:rPr>
          <w:rFonts w:ascii="Arial" w:hAnsi="Arial" w:cs="Arial"/>
          <w:sz w:val="24"/>
          <w:szCs w:val="24"/>
        </w:rPr>
      </w:pPr>
      <w:r w:rsidRPr="0067449A">
        <w:rPr>
          <w:rFonts w:ascii="Arial" w:hAnsi="Arial" w:cs="Arial"/>
          <w:sz w:val="24"/>
          <w:szCs w:val="24"/>
        </w:rPr>
        <w:t>The difference between a “Higher” and a “Degree” apprenticeship is essentially related to whether or not a degree is a compulsory element of the apprenticeship standard and can be summarised as follows:</w:t>
      </w:r>
    </w:p>
    <w:p w14:paraId="4467BF47" w14:textId="77777777" w:rsidR="0067449A" w:rsidRPr="0067449A" w:rsidRDefault="0067449A" w:rsidP="0067449A">
      <w:pPr>
        <w:rPr>
          <w:rFonts w:ascii="Arial" w:hAnsi="Arial" w:cs="Arial"/>
          <w:sz w:val="24"/>
          <w:szCs w:val="24"/>
        </w:rPr>
      </w:pPr>
    </w:p>
    <w:tbl>
      <w:tblPr>
        <w:tblW w:w="0" w:type="auto"/>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E2F3"/>
        <w:tblLook w:val="04A0" w:firstRow="1" w:lastRow="0" w:firstColumn="1" w:lastColumn="0" w:noHBand="0" w:noVBand="1"/>
      </w:tblPr>
      <w:tblGrid>
        <w:gridCol w:w="8964"/>
      </w:tblGrid>
      <w:tr w:rsidR="0067449A" w:rsidRPr="0067449A" w14:paraId="18BDFAEF" w14:textId="77777777" w:rsidTr="00C41F29">
        <w:tc>
          <w:tcPr>
            <w:tcW w:w="9000" w:type="dxa"/>
            <w:shd w:val="clear" w:color="auto" w:fill="D9E2F3"/>
          </w:tcPr>
          <w:p w14:paraId="5B21E520" w14:textId="77777777" w:rsidR="0067449A" w:rsidRPr="0067449A" w:rsidRDefault="0067449A" w:rsidP="00C41F29">
            <w:pPr>
              <w:kinsoku w:val="0"/>
              <w:overflowPunct w:val="0"/>
              <w:spacing w:before="120"/>
              <w:jc w:val="center"/>
              <w:textAlignment w:val="baseline"/>
              <w:rPr>
                <w:rFonts w:ascii="Arial" w:hAnsi="Arial" w:cs="Arial"/>
                <w:b/>
                <w:sz w:val="24"/>
                <w:szCs w:val="24"/>
              </w:rPr>
            </w:pPr>
            <w:r w:rsidRPr="0067449A">
              <w:rPr>
                <w:rFonts w:ascii="Arial" w:hAnsi="Arial" w:cs="Arial"/>
                <w:b/>
                <w:color w:val="000000"/>
                <w:kern w:val="24"/>
                <w:sz w:val="24"/>
                <w:szCs w:val="24"/>
              </w:rPr>
              <w:t>Higher Apprenticeship</w:t>
            </w:r>
          </w:p>
          <w:p w14:paraId="3E5FF0C4" w14:textId="77777777" w:rsidR="0067449A" w:rsidRPr="0067449A" w:rsidRDefault="0067449A" w:rsidP="00C41F29">
            <w:pPr>
              <w:kinsoku w:val="0"/>
              <w:overflowPunct w:val="0"/>
              <w:jc w:val="center"/>
              <w:textAlignment w:val="baseline"/>
              <w:rPr>
                <w:rFonts w:ascii="Arial" w:hAnsi="Arial" w:cs="Arial"/>
                <w:color w:val="000000"/>
                <w:kern w:val="24"/>
                <w:sz w:val="24"/>
                <w:szCs w:val="24"/>
              </w:rPr>
            </w:pPr>
            <w:r w:rsidRPr="0067449A">
              <w:rPr>
                <w:rFonts w:ascii="Arial" w:hAnsi="Arial" w:cs="Arial"/>
                <w:color w:val="000000"/>
                <w:kern w:val="24"/>
                <w:sz w:val="24"/>
                <w:szCs w:val="24"/>
              </w:rPr>
              <w:t xml:space="preserve">Levels 4, 5, 6 &amp; 7 </w:t>
            </w:r>
          </w:p>
          <w:p w14:paraId="01A45783" w14:textId="77777777" w:rsidR="0067449A" w:rsidRPr="0067449A" w:rsidRDefault="0067449A" w:rsidP="00C41F29">
            <w:pPr>
              <w:kinsoku w:val="0"/>
              <w:overflowPunct w:val="0"/>
              <w:spacing w:after="120"/>
              <w:jc w:val="center"/>
              <w:textAlignment w:val="baseline"/>
              <w:rPr>
                <w:rFonts w:ascii="Arial" w:hAnsi="Arial" w:cs="Arial"/>
                <w:sz w:val="24"/>
                <w:szCs w:val="24"/>
              </w:rPr>
            </w:pPr>
            <w:r w:rsidRPr="0067449A">
              <w:rPr>
                <w:rFonts w:ascii="Arial" w:hAnsi="Arial" w:cs="Arial"/>
                <w:color w:val="000000"/>
                <w:kern w:val="24"/>
                <w:sz w:val="24"/>
                <w:szCs w:val="24"/>
              </w:rPr>
              <w:t xml:space="preserve">Equivalent to FD and above.  Degrees </w:t>
            </w:r>
            <w:r w:rsidRPr="0067449A">
              <w:rPr>
                <w:rFonts w:ascii="Arial" w:hAnsi="Arial" w:cs="Arial"/>
                <w:color w:val="000000"/>
                <w:kern w:val="24"/>
                <w:sz w:val="24"/>
                <w:szCs w:val="24"/>
                <w:u w:val="single"/>
              </w:rPr>
              <w:t>ma</w:t>
            </w:r>
            <w:r w:rsidRPr="0067449A">
              <w:rPr>
                <w:rFonts w:ascii="Arial" w:hAnsi="Arial" w:cs="Arial"/>
                <w:color w:val="000000"/>
                <w:kern w:val="24"/>
                <w:sz w:val="24"/>
                <w:szCs w:val="24"/>
              </w:rPr>
              <w:t>y be incorporated at L6 &amp; L7 but are not a mandatory element of the apprenticeship standard</w:t>
            </w:r>
          </w:p>
        </w:tc>
      </w:tr>
    </w:tbl>
    <w:p w14:paraId="4B505B19" w14:textId="77777777" w:rsidR="0067449A" w:rsidRPr="0067449A" w:rsidRDefault="0067449A" w:rsidP="0067449A">
      <w:pPr>
        <w:rPr>
          <w:rFonts w:ascii="Arial" w:hAnsi="Arial" w:cs="Arial"/>
          <w:sz w:val="24"/>
          <w:szCs w:val="24"/>
        </w:rPr>
      </w:pPr>
    </w:p>
    <w:tbl>
      <w:tblPr>
        <w:tblW w:w="0" w:type="auto"/>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E2F3"/>
        <w:tblLook w:val="04A0" w:firstRow="1" w:lastRow="0" w:firstColumn="1" w:lastColumn="0" w:noHBand="0" w:noVBand="1"/>
      </w:tblPr>
      <w:tblGrid>
        <w:gridCol w:w="8964"/>
      </w:tblGrid>
      <w:tr w:rsidR="0067449A" w:rsidRPr="0067449A" w14:paraId="4318785B" w14:textId="77777777" w:rsidTr="00C41F29">
        <w:tc>
          <w:tcPr>
            <w:tcW w:w="9000" w:type="dxa"/>
            <w:shd w:val="clear" w:color="auto" w:fill="D9E2F3"/>
          </w:tcPr>
          <w:p w14:paraId="64C39CDE" w14:textId="77777777" w:rsidR="0067449A" w:rsidRPr="0067449A" w:rsidRDefault="0067449A" w:rsidP="00C41F29">
            <w:pPr>
              <w:kinsoku w:val="0"/>
              <w:overflowPunct w:val="0"/>
              <w:spacing w:before="120"/>
              <w:jc w:val="center"/>
              <w:textAlignment w:val="baseline"/>
              <w:rPr>
                <w:rFonts w:ascii="Arial" w:hAnsi="Arial" w:cs="Arial"/>
                <w:b/>
                <w:sz w:val="24"/>
                <w:szCs w:val="24"/>
              </w:rPr>
            </w:pPr>
            <w:r w:rsidRPr="0067449A">
              <w:rPr>
                <w:rFonts w:ascii="Arial" w:hAnsi="Arial" w:cs="Arial"/>
                <w:b/>
                <w:color w:val="000000"/>
                <w:kern w:val="24"/>
                <w:sz w:val="24"/>
                <w:szCs w:val="24"/>
              </w:rPr>
              <w:t>Degree Apprenticeship</w:t>
            </w:r>
          </w:p>
          <w:p w14:paraId="3F65DD72" w14:textId="77777777" w:rsidR="0067449A" w:rsidRPr="0067449A" w:rsidRDefault="0067449A" w:rsidP="00C41F29">
            <w:pPr>
              <w:kinsoku w:val="0"/>
              <w:overflowPunct w:val="0"/>
              <w:jc w:val="center"/>
              <w:textAlignment w:val="baseline"/>
              <w:rPr>
                <w:rFonts w:ascii="Arial" w:hAnsi="Arial" w:cs="Arial"/>
                <w:color w:val="000000"/>
                <w:kern w:val="24"/>
                <w:sz w:val="24"/>
                <w:szCs w:val="24"/>
              </w:rPr>
            </w:pPr>
            <w:r w:rsidRPr="0067449A">
              <w:rPr>
                <w:rFonts w:ascii="Arial" w:hAnsi="Arial" w:cs="Arial"/>
                <w:color w:val="000000"/>
                <w:kern w:val="24"/>
                <w:sz w:val="24"/>
                <w:szCs w:val="24"/>
              </w:rPr>
              <w:t>Level 6 (Bachelor's) &amp; L7 (Master’s)</w:t>
            </w:r>
          </w:p>
          <w:p w14:paraId="41ED2E5D" w14:textId="77777777" w:rsidR="0067449A" w:rsidRPr="0067449A" w:rsidRDefault="0067449A" w:rsidP="00C41F29">
            <w:pPr>
              <w:kinsoku w:val="0"/>
              <w:overflowPunct w:val="0"/>
              <w:spacing w:after="120"/>
              <w:jc w:val="center"/>
              <w:textAlignment w:val="baseline"/>
              <w:rPr>
                <w:rFonts w:ascii="Arial" w:hAnsi="Arial" w:cs="Arial"/>
                <w:sz w:val="24"/>
                <w:szCs w:val="24"/>
              </w:rPr>
            </w:pPr>
            <w:r w:rsidRPr="0067449A">
              <w:rPr>
                <w:rFonts w:ascii="Arial" w:hAnsi="Arial" w:cs="Arial"/>
                <w:color w:val="000000"/>
                <w:kern w:val="24"/>
                <w:sz w:val="24"/>
                <w:szCs w:val="24"/>
              </w:rPr>
              <w:t>“Degree Apprenticeships” incorporate a mandatory degree at the specified level</w:t>
            </w:r>
          </w:p>
        </w:tc>
      </w:tr>
    </w:tbl>
    <w:p w14:paraId="1CCE1B58" w14:textId="77777777" w:rsidR="0067449A" w:rsidRPr="0067449A" w:rsidRDefault="0067449A" w:rsidP="0067449A">
      <w:pPr>
        <w:tabs>
          <w:tab w:val="left" w:pos="1080"/>
        </w:tabs>
        <w:rPr>
          <w:rFonts w:ascii="Arial" w:hAnsi="Arial" w:cs="Arial"/>
          <w:iCs/>
          <w:sz w:val="24"/>
          <w:szCs w:val="24"/>
        </w:rPr>
      </w:pPr>
    </w:p>
    <w:p w14:paraId="29FBC21B" w14:textId="77777777" w:rsidR="0067449A" w:rsidRPr="0067449A" w:rsidRDefault="0067449A" w:rsidP="0067449A">
      <w:pPr>
        <w:rPr>
          <w:rFonts w:ascii="Arial" w:hAnsi="Arial" w:cs="Arial"/>
          <w:b/>
          <w:sz w:val="24"/>
          <w:szCs w:val="24"/>
        </w:rPr>
      </w:pPr>
      <w:r w:rsidRPr="0067449A">
        <w:rPr>
          <w:rFonts w:ascii="Arial" w:hAnsi="Arial" w:cs="Arial"/>
          <w:b/>
          <w:sz w:val="24"/>
          <w:szCs w:val="24"/>
        </w:rPr>
        <w:t>The Apprenticeship Lifecycle</w:t>
      </w:r>
    </w:p>
    <w:p w14:paraId="3A52560F" w14:textId="77777777" w:rsidR="0067449A" w:rsidRPr="0067449A" w:rsidRDefault="0067449A" w:rsidP="0067449A">
      <w:pPr>
        <w:rPr>
          <w:rFonts w:ascii="Arial" w:hAnsi="Arial" w:cs="Arial"/>
          <w:sz w:val="24"/>
          <w:szCs w:val="24"/>
        </w:rPr>
      </w:pPr>
    </w:p>
    <w:p w14:paraId="03BC4589" w14:textId="77777777" w:rsidR="0067449A" w:rsidRPr="0067449A" w:rsidRDefault="0067449A" w:rsidP="0067449A">
      <w:pPr>
        <w:pStyle w:val="CLQEParagraph"/>
        <w:ind w:left="0"/>
        <w:rPr>
          <w:rFonts w:ascii="Arial" w:hAnsi="Arial" w:cs="Arial"/>
          <w:sz w:val="24"/>
          <w:szCs w:val="24"/>
        </w:rPr>
      </w:pPr>
      <w:r w:rsidRPr="0067449A">
        <w:rPr>
          <w:rFonts w:ascii="Arial" w:hAnsi="Arial" w:cs="Arial"/>
          <w:sz w:val="24"/>
          <w:szCs w:val="24"/>
        </w:rPr>
        <w:t>Professional Apprenticeship courses follow the course life cycle stages as set out under</w:t>
      </w:r>
      <w:r w:rsidRPr="0067449A">
        <w:rPr>
          <w:rFonts w:ascii="Arial" w:hAnsi="Arial" w:cs="Arial"/>
          <w:b/>
          <w:sz w:val="24"/>
          <w:szCs w:val="24"/>
        </w:rPr>
        <w:t xml:space="preserve"> Chapter C</w:t>
      </w:r>
      <w:r w:rsidRPr="0067449A">
        <w:rPr>
          <w:rFonts w:ascii="Arial" w:hAnsi="Arial" w:cs="Arial"/>
          <w:sz w:val="24"/>
          <w:szCs w:val="24"/>
        </w:rPr>
        <w:t xml:space="preserve"> of the Quality Framework for Course Validation.  Professional Apprenticeship courses may follow either mode set out below: </w:t>
      </w:r>
    </w:p>
    <w:p w14:paraId="68C44234" w14:textId="77777777" w:rsidR="0067449A" w:rsidRPr="0067449A" w:rsidRDefault="0067449A" w:rsidP="0067449A">
      <w:pPr>
        <w:pStyle w:val="CLQEParagraph"/>
        <w:ind w:left="0" w:right="-46"/>
        <w:rPr>
          <w:rFonts w:ascii="Arial" w:hAnsi="Arial" w:cs="Arial"/>
          <w:sz w:val="24"/>
          <w:szCs w:val="24"/>
        </w:rPr>
      </w:pPr>
    </w:p>
    <w:p w14:paraId="4C2CAFE3" w14:textId="77777777" w:rsidR="0067449A" w:rsidRPr="0067449A" w:rsidRDefault="0067449A" w:rsidP="00C41F29">
      <w:pPr>
        <w:pStyle w:val="ListParagraph"/>
        <w:numPr>
          <w:ilvl w:val="0"/>
          <w:numId w:val="68"/>
        </w:numPr>
        <w:ind w:left="426" w:hanging="426"/>
        <w:contextualSpacing/>
        <w:rPr>
          <w:rFonts w:ascii="Arial" w:hAnsi="Arial" w:cs="Arial"/>
          <w:sz w:val="24"/>
          <w:szCs w:val="24"/>
        </w:rPr>
      </w:pPr>
      <w:r w:rsidRPr="0067449A">
        <w:rPr>
          <w:rFonts w:ascii="Arial" w:hAnsi="Arial" w:cs="Arial"/>
          <w:sz w:val="24"/>
          <w:szCs w:val="24"/>
        </w:rPr>
        <w:t xml:space="preserve">Design of a new degree course suitable for apprenticeship delivery:  </w:t>
      </w:r>
    </w:p>
    <w:p w14:paraId="69647FFD" w14:textId="77777777" w:rsidR="0067449A" w:rsidRPr="0067449A" w:rsidRDefault="0067449A" w:rsidP="0067449A">
      <w:pPr>
        <w:pStyle w:val="ListParagraph"/>
        <w:ind w:left="426"/>
        <w:contextualSpacing/>
        <w:rPr>
          <w:rFonts w:ascii="Arial" w:hAnsi="Arial" w:cs="Arial"/>
          <w:sz w:val="24"/>
          <w:szCs w:val="24"/>
        </w:rPr>
      </w:pPr>
      <w:r w:rsidRPr="0067449A">
        <w:rPr>
          <w:rFonts w:ascii="Arial" w:hAnsi="Arial" w:cs="Arial"/>
          <w:sz w:val="24"/>
          <w:szCs w:val="24"/>
        </w:rPr>
        <w:t xml:space="preserve">This will follow </w:t>
      </w:r>
      <w:r w:rsidRPr="0067449A">
        <w:rPr>
          <w:rFonts w:ascii="Arial" w:hAnsi="Arial" w:cs="Arial"/>
          <w:b/>
          <w:sz w:val="24"/>
          <w:szCs w:val="24"/>
        </w:rPr>
        <w:t>Route A</w:t>
      </w:r>
      <w:r w:rsidRPr="0067449A">
        <w:rPr>
          <w:rFonts w:ascii="Arial" w:hAnsi="Arial" w:cs="Arial"/>
          <w:sz w:val="24"/>
          <w:szCs w:val="24"/>
        </w:rPr>
        <w:t xml:space="preserve"> of the Course approval process (and documentation) set out in Chapter C, and must include specific information regarding the suitability of the new course to the delivery of the apprenticeship standard, or;</w:t>
      </w:r>
    </w:p>
    <w:p w14:paraId="4F8EF5A9" w14:textId="77777777" w:rsidR="0067449A" w:rsidRPr="0067449A" w:rsidRDefault="0067449A" w:rsidP="00C41F29">
      <w:pPr>
        <w:pStyle w:val="ListParagraph"/>
        <w:numPr>
          <w:ilvl w:val="0"/>
          <w:numId w:val="68"/>
        </w:numPr>
        <w:ind w:left="426" w:hanging="426"/>
        <w:contextualSpacing/>
        <w:rPr>
          <w:rFonts w:ascii="Arial" w:hAnsi="Arial" w:cs="Arial"/>
          <w:sz w:val="24"/>
          <w:szCs w:val="24"/>
        </w:rPr>
      </w:pPr>
      <w:r w:rsidRPr="0067449A">
        <w:rPr>
          <w:rFonts w:ascii="Arial" w:hAnsi="Arial" w:cs="Arial"/>
          <w:sz w:val="24"/>
          <w:szCs w:val="24"/>
        </w:rPr>
        <w:t xml:space="preserve">Use or adapt an existing course (e.g. Foundation degree, Batchelor’s or Master’s):   This will follow </w:t>
      </w:r>
      <w:r w:rsidRPr="0067449A">
        <w:rPr>
          <w:rFonts w:ascii="Arial" w:hAnsi="Arial" w:cs="Arial"/>
          <w:b/>
          <w:sz w:val="24"/>
          <w:szCs w:val="24"/>
        </w:rPr>
        <w:t>Route B</w:t>
      </w:r>
      <w:r w:rsidRPr="0067449A">
        <w:rPr>
          <w:rFonts w:ascii="Arial" w:hAnsi="Arial" w:cs="Arial"/>
          <w:sz w:val="24"/>
          <w:szCs w:val="24"/>
        </w:rPr>
        <w:t xml:space="preserve"> of the Course approval process (fast track accelerated route), using the Professional Apprenticeship approval form available from the </w:t>
      </w:r>
      <w:r w:rsidRPr="0067449A">
        <w:rPr>
          <w:rStyle w:val="normaltextrun"/>
          <w:rFonts w:ascii="Arial" w:hAnsi="Arial" w:cs="Arial"/>
          <w:sz w:val="24"/>
          <w:szCs w:val="24"/>
        </w:rPr>
        <w:t xml:space="preserve">Quality Framework </w:t>
      </w:r>
      <w:hyperlink r:id="rId54" w:history="1">
        <w:r w:rsidRPr="0028258E">
          <w:rPr>
            <w:rStyle w:val="Hyperlink"/>
            <w:rFonts w:ascii="Arial" w:hAnsi="Arial" w:cs="Arial"/>
            <w:b/>
            <w:bCs/>
            <w:color w:val="0070C0"/>
            <w:sz w:val="24"/>
            <w:szCs w:val="24"/>
            <w:u w:val="none"/>
          </w:rPr>
          <w:t>templates</w:t>
        </w:r>
      </w:hyperlink>
      <w:r w:rsidRPr="0067449A">
        <w:rPr>
          <w:rStyle w:val="normaltextrun"/>
          <w:rFonts w:ascii="Arial" w:hAnsi="Arial" w:cs="Arial"/>
          <w:sz w:val="24"/>
          <w:szCs w:val="24"/>
        </w:rPr>
        <w:t xml:space="preserve"> site</w:t>
      </w:r>
      <w:r w:rsidRPr="0067449A">
        <w:rPr>
          <w:rFonts w:ascii="Arial" w:hAnsi="Arial" w:cs="Arial"/>
          <w:b/>
          <w:sz w:val="24"/>
          <w:szCs w:val="24"/>
        </w:rPr>
        <w:t>.</w:t>
      </w:r>
    </w:p>
    <w:p w14:paraId="3A732BB0" w14:textId="77777777" w:rsidR="0067449A" w:rsidRPr="0067449A" w:rsidRDefault="0067449A" w:rsidP="0067449A">
      <w:pPr>
        <w:pStyle w:val="CLQEParagraph"/>
        <w:ind w:left="0" w:right="-46"/>
        <w:rPr>
          <w:rFonts w:ascii="Arial" w:hAnsi="Arial" w:cs="Arial"/>
          <w:sz w:val="24"/>
          <w:szCs w:val="24"/>
        </w:rPr>
      </w:pPr>
    </w:p>
    <w:p w14:paraId="6F5FC9DD" w14:textId="77777777" w:rsidR="0067449A" w:rsidRPr="0067449A" w:rsidRDefault="0067449A" w:rsidP="0067449A">
      <w:pPr>
        <w:pStyle w:val="CLQEParagraph"/>
        <w:ind w:left="864" w:right="-46" w:hanging="864"/>
        <w:rPr>
          <w:rFonts w:ascii="Arial" w:hAnsi="Arial" w:cs="Arial"/>
          <w:b/>
          <w:sz w:val="24"/>
          <w:szCs w:val="24"/>
        </w:rPr>
      </w:pPr>
      <w:r w:rsidRPr="0067449A">
        <w:rPr>
          <w:rFonts w:ascii="Arial" w:hAnsi="Arial" w:cs="Arial"/>
          <w:b/>
          <w:sz w:val="24"/>
          <w:szCs w:val="24"/>
        </w:rPr>
        <w:t>Employer Engagement and Consultation</w:t>
      </w:r>
    </w:p>
    <w:p w14:paraId="48D015B3" w14:textId="77777777" w:rsidR="0067449A" w:rsidRPr="0067449A" w:rsidRDefault="0067449A" w:rsidP="0067449A">
      <w:pPr>
        <w:pStyle w:val="CLQEParagraph"/>
        <w:ind w:left="0" w:right="-46"/>
        <w:rPr>
          <w:rFonts w:ascii="Arial" w:hAnsi="Arial" w:cs="Arial"/>
          <w:sz w:val="24"/>
          <w:szCs w:val="24"/>
        </w:rPr>
      </w:pPr>
      <w:r w:rsidRPr="0067449A">
        <w:rPr>
          <w:rFonts w:ascii="Arial" w:hAnsi="Arial" w:cs="Arial"/>
          <w:sz w:val="24"/>
          <w:szCs w:val="24"/>
        </w:rPr>
        <w:t xml:space="preserve">As with all course development, and in particular with Professional Apprenticeships, employer engagement and consultation is a key element, along with collaboration with the apprentice’s employer at all stages of apprenticeship delivery, including monitoring progress and agreeing an apprentice’s work-based project and readiness for the End Point Assessment.  </w:t>
      </w:r>
    </w:p>
    <w:p w14:paraId="71DD5BF3" w14:textId="77777777" w:rsidR="0067449A" w:rsidRPr="0067449A" w:rsidRDefault="0067449A" w:rsidP="0067449A">
      <w:pPr>
        <w:pStyle w:val="CLQEParagraph"/>
        <w:ind w:left="0" w:right="242"/>
        <w:rPr>
          <w:rFonts w:ascii="Arial" w:hAnsi="Arial" w:cs="Arial"/>
          <w:b/>
          <w:sz w:val="24"/>
          <w:szCs w:val="24"/>
        </w:rPr>
      </w:pPr>
    </w:p>
    <w:p w14:paraId="541D7702" w14:textId="77777777" w:rsidR="0067449A" w:rsidRPr="0067449A" w:rsidRDefault="0067449A" w:rsidP="0067449A">
      <w:pPr>
        <w:pStyle w:val="CLQEParagraph"/>
        <w:ind w:left="0" w:right="242"/>
        <w:rPr>
          <w:rFonts w:ascii="Arial" w:hAnsi="Arial" w:cs="Arial"/>
          <w:b/>
          <w:sz w:val="24"/>
          <w:szCs w:val="24"/>
        </w:rPr>
      </w:pPr>
      <w:r w:rsidRPr="0067449A">
        <w:rPr>
          <w:rFonts w:ascii="Arial" w:hAnsi="Arial" w:cs="Arial"/>
          <w:b/>
          <w:sz w:val="24"/>
          <w:szCs w:val="24"/>
        </w:rPr>
        <w:t>Designing Professional Apprenticeships</w:t>
      </w:r>
    </w:p>
    <w:p w14:paraId="096B59C7" w14:textId="77777777" w:rsidR="0067449A" w:rsidRPr="0028258E" w:rsidRDefault="0067449A" w:rsidP="0067449A">
      <w:pPr>
        <w:pStyle w:val="CLQEParagraph"/>
        <w:ind w:left="0" w:right="242"/>
        <w:rPr>
          <w:rFonts w:ascii="Arial" w:hAnsi="Arial" w:cs="Arial"/>
          <w:sz w:val="24"/>
          <w:szCs w:val="24"/>
        </w:rPr>
      </w:pPr>
      <w:r w:rsidRPr="0067449A">
        <w:rPr>
          <w:rFonts w:ascii="Arial" w:hAnsi="Arial" w:cs="Arial"/>
          <w:sz w:val="24"/>
          <w:szCs w:val="24"/>
        </w:rPr>
        <w:t>The starting point for offering any new higher or degree apprenticeship must always be the identification of a suitable apprenticeship Standard approved by the Institute for Apprenticeships and Technical Education (</w:t>
      </w:r>
      <w:proofErr w:type="spellStart"/>
      <w:r w:rsidRPr="0067449A">
        <w:rPr>
          <w:rFonts w:ascii="Arial" w:hAnsi="Arial" w:cs="Arial"/>
          <w:sz w:val="24"/>
          <w:szCs w:val="24"/>
        </w:rPr>
        <w:t>IfATE</w:t>
      </w:r>
      <w:proofErr w:type="spellEnd"/>
      <w:r w:rsidRPr="0067449A">
        <w:rPr>
          <w:rFonts w:ascii="Arial" w:hAnsi="Arial" w:cs="Arial"/>
          <w:sz w:val="24"/>
          <w:szCs w:val="24"/>
        </w:rPr>
        <w:t xml:space="preserve">) – details of all Standards approved and in development can be found at: </w:t>
      </w:r>
      <w:hyperlink r:id="rId55" w:history="1">
        <w:r w:rsidRPr="0028258E">
          <w:rPr>
            <w:rStyle w:val="Hyperlink"/>
            <w:rFonts w:ascii="Arial" w:hAnsi="Arial" w:cs="Arial"/>
            <w:b/>
            <w:bCs/>
            <w:color w:val="0070C0"/>
            <w:sz w:val="24"/>
            <w:szCs w:val="24"/>
            <w:u w:val="none"/>
          </w:rPr>
          <w:t>https://www.instituteforapprenticeships.org/apprenticeship-standards/</w:t>
        </w:r>
      </w:hyperlink>
    </w:p>
    <w:p w14:paraId="765FD6CB" w14:textId="77777777" w:rsidR="0067449A" w:rsidRPr="0028258E" w:rsidRDefault="0067449A" w:rsidP="0067449A">
      <w:pPr>
        <w:pStyle w:val="CLQEParagraph"/>
        <w:ind w:left="0" w:right="242"/>
        <w:rPr>
          <w:rFonts w:ascii="Arial" w:hAnsi="Arial" w:cs="Arial"/>
          <w:sz w:val="24"/>
          <w:szCs w:val="24"/>
        </w:rPr>
      </w:pPr>
    </w:p>
    <w:p w14:paraId="55C03017" w14:textId="77777777" w:rsidR="0067449A" w:rsidRPr="0028258E" w:rsidRDefault="0067449A" w:rsidP="0067449A">
      <w:pPr>
        <w:pStyle w:val="CLQEParagraph"/>
        <w:ind w:left="0" w:right="242"/>
        <w:rPr>
          <w:rFonts w:ascii="Arial" w:hAnsi="Arial" w:cs="Arial"/>
          <w:sz w:val="24"/>
          <w:szCs w:val="24"/>
        </w:rPr>
      </w:pPr>
      <w:r w:rsidRPr="0067449A">
        <w:rPr>
          <w:rFonts w:ascii="Arial" w:hAnsi="Arial" w:cs="Arial"/>
          <w:sz w:val="24"/>
          <w:szCs w:val="24"/>
        </w:rPr>
        <w:t>Regarding TU internal regulations and policies, every higher or degree apprenticeship course must reflect the key features of</w:t>
      </w:r>
      <w:r w:rsidRPr="0067449A">
        <w:rPr>
          <w:rFonts w:ascii="Arial" w:hAnsi="Arial" w:cs="Arial"/>
          <w:bCs/>
          <w:sz w:val="24"/>
          <w:szCs w:val="24"/>
        </w:rPr>
        <w:t xml:space="preserve"> the</w:t>
      </w:r>
      <w:r w:rsidRPr="0067449A">
        <w:rPr>
          <w:rFonts w:ascii="Arial" w:hAnsi="Arial" w:cs="Arial"/>
          <w:b/>
          <w:sz w:val="24"/>
          <w:szCs w:val="24"/>
        </w:rPr>
        <w:t xml:space="preserve"> </w:t>
      </w:r>
      <w:hyperlink r:id="rId56" w:history="1">
        <w:r w:rsidRPr="0028258E">
          <w:rPr>
            <w:rStyle w:val="Hyperlink"/>
            <w:rFonts w:ascii="Arial" w:hAnsi="Arial" w:cs="Arial"/>
            <w:b/>
            <w:color w:val="0070C0"/>
            <w:sz w:val="24"/>
            <w:szCs w:val="24"/>
            <w:u w:val="none"/>
          </w:rPr>
          <w:t>Credit Accumulation &amp; Module Scheme</w:t>
        </w:r>
      </w:hyperlink>
      <w:r w:rsidRPr="0028258E">
        <w:rPr>
          <w:rFonts w:ascii="Arial" w:hAnsi="Arial" w:cs="Arial"/>
          <w:b/>
          <w:sz w:val="24"/>
          <w:szCs w:val="24"/>
        </w:rPr>
        <w:t>,</w:t>
      </w:r>
      <w:r w:rsidRPr="0028258E">
        <w:rPr>
          <w:rFonts w:ascii="Arial" w:hAnsi="Arial" w:cs="Arial"/>
          <w:sz w:val="24"/>
          <w:szCs w:val="24"/>
        </w:rPr>
        <w:t xml:space="preserve"> the</w:t>
      </w:r>
      <w:r w:rsidRPr="0028258E">
        <w:rPr>
          <w:rFonts w:ascii="Arial" w:hAnsi="Arial" w:cs="Arial"/>
          <w:color w:val="0070C0"/>
          <w:sz w:val="24"/>
          <w:szCs w:val="24"/>
        </w:rPr>
        <w:t xml:space="preserve"> </w:t>
      </w:r>
      <w:hyperlink r:id="rId57" w:history="1">
        <w:r w:rsidRPr="0028258E">
          <w:rPr>
            <w:rStyle w:val="Hyperlink"/>
            <w:rFonts w:ascii="Arial" w:hAnsi="Arial" w:cs="Arial"/>
            <w:b/>
            <w:color w:val="0070C0"/>
            <w:sz w:val="24"/>
            <w:szCs w:val="24"/>
            <w:u w:val="none"/>
          </w:rPr>
          <w:t>Credit Level Descriptors</w:t>
        </w:r>
      </w:hyperlink>
      <w:r w:rsidRPr="0028258E">
        <w:rPr>
          <w:rFonts w:ascii="Arial" w:hAnsi="Arial" w:cs="Arial"/>
          <w:sz w:val="24"/>
          <w:szCs w:val="24"/>
        </w:rPr>
        <w:t xml:space="preserve">, utilise the Generic Marking Criteria (see </w:t>
      </w:r>
      <w:hyperlink r:id="rId58" w:history="1">
        <w:r w:rsidRPr="0028258E">
          <w:rPr>
            <w:rStyle w:val="Hyperlink"/>
            <w:rFonts w:ascii="Arial" w:hAnsi="Arial" w:cs="Arial"/>
            <w:b/>
            <w:color w:val="0070C0"/>
            <w:sz w:val="24"/>
            <w:szCs w:val="24"/>
            <w:u w:val="none"/>
          </w:rPr>
          <w:t>Assessment and Feedback Policy</w:t>
        </w:r>
      </w:hyperlink>
      <w:r w:rsidRPr="0028258E">
        <w:rPr>
          <w:rFonts w:ascii="Arial" w:hAnsi="Arial" w:cs="Arial"/>
          <w:sz w:val="24"/>
          <w:szCs w:val="24"/>
        </w:rPr>
        <w:t xml:space="preserve">), and comply with relevant </w:t>
      </w:r>
      <w:hyperlink r:id="rId59" w:history="1">
        <w:r w:rsidRPr="0028258E">
          <w:rPr>
            <w:rStyle w:val="Hyperlink"/>
            <w:rFonts w:ascii="Arial" w:hAnsi="Arial" w:cs="Arial"/>
            <w:b/>
            <w:color w:val="0070C0"/>
            <w:sz w:val="24"/>
            <w:szCs w:val="24"/>
            <w:u w:val="none"/>
          </w:rPr>
          <w:t>Academic Enhancement Framework</w:t>
        </w:r>
      </w:hyperlink>
      <w:r w:rsidRPr="0028258E">
        <w:rPr>
          <w:rFonts w:ascii="Arial" w:hAnsi="Arial" w:cs="Arial"/>
          <w:b/>
          <w:color w:val="0070C0"/>
          <w:sz w:val="24"/>
          <w:szCs w:val="24"/>
        </w:rPr>
        <w:t xml:space="preserve"> </w:t>
      </w:r>
      <w:r w:rsidRPr="0028258E">
        <w:rPr>
          <w:rFonts w:ascii="Arial" w:hAnsi="Arial" w:cs="Arial"/>
          <w:sz w:val="24"/>
          <w:szCs w:val="24"/>
        </w:rPr>
        <w:t xml:space="preserve">(AEF) elements. </w:t>
      </w:r>
    </w:p>
    <w:p w14:paraId="4901D66B" w14:textId="77777777" w:rsidR="0067449A" w:rsidRPr="0067449A" w:rsidRDefault="0067449A" w:rsidP="0067449A">
      <w:pPr>
        <w:pStyle w:val="CLQEParagraph"/>
        <w:ind w:left="0" w:right="242"/>
        <w:rPr>
          <w:rFonts w:ascii="Arial" w:hAnsi="Arial" w:cs="Arial"/>
          <w:sz w:val="24"/>
          <w:szCs w:val="24"/>
        </w:rPr>
      </w:pPr>
    </w:p>
    <w:p w14:paraId="668BAE92" w14:textId="77777777" w:rsidR="0067449A" w:rsidRPr="0067449A" w:rsidRDefault="0067449A" w:rsidP="0067449A">
      <w:pPr>
        <w:pStyle w:val="CLQEParagraph"/>
        <w:ind w:left="0" w:right="-46"/>
        <w:rPr>
          <w:rFonts w:ascii="Arial" w:hAnsi="Arial" w:cs="Arial"/>
          <w:sz w:val="24"/>
          <w:szCs w:val="24"/>
        </w:rPr>
      </w:pPr>
      <w:r w:rsidRPr="0067449A">
        <w:rPr>
          <w:rFonts w:ascii="Arial" w:hAnsi="Arial" w:cs="Arial"/>
          <w:sz w:val="24"/>
          <w:szCs w:val="24"/>
        </w:rPr>
        <w:t xml:space="preserve">Externally, courses must still comply with the </w:t>
      </w:r>
      <w:hyperlink r:id="rId60" w:history="1">
        <w:r w:rsidRPr="0028258E">
          <w:rPr>
            <w:rStyle w:val="Hyperlink"/>
            <w:rFonts w:ascii="Arial" w:hAnsi="Arial" w:cs="Arial"/>
            <w:b/>
            <w:color w:val="0070C0"/>
            <w:sz w:val="24"/>
            <w:szCs w:val="24"/>
            <w:u w:val="none"/>
          </w:rPr>
          <w:t>Quality Assurance Agency (QAA) UK Quality Code</w:t>
        </w:r>
      </w:hyperlink>
      <w:r w:rsidRPr="0028258E">
        <w:rPr>
          <w:rFonts w:ascii="Arial" w:hAnsi="Arial" w:cs="Arial"/>
          <w:sz w:val="24"/>
          <w:szCs w:val="24"/>
        </w:rPr>
        <w:t>, incorporate relevant qualificati</w:t>
      </w:r>
      <w:r w:rsidRPr="0067449A">
        <w:rPr>
          <w:rFonts w:ascii="Arial" w:hAnsi="Arial" w:cs="Arial"/>
          <w:sz w:val="24"/>
          <w:szCs w:val="24"/>
        </w:rPr>
        <w:t xml:space="preserve">on characteristics, subject benchmarks and satisfy any Professional, Statutory and Regulatory Body (PSRB) requirements.  In addition, courses must meet relevant integrated EPA assessment plan requirements, outcomes and marking criteria, together with Ofsted requirements. </w:t>
      </w:r>
    </w:p>
    <w:p w14:paraId="17B4FFDE" w14:textId="77777777" w:rsidR="0067449A" w:rsidRPr="0067449A" w:rsidRDefault="0067449A" w:rsidP="0067449A">
      <w:pPr>
        <w:pStyle w:val="CLQEParagraph"/>
        <w:ind w:left="0" w:right="-46"/>
        <w:rPr>
          <w:rFonts w:ascii="Arial" w:hAnsi="Arial" w:cs="Arial"/>
          <w:sz w:val="24"/>
          <w:szCs w:val="24"/>
        </w:rPr>
      </w:pPr>
    </w:p>
    <w:p w14:paraId="15C89F8C" w14:textId="77777777" w:rsidR="0067449A" w:rsidRPr="0067449A" w:rsidRDefault="0067449A" w:rsidP="0067449A">
      <w:pPr>
        <w:pStyle w:val="CLQEParagraph"/>
        <w:ind w:left="0" w:right="-46"/>
        <w:rPr>
          <w:rFonts w:ascii="Arial" w:hAnsi="Arial" w:cs="Arial"/>
          <w:b/>
          <w:sz w:val="24"/>
          <w:szCs w:val="24"/>
        </w:rPr>
      </w:pPr>
      <w:r w:rsidRPr="0067449A">
        <w:rPr>
          <w:rFonts w:ascii="Arial" w:hAnsi="Arial" w:cs="Arial"/>
          <w:b/>
          <w:sz w:val="24"/>
          <w:szCs w:val="24"/>
        </w:rPr>
        <w:t>Support available at Teesside University</w:t>
      </w:r>
    </w:p>
    <w:p w14:paraId="4C9D84AB" w14:textId="77777777" w:rsidR="0067449A" w:rsidRPr="0067449A" w:rsidRDefault="0067449A" w:rsidP="0067449A">
      <w:pPr>
        <w:pStyle w:val="CLQEParagraph"/>
        <w:ind w:left="0" w:right="-46"/>
        <w:rPr>
          <w:rFonts w:ascii="Arial" w:hAnsi="Arial" w:cs="Arial"/>
          <w:sz w:val="24"/>
          <w:szCs w:val="24"/>
        </w:rPr>
      </w:pPr>
      <w:r w:rsidRPr="0067449A">
        <w:rPr>
          <w:rFonts w:ascii="Arial" w:hAnsi="Arial" w:cs="Arial"/>
          <w:sz w:val="24"/>
          <w:szCs w:val="24"/>
        </w:rPr>
        <w:t>There are a number of areas of the University which can provide support during the course development process:</w:t>
      </w:r>
    </w:p>
    <w:p w14:paraId="51F7608C" w14:textId="77777777" w:rsidR="0067449A" w:rsidRPr="0067449A" w:rsidRDefault="0067449A" w:rsidP="0067449A">
      <w:pPr>
        <w:pStyle w:val="CLQEParagraph"/>
        <w:ind w:left="0" w:right="-46"/>
        <w:rPr>
          <w:rFonts w:ascii="Arial" w:hAnsi="Arial" w:cs="Arial"/>
          <w:sz w:val="24"/>
          <w:szCs w:val="24"/>
        </w:rPr>
      </w:pPr>
    </w:p>
    <w:p w14:paraId="1A3FBF31" w14:textId="336A5B1F" w:rsidR="0067449A" w:rsidRPr="0067449A" w:rsidRDefault="0067449A" w:rsidP="00C41F29">
      <w:pPr>
        <w:pStyle w:val="CLQEParagraph"/>
        <w:numPr>
          <w:ilvl w:val="0"/>
          <w:numId w:val="76"/>
        </w:numPr>
        <w:tabs>
          <w:tab w:val="clear" w:pos="288"/>
        </w:tabs>
        <w:ind w:left="450" w:right="-46" w:hanging="450"/>
        <w:rPr>
          <w:rFonts w:ascii="Arial" w:hAnsi="Arial" w:cs="Arial"/>
          <w:sz w:val="24"/>
          <w:szCs w:val="24"/>
        </w:rPr>
      </w:pPr>
      <w:r w:rsidRPr="0067449A">
        <w:rPr>
          <w:rFonts w:ascii="Arial" w:hAnsi="Arial" w:cs="Arial"/>
          <w:sz w:val="24"/>
          <w:szCs w:val="24"/>
        </w:rPr>
        <w:t xml:space="preserve">The Academic Development (AD) team in Student Learning &amp; Academic Registry will be able to provide advice and guidance to Course Teams on the overall design process or on specific learning, teaching and assessment issues.  Additional guidance is available in a series of guides to help support staff in their learning and teaching role.  This series of booklets is available at </w:t>
      </w:r>
      <w:r w:rsidRPr="0028258E">
        <w:rPr>
          <w:rFonts w:ascii="Arial" w:hAnsi="Arial" w:cs="Arial"/>
          <w:sz w:val="24"/>
          <w:szCs w:val="24"/>
        </w:rPr>
        <w:t xml:space="preserve">the </w:t>
      </w:r>
      <w:hyperlink r:id="rId61" w:history="1">
        <w:r w:rsidRPr="0028258E">
          <w:rPr>
            <w:rStyle w:val="Hyperlink"/>
            <w:rFonts w:ascii="Arial" w:hAnsi="Arial" w:cs="Arial"/>
            <w:b/>
            <w:color w:val="0070C0"/>
            <w:sz w:val="24"/>
            <w:szCs w:val="24"/>
            <w:u w:val="none"/>
          </w:rPr>
          <w:t>LTE Online website</w:t>
        </w:r>
      </w:hyperlink>
      <w:r w:rsidRPr="0067449A">
        <w:rPr>
          <w:rFonts w:ascii="Arial" w:hAnsi="Arial" w:cs="Arial"/>
          <w:sz w:val="24"/>
          <w:szCs w:val="24"/>
        </w:rPr>
        <w:t>.</w:t>
      </w:r>
    </w:p>
    <w:p w14:paraId="1A967699" w14:textId="77777777" w:rsidR="0067449A" w:rsidRPr="0067449A" w:rsidRDefault="0067449A" w:rsidP="00C41F29">
      <w:pPr>
        <w:pStyle w:val="CLQEParagraph"/>
        <w:numPr>
          <w:ilvl w:val="0"/>
          <w:numId w:val="76"/>
        </w:numPr>
        <w:tabs>
          <w:tab w:val="clear" w:pos="288"/>
        </w:tabs>
        <w:ind w:left="450" w:right="-46" w:hanging="450"/>
        <w:rPr>
          <w:rFonts w:ascii="Arial" w:hAnsi="Arial" w:cs="Arial"/>
          <w:sz w:val="24"/>
          <w:szCs w:val="24"/>
        </w:rPr>
      </w:pPr>
      <w:r w:rsidRPr="0067449A">
        <w:rPr>
          <w:rFonts w:ascii="Arial" w:hAnsi="Arial" w:cs="Arial"/>
          <w:sz w:val="24"/>
          <w:szCs w:val="24"/>
        </w:rPr>
        <w:t>The Quality Assurance and Validation (QAV) Team within Student Learning &amp; Academic Registry can provide guidance and advice on quality assurance aspects of apprenticeship design and approval.</w:t>
      </w:r>
    </w:p>
    <w:p w14:paraId="19507D1D" w14:textId="77777777" w:rsidR="0067449A" w:rsidRPr="0067449A" w:rsidRDefault="0067449A" w:rsidP="00C41F29">
      <w:pPr>
        <w:pStyle w:val="CLQEParagraph"/>
        <w:numPr>
          <w:ilvl w:val="0"/>
          <w:numId w:val="76"/>
        </w:numPr>
        <w:tabs>
          <w:tab w:val="clear" w:pos="288"/>
        </w:tabs>
        <w:ind w:left="450" w:right="-46" w:hanging="450"/>
        <w:rPr>
          <w:rFonts w:ascii="Arial" w:hAnsi="Arial" w:cs="Arial"/>
          <w:sz w:val="24"/>
          <w:szCs w:val="24"/>
        </w:rPr>
      </w:pPr>
      <w:r w:rsidRPr="0067449A">
        <w:rPr>
          <w:rFonts w:ascii="Arial" w:hAnsi="Arial" w:cs="Arial"/>
          <w:sz w:val="24"/>
          <w:szCs w:val="24"/>
        </w:rPr>
        <w:t xml:space="preserve">Department for Professional Apprenticeships </w:t>
      </w:r>
    </w:p>
    <w:p w14:paraId="3FDC777C" w14:textId="77777777" w:rsidR="0067449A" w:rsidRPr="0067449A" w:rsidRDefault="0067449A" w:rsidP="00C41F29">
      <w:pPr>
        <w:pStyle w:val="CLQEParagraph"/>
        <w:numPr>
          <w:ilvl w:val="0"/>
          <w:numId w:val="76"/>
        </w:numPr>
        <w:tabs>
          <w:tab w:val="clear" w:pos="288"/>
        </w:tabs>
        <w:ind w:left="450" w:right="-46" w:hanging="450"/>
        <w:rPr>
          <w:rFonts w:ascii="Arial" w:hAnsi="Arial" w:cs="Arial"/>
          <w:sz w:val="24"/>
          <w:szCs w:val="24"/>
        </w:rPr>
      </w:pPr>
      <w:r w:rsidRPr="0067449A">
        <w:rPr>
          <w:rFonts w:ascii="Arial" w:hAnsi="Arial" w:cs="Arial"/>
          <w:sz w:val="24"/>
          <w:szCs w:val="24"/>
        </w:rPr>
        <w:t xml:space="preserve">Finance, and </w:t>
      </w:r>
    </w:p>
    <w:p w14:paraId="07E0A17F" w14:textId="77777777" w:rsidR="0067449A" w:rsidRPr="0067449A" w:rsidRDefault="0067449A" w:rsidP="00C41F29">
      <w:pPr>
        <w:pStyle w:val="CLQEParagraph"/>
        <w:numPr>
          <w:ilvl w:val="0"/>
          <w:numId w:val="76"/>
        </w:numPr>
        <w:tabs>
          <w:tab w:val="clear" w:pos="288"/>
        </w:tabs>
        <w:ind w:left="450" w:right="-46" w:hanging="450"/>
        <w:rPr>
          <w:rFonts w:ascii="Arial" w:hAnsi="Arial" w:cs="Arial"/>
          <w:sz w:val="24"/>
          <w:szCs w:val="24"/>
          <w:u w:val="single"/>
        </w:rPr>
      </w:pPr>
      <w:r w:rsidRPr="0067449A">
        <w:rPr>
          <w:rFonts w:ascii="Arial" w:hAnsi="Arial" w:cs="Arial"/>
          <w:sz w:val="24"/>
          <w:szCs w:val="24"/>
        </w:rPr>
        <w:t xml:space="preserve">Student Recruitment and Marketing (SRM).  </w:t>
      </w:r>
    </w:p>
    <w:p w14:paraId="4FA0499F" w14:textId="77777777" w:rsidR="0067449A" w:rsidRPr="0067449A" w:rsidRDefault="0067449A" w:rsidP="0067449A">
      <w:pPr>
        <w:pStyle w:val="CLQEParagraph"/>
        <w:ind w:left="0" w:right="242"/>
        <w:rPr>
          <w:rFonts w:ascii="Arial" w:hAnsi="Arial" w:cs="Arial"/>
          <w:b/>
          <w:sz w:val="24"/>
          <w:szCs w:val="24"/>
        </w:rPr>
      </w:pPr>
    </w:p>
    <w:p w14:paraId="53353359" w14:textId="77777777" w:rsidR="0067449A" w:rsidRPr="0067449A" w:rsidRDefault="0067449A" w:rsidP="0067449A">
      <w:pPr>
        <w:rPr>
          <w:rFonts w:ascii="Arial" w:eastAsia="Calibri" w:hAnsi="Arial" w:cs="Arial"/>
          <w:b/>
          <w:sz w:val="24"/>
          <w:szCs w:val="24"/>
        </w:rPr>
      </w:pPr>
      <w:r w:rsidRPr="0067449A">
        <w:rPr>
          <w:rFonts w:ascii="Arial" w:eastAsia="Calibri" w:hAnsi="Arial" w:cs="Arial"/>
          <w:b/>
          <w:sz w:val="24"/>
          <w:szCs w:val="24"/>
        </w:rPr>
        <w:t>Subcontracting Apprenticeship Delivery</w:t>
      </w:r>
    </w:p>
    <w:p w14:paraId="3AFFCE53" w14:textId="77777777" w:rsidR="0067449A" w:rsidRPr="0067449A" w:rsidRDefault="0067449A" w:rsidP="0067449A">
      <w:pPr>
        <w:rPr>
          <w:rFonts w:ascii="Arial" w:eastAsia="Calibri" w:hAnsi="Arial" w:cs="Arial"/>
          <w:sz w:val="24"/>
          <w:szCs w:val="24"/>
        </w:rPr>
      </w:pPr>
      <w:r w:rsidRPr="0067449A">
        <w:rPr>
          <w:rFonts w:ascii="Arial" w:eastAsia="Calibri" w:hAnsi="Arial" w:cs="Arial"/>
          <w:sz w:val="24"/>
          <w:szCs w:val="24"/>
        </w:rPr>
        <w:t xml:space="preserve">Occasionally, the University may wish to approve the delivery of elements of a Higher or Degree Apprenticeship through a subcontracting arrangement with another organisation.  This could apply to elements of a University award, or aspects of the apprenticeship which are separate to the award, but not delivered by the University.  </w:t>
      </w:r>
    </w:p>
    <w:p w14:paraId="029B1CB3" w14:textId="77777777" w:rsidR="0067449A" w:rsidRPr="0067449A" w:rsidRDefault="0067449A" w:rsidP="0067449A">
      <w:pPr>
        <w:rPr>
          <w:rFonts w:ascii="Arial" w:eastAsia="Calibri" w:hAnsi="Arial" w:cs="Arial"/>
          <w:sz w:val="24"/>
          <w:szCs w:val="24"/>
        </w:rPr>
      </w:pPr>
    </w:p>
    <w:p w14:paraId="13A8AAA3" w14:textId="77777777" w:rsidR="0067449A" w:rsidRPr="0067449A" w:rsidRDefault="0067449A" w:rsidP="0067449A">
      <w:pPr>
        <w:rPr>
          <w:rFonts w:ascii="Arial" w:eastAsia="Calibri" w:hAnsi="Arial" w:cs="Arial"/>
          <w:sz w:val="24"/>
          <w:szCs w:val="24"/>
        </w:rPr>
      </w:pPr>
      <w:r w:rsidRPr="0067449A">
        <w:rPr>
          <w:rFonts w:ascii="Arial" w:eastAsia="Calibri" w:hAnsi="Arial" w:cs="Arial"/>
          <w:sz w:val="24"/>
          <w:szCs w:val="24"/>
        </w:rPr>
        <w:t xml:space="preserve">Please ensure that you consult with the Department of Professional Apprenticeships and refer to the </w:t>
      </w:r>
      <w:r w:rsidRPr="0067449A">
        <w:rPr>
          <w:rFonts w:ascii="Arial" w:eastAsia="Calibri" w:hAnsi="Arial" w:cs="Arial"/>
          <w:b/>
          <w:bCs/>
          <w:sz w:val="24"/>
          <w:szCs w:val="24"/>
        </w:rPr>
        <w:t>ESFA A</w:t>
      </w:r>
      <w:r w:rsidRPr="0067449A">
        <w:rPr>
          <w:rFonts w:ascii="Arial" w:eastAsia="Calibri" w:hAnsi="Arial" w:cs="Arial"/>
          <w:b/>
          <w:sz w:val="24"/>
          <w:szCs w:val="24"/>
        </w:rPr>
        <w:t xml:space="preserve">pprenticeships Subcontracting </w:t>
      </w:r>
      <w:r w:rsidRPr="0067449A">
        <w:rPr>
          <w:rFonts w:ascii="Arial" w:eastAsia="Calibri" w:hAnsi="Arial" w:cs="Arial"/>
          <w:sz w:val="24"/>
          <w:szCs w:val="24"/>
        </w:rPr>
        <w:t xml:space="preserve">requirements for further information, if subcontracting is going to be a feature of the apprenticeship you are developing.  </w:t>
      </w:r>
    </w:p>
    <w:p w14:paraId="48A6FE1E" w14:textId="77777777" w:rsidR="0067449A" w:rsidRPr="0067449A" w:rsidRDefault="0067449A" w:rsidP="0067449A">
      <w:pPr>
        <w:rPr>
          <w:rFonts w:ascii="Arial" w:eastAsia="Calibri" w:hAnsi="Arial" w:cs="Arial"/>
          <w:sz w:val="24"/>
          <w:szCs w:val="24"/>
        </w:rPr>
      </w:pPr>
    </w:p>
    <w:p w14:paraId="496F99A4" w14:textId="77777777" w:rsidR="0067449A" w:rsidRPr="0067449A" w:rsidRDefault="0067449A" w:rsidP="0067449A">
      <w:pPr>
        <w:pStyle w:val="NormalWeb"/>
        <w:spacing w:before="0" w:beforeAutospacing="0" w:after="0" w:afterAutospacing="0"/>
        <w:rPr>
          <w:rFonts w:ascii="Arial" w:eastAsia="Calibri" w:hAnsi="Arial" w:cs="Arial"/>
          <w:lang w:eastAsia="en-US"/>
        </w:rPr>
      </w:pPr>
      <w:r w:rsidRPr="0067449A">
        <w:rPr>
          <w:rFonts w:ascii="Arial" w:eastAsia="Calibri" w:hAnsi="Arial" w:cs="Arial"/>
          <w:b/>
          <w:lang w:eastAsia="en-US"/>
        </w:rPr>
        <w:t>N.B.</w:t>
      </w:r>
      <w:r w:rsidRPr="0067449A">
        <w:rPr>
          <w:rFonts w:ascii="Arial" w:eastAsia="Calibri" w:hAnsi="Arial" w:cs="Arial"/>
          <w:lang w:eastAsia="en-US"/>
        </w:rPr>
        <w:t xml:space="preserve">  In addition, where subcontracting involves the delivery of elements of a Teesside University award (i.e., taught credits) by another organisation, the Partnership processes in </w:t>
      </w:r>
      <w:r w:rsidRPr="0067449A">
        <w:rPr>
          <w:rFonts w:ascii="Arial" w:eastAsia="Calibri" w:hAnsi="Arial" w:cs="Arial"/>
          <w:b/>
          <w:lang w:eastAsia="en-US"/>
        </w:rPr>
        <w:t>Chapter E</w:t>
      </w:r>
      <w:r w:rsidRPr="0067449A">
        <w:rPr>
          <w:rFonts w:ascii="Arial" w:eastAsia="Calibri" w:hAnsi="Arial" w:cs="Arial"/>
          <w:lang w:eastAsia="en-US"/>
        </w:rPr>
        <w:t xml:space="preserve"> of the Quality Framework will also apply (see </w:t>
      </w:r>
      <w:r w:rsidRPr="0067449A">
        <w:rPr>
          <w:rFonts w:ascii="Arial" w:eastAsia="Calibri" w:hAnsi="Arial" w:cs="Arial"/>
          <w:b/>
          <w:color w:val="FF0000"/>
          <w:lang w:eastAsia="en-US"/>
        </w:rPr>
        <w:t>Chapter E</w:t>
      </w:r>
      <w:r w:rsidRPr="0067449A">
        <w:rPr>
          <w:rFonts w:ascii="Arial" w:eastAsia="Calibri" w:hAnsi="Arial" w:cs="Arial"/>
          <w:lang w:eastAsia="en-US"/>
        </w:rPr>
        <w:t>).  Please contact SLAR (QAV) for assistance if this is the case for the apprenticeship you are developing.</w:t>
      </w:r>
    </w:p>
    <w:p w14:paraId="59661320" w14:textId="77777777" w:rsidR="0067449A" w:rsidRPr="0067449A" w:rsidRDefault="0067449A" w:rsidP="0067449A">
      <w:pPr>
        <w:pStyle w:val="NormalWeb"/>
        <w:spacing w:before="0" w:beforeAutospacing="0" w:after="0" w:afterAutospacing="0"/>
        <w:rPr>
          <w:rFonts w:ascii="Arial" w:hAnsi="Arial" w:cs="Arial"/>
          <w:b/>
        </w:rPr>
      </w:pPr>
    </w:p>
    <w:p w14:paraId="3BF897B4" w14:textId="77777777" w:rsidR="0067449A" w:rsidRPr="0067449A" w:rsidRDefault="0067449A" w:rsidP="0067449A">
      <w:pPr>
        <w:pStyle w:val="NormalWeb"/>
        <w:spacing w:before="0" w:beforeAutospacing="0" w:after="0" w:afterAutospacing="0"/>
        <w:rPr>
          <w:rFonts w:ascii="Arial" w:hAnsi="Arial" w:cs="Arial"/>
          <w:b/>
        </w:rPr>
      </w:pPr>
      <w:r w:rsidRPr="0067449A">
        <w:rPr>
          <w:rFonts w:ascii="Arial" w:hAnsi="Arial" w:cs="Arial"/>
          <w:b/>
        </w:rPr>
        <w:t>Methods of Assessment</w:t>
      </w:r>
    </w:p>
    <w:p w14:paraId="4AE0AF81" w14:textId="77777777" w:rsidR="0067449A" w:rsidRPr="0067449A" w:rsidRDefault="0067449A" w:rsidP="0067449A">
      <w:pPr>
        <w:pStyle w:val="NormalWeb"/>
        <w:spacing w:before="0" w:beforeAutospacing="0" w:after="0" w:afterAutospacing="0"/>
        <w:rPr>
          <w:rFonts w:ascii="Arial" w:hAnsi="Arial" w:cs="Arial"/>
        </w:rPr>
      </w:pPr>
      <w:r w:rsidRPr="0067449A">
        <w:rPr>
          <w:rFonts w:ascii="Arial" w:hAnsi="Arial" w:cs="Arial"/>
        </w:rPr>
        <w:t>Whilst complying with the University’s Assessment and Feedback Policy, it is also important to consider the variety of assessment methods which may be required for an apprenticeship.  These will need to be appropriate in enabling the apprentice to demonstrate the knowledge, skills and behaviours required by the apprenticeship standard (see further details below).  The methods of assessment used should reflect the context of authentic working practice and include opportunities for the apprentice to use their workplace experiences to meet assessment requirements.</w:t>
      </w:r>
    </w:p>
    <w:p w14:paraId="28B9BCE9" w14:textId="77777777" w:rsidR="0067449A" w:rsidRPr="0067449A" w:rsidRDefault="0067449A" w:rsidP="0067449A">
      <w:pPr>
        <w:pStyle w:val="CLQEParagraph"/>
        <w:ind w:left="864" w:right="242" w:hanging="864"/>
        <w:rPr>
          <w:rFonts w:ascii="Arial" w:hAnsi="Arial" w:cs="Arial"/>
          <w:b/>
          <w:sz w:val="24"/>
          <w:szCs w:val="24"/>
        </w:rPr>
      </w:pPr>
    </w:p>
    <w:p w14:paraId="7890F056" w14:textId="77777777" w:rsidR="0067449A" w:rsidRPr="0067449A" w:rsidRDefault="0067449A" w:rsidP="0067449A">
      <w:pPr>
        <w:pStyle w:val="CLQEParagraph"/>
        <w:ind w:left="864" w:right="242" w:hanging="864"/>
        <w:rPr>
          <w:rFonts w:ascii="Arial" w:hAnsi="Arial" w:cs="Arial"/>
          <w:b/>
          <w:sz w:val="24"/>
          <w:szCs w:val="24"/>
        </w:rPr>
      </w:pPr>
      <w:r w:rsidRPr="0067449A">
        <w:rPr>
          <w:rFonts w:ascii="Arial" w:hAnsi="Arial" w:cs="Arial"/>
          <w:b/>
          <w:sz w:val="24"/>
          <w:szCs w:val="24"/>
        </w:rPr>
        <w:t>Use of Variance in the Design of Course Approval/Periodic Review</w:t>
      </w:r>
    </w:p>
    <w:p w14:paraId="6B610E32" w14:textId="77777777" w:rsidR="0067449A" w:rsidRPr="0067449A" w:rsidRDefault="0067449A" w:rsidP="0067449A">
      <w:pPr>
        <w:pStyle w:val="CLQEParagraph"/>
        <w:ind w:left="0" w:right="242"/>
        <w:rPr>
          <w:rFonts w:ascii="Arial" w:hAnsi="Arial" w:cs="Arial"/>
          <w:sz w:val="24"/>
          <w:szCs w:val="24"/>
        </w:rPr>
      </w:pPr>
      <w:r w:rsidRPr="0067449A">
        <w:rPr>
          <w:rFonts w:ascii="Arial" w:hAnsi="Arial" w:cs="Arial"/>
          <w:sz w:val="24"/>
          <w:szCs w:val="24"/>
        </w:rPr>
        <w:t>The University operates Institution-wide assessment regulations to ensure professional academic judgements about standards and performance are exercised in such a way that all students are treated fairly, comparatively and with consistency regardless of School, College, subject or course.</w:t>
      </w:r>
    </w:p>
    <w:p w14:paraId="056A9738" w14:textId="77777777" w:rsidR="0067449A" w:rsidRPr="0067449A" w:rsidRDefault="0067449A" w:rsidP="0067449A">
      <w:pPr>
        <w:rPr>
          <w:rFonts w:ascii="Arial" w:hAnsi="Arial" w:cs="Arial"/>
          <w:sz w:val="24"/>
          <w:szCs w:val="24"/>
        </w:rPr>
      </w:pPr>
    </w:p>
    <w:p w14:paraId="6537E6FB" w14:textId="77777777" w:rsidR="0067449A" w:rsidRPr="0067449A" w:rsidRDefault="0067449A" w:rsidP="0067449A">
      <w:pPr>
        <w:rPr>
          <w:rFonts w:ascii="Arial" w:hAnsi="Arial" w:cs="Arial"/>
          <w:sz w:val="24"/>
          <w:szCs w:val="24"/>
        </w:rPr>
      </w:pPr>
      <w:r w:rsidRPr="0067449A">
        <w:rPr>
          <w:rFonts w:ascii="Arial" w:hAnsi="Arial" w:cs="Arial"/>
          <w:sz w:val="24"/>
          <w:szCs w:val="24"/>
        </w:rPr>
        <w:t xml:space="preserve">However, it is recognised that occasionally, and under specific conditions, some variance to the Regulations may be necessary in order to meet the requirements of PSRBs or apprenticeship standards.  For example, for integrated EPAs, there may be a requirement for an additional Progression Board to take place prior to students’ progression to the EPA module – this would require a variance request.  </w:t>
      </w:r>
    </w:p>
    <w:p w14:paraId="2CA50865" w14:textId="77777777" w:rsidR="0067449A" w:rsidRPr="0067449A" w:rsidRDefault="0067449A" w:rsidP="0067449A">
      <w:pPr>
        <w:rPr>
          <w:rFonts w:ascii="Arial" w:hAnsi="Arial" w:cs="Arial"/>
          <w:sz w:val="24"/>
          <w:szCs w:val="24"/>
        </w:rPr>
      </w:pPr>
    </w:p>
    <w:p w14:paraId="523FE308" w14:textId="77777777" w:rsidR="0067449A" w:rsidRPr="0028258E" w:rsidRDefault="0067449A" w:rsidP="0067449A">
      <w:pPr>
        <w:tabs>
          <w:tab w:val="num" w:pos="720"/>
          <w:tab w:val="left" w:pos="1080"/>
        </w:tabs>
        <w:rPr>
          <w:rFonts w:ascii="Arial" w:hAnsi="Arial" w:cs="Arial"/>
          <w:b/>
          <w:sz w:val="24"/>
          <w:szCs w:val="24"/>
        </w:rPr>
      </w:pPr>
      <w:r w:rsidRPr="0028258E">
        <w:rPr>
          <w:rFonts w:ascii="Arial" w:hAnsi="Arial" w:cs="Arial"/>
          <w:b/>
          <w:sz w:val="24"/>
          <w:szCs w:val="24"/>
        </w:rPr>
        <w:t>Key Features of Professional Apprenticeships</w:t>
      </w:r>
    </w:p>
    <w:p w14:paraId="77F589A9" w14:textId="77777777" w:rsidR="0067449A" w:rsidRPr="0067449A" w:rsidRDefault="0067449A" w:rsidP="0067449A">
      <w:pPr>
        <w:tabs>
          <w:tab w:val="num" w:pos="720"/>
          <w:tab w:val="left" w:pos="1080"/>
        </w:tabs>
        <w:rPr>
          <w:rFonts w:ascii="Arial" w:hAnsi="Arial" w:cs="Arial"/>
          <w:b/>
          <w:sz w:val="24"/>
          <w:szCs w:val="24"/>
          <w:u w:val="single"/>
        </w:rPr>
      </w:pPr>
    </w:p>
    <w:p w14:paraId="21AF1DD8" w14:textId="77777777" w:rsidR="0067449A" w:rsidRPr="0067449A" w:rsidRDefault="0067449A" w:rsidP="0067449A">
      <w:pPr>
        <w:tabs>
          <w:tab w:val="num" w:pos="720"/>
          <w:tab w:val="left" w:pos="1080"/>
        </w:tabs>
        <w:rPr>
          <w:rFonts w:ascii="Arial" w:hAnsi="Arial" w:cs="Arial"/>
          <w:b/>
          <w:sz w:val="24"/>
          <w:szCs w:val="24"/>
          <w:u w:val="single"/>
        </w:rPr>
      </w:pPr>
      <w:r w:rsidRPr="0067449A">
        <w:rPr>
          <w:rFonts w:ascii="Arial" w:hAnsi="Arial" w:cs="Arial"/>
          <w:sz w:val="24"/>
          <w:szCs w:val="24"/>
        </w:rPr>
        <w:t>Individuals can only be funded and trained as apprentices if they are employed and working towards the achievement of an Apprenticeship Standard approved by the Institute for Apprenticeships (IFA) and Technical Education (</w:t>
      </w:r>
      <w:proofErr w:type="spellStart"/>
      <w:r w:rsidRPr="0067449A">
        <w:rPr>
          <w:rFonts w:ascii="Arial" w:hAnsi="Arial" w:cs="Arial"/>
          <w:sz w:val="24"/>
          <w:szCs w:val="24"/>
        </w:rPr>
        <w:t>IfATE</w:t>
      </w:r>
      <w:proofErr w:type="spellEnd"/>
      <w:r w:rsidRPr="0067449A">
        <w:rPr>
          <w:rFonts w:ascii="Arial" w:hAnsi="Arial" w:cs="Arial"/>
          <w:sz w:val="24"/>
          <w:szCs w:val="24"/>
        </w:rPr>
        <w:t>).</w:t>
      </w:r>
    </w:p>
    <w:p w14:paraId="5618AE46" w14:textId="77777777" w:rsidR="0067449A" w:rsidRPr="0067449A" w:rsidRDefault="0067449A" w:rsidP="0067449A">
      <w:pPr>
        <w:tabs>
          <w:tab w:val="left" w:pos="1080"/>
        </w:tabs>
        <w:rPr>
          <w:rFonts w:ascii="Arial" w:hAnsi="Arial" w:cs="Arial"/>
          <w:b/>
          <w:sz w:val="24"/>
          <w:szCs w:val="24"/>
          <w:u w:val="single"/>
        </w:rPr>
      </w:pPr>
    </w:p>
    <w:p w14:paraId="0BE2A639" w14:textId="77777777" w:rsidR="0067449A" w:rsidRPr="0028258E" w:rsidRDefault="0067449A" w:rsidP="0067449A">
      <w:pPr>
        <w:tabs>
          <w:tab w:val="left" w:pos="1080"/>
        </w:tabs>
        <w:rPr>
          <w:rFonts w:ascii="Arial" w:hAnsi="Arial" w:cs="Arial"/>
          <w:b/>
          <w:sz w:val="24"/>
          <w:szCs w:val="24"/>
        </w:rPr>
      </w:pPr>
      <w:r w:rsidRPr="0028258E">
        <w:rPr>
          <w:rFonts w:ascii="Arial" w:hAnsi="Arial" w:cs="Arial"/>
          <w:b/>
          <w:sz w:val="24"/>
          <w:szCs w:val="24"/>
        </w:rPr>
        <w:t>Knowledge, Skills &amp; Behaviours (KSBs)</w:t>
      </w:r>
    </w:p>
    <w:p w14:paraId="110F96AD" w14:textId="77777777" w:rsidR="0067449A" w:rsidRPr="0067449A" w:rsidRDefault="0067449A" w:rsidP="00C41F29">
      <w:pPr>
        <w:pStyle w:val="ListParagraph"/>
        <w:numPr>
          <w:ilvl w:val="0"/>
          <w:numId w:val="70"/>
        </w:numPr>
        <w:rPr>
          <w:rFonts w:ascii="Arial" w:hAnsi="Arial" w:cs="Arial"/>
          <w:sz w:val="24"/>
          <w:szCs w:val="24"/>
        </w:rPr>
      </w:pPr>
      <w:r w:rsidRPr="0067449A">
        <w:rPr>
          <w:rFonts w:ascii="Arial" w:hAnsi="Arial" w:cs="Arial"/>
          <w:sz w:val="24"/>
          <w:szCs w:val="24"/>
        </w:rPr>
        <w:t xml:space="preserve">All Apprenticeship Standards define the </w:t>
      </w:r>
      <w:r w:rsidRPr="0067449A">
        <w:rPr>
          <w:rFonts w:ascii="Arial" w:hAnsi="Arial" w:cs="Arial"/>
          <w:b/>
          <w:sz w:val="24"/>
          <w:szCs w:val="24"/>
        </w:rPr>
        <w:t>Knowledge</w:t>
      </w:r>
      <w:r w:rsidRPr="0067449A">
        <w:rPr>
          <w:rFonts w:ascii="Arial" w:hAnsi="Arial" w:cs="Arial"/>
          <w:sz w:val="24"/>
          <w:szCs w:val="24"/>
        </w:rPr>
        <w:t xml:space="preserve">, </w:t>
      </w:r>
      <w:r w:rsidRPr="0067449A">
        <w:rPr>
          <w:rFonts w:ascii="Arial" w:hAnsi="Arial" w:cs="Arial"/>
          <w:b/>
          <w:sz w:val="24"/>
          <w:szCs w:val="24"/>
        </w:rPr>
        <w:t>Skills</w:t>
      </w:r>
      <w:r w:rsidRPr="0067449A">
        <w:rPr>
          <w:rFonts w:ascii="Arial" w:hAnsi="Arial" w:cs="Arial"/>
          <w:sz w:val="24"/>
          <w:szCs w:val="24"/>
        </w:rPr>
        <w:t xml:space="preserve"> and </w:t>
      </w:r>
      <w:r w:rsidRPr="0067449A">
        <w:rPr>
          <w:rFonts w:ascii="Arial" w:hAnsi="Arial" w:cs="Arial"/>
          <w:b/>
          <w:sz w:val="24"/>
          <w:szCs w:val="24"/>
        </w:rPr>
        <w:t>Behaviours (KSBs)</w:t>
      </w:r>
      <w:r w:rsidRPr="0067449A">
        <w:rPr>
          <w:rFonts w:ascii="Arial" w:hAnsi="Arial" w:cs="Arial"/>
          <w:sz w:val="24"/>
          <w:szCs w:val="24"/>
        </w:rPr>
        <w:t xml:space="preserve"> required to perform the identified job role and it is a condition of ESFA funding and Ofsted that HE providers must ensure that the courses they offer are designed to enable an apprentice to develop the duties and KSBs specified in the relevant Apprenticeship Standard.</w:t>
      </w:r>
    </w:p>
    <w:p w14:paraId="1E1426A5" w14:textId="77777777" w:rsidR="0067449A" w:rsidRPr="0067449A" w:rsidRDefault="0067449A" w:rsidP="00C41F29">
      <w:pPr>
        <w:pStyle w:val="ListParagraph"/>
        <w:numPr>
          <w:ilvl w:val="0"/>
          <w:numId w:val="70"/>
        </w:numPr>
        <w:rPr>
          <w:rFonts w:ascii="Arial" w:hAnsi="Arial" w:cs="Arial"/>
          <w:sz w:val="24"/>
          <w:szCs w:val="24"/>
        </w:rPr>
      </w:pPr>
      <w:r w:rsidRPr="0067449A">
        <w:rPr>
          <w:rFonts w:ascii="Arial" w:hAnsi="Arial" w:cs="Arial"/>
          <w:sz w:val="24"/>
          <w:szCs w:val="24"/>
        </w:rPr>
        <w:t>The clarity of the relationship between the duties and KSBs specified in the Apprenticeship Standard and course/module learning outcomes is a key consideration of the University validation process.  While “knowledge” and “skills” outcomes are common to HE courses, particular attention may need to be given to how “behaviours” are reflected and supported in course/module learning outcomes.</w:t>
      </w:r>
    </w:p>
    <w:p w14:paraId="061B3979" w14:textId="77777777" w:rsidR="0067449A" w:rsidRPr="0067449A" w:rsidRDefault="0067449A" w:rsidP="00C41F29">
      <w:pPr>
        <w:pStyle w:val="ListParagraph"/>
        <w:numPr>
          <w:ilvl w:val="0"/>
          <w:numId w:val="70"/>
        </w:numPr>
        <w:rPr>
          <w:rFonts w:ascii="Arial" w:hAnsi="Arial" w:cs="Arial"/>
          <w:sz w:val="24"/>
          <w:szCs w:val="24"/>
        </w:rPr>
      </w:pPr>
      <w:r w:rsidRPr="0067449A">
        <w:rPr>
          <w:rFonts w:ascii="Arial" w:hAnsi="Arial" w:cs="Arial"/>
          <w:sz w:val="24"/>
          <w:szCs w:val="24"/>
        </w:rPr>
        <w:t>Effective collaboration between the employer and the University across all aspects of the apprenticeship is required to ensure high quality apprenticeship provision.  Particular consideration needs to be given to arrangements for supporting the apprentice in the workplace to develop the duties and KSBs required to pass the EPA and therefore achieve the apprenticeship.</w:t>
      </w:r>
    </w:p>
    <w:p w14:paraId="5D788CE7" w14:textId="77777777" w:rsidR="0067449A" w:rsidRPr="0067449A" w:rsidRDefault="0067449A" w:rsidP="0067449A">
      <w:pPr>
        <w:tabs>
          <w:tab w:val="left" w:pos="1080"/>
        </w:tabs>
        <w:rPr>
          <w:rFonts w:ascii="Arial" w:hAnsi="Arial" w:cs="Arial"/>
          <w:sz w:val="24"/>
          <w:szCs w:val="24"/>
        </w:rPr>
      </w:pPr>
    </w:p>
    <w:p w14:paraId="74C271BA" w14:textId="77777777" w:rsidR="0067449A" w:rsidRPr="0028258E" w:rsidRDefault="0067449A" w:rsidP="0067449A">
      <w:pPr>
        <w:tabs>
          <w:tab w:val="left" w:pos="1080"/>
        </w:tabs>
        <w:rPr>
          <w:rFonts w:ascii="Arial" w:hAnsi="Arial" w:cs="Arial"/>
          <w:b/>
          <w:sz w:val="24"/>
          <w:szCs w:val="24"/>
        </w:rPr>
      </w:pPr>
      <w:r w:rsidRPr="0028258E">
        <w:rPr>
          <w:rFonts w:ascii="Arial" w:hAnsi="Arial" w:cs="Arial"/>
          <w:b/>
          <w:sz w:val="24"/>
          <w:szCs w:val="24"/>
        </w:rPr>
        <w:t>End Point Assessment</w:t>
      </w:r>
    </w:p>
    <w:p w14:paraId="6291D76B" w14:textId="77777777" w:rsidR="0067449A" w:rsidRPr="0067449A" w:rsidRDefault="0067449A" w:rsidP="00C41F29">
      <w:pPr>
        <w:pStyle w:val="ListParagraph"/>
        <w:numPr>
          <w:ilvl w:val="0"/>
          <w:numId w:val="71"/>
        </w:numPr>
        <w:rPr>
          <w:rFonts w:ascii="Arial" w:hAnsi="Arial" w:cs="Arial"/>
          <w:sz w:val="24"/>
          <w:szCs w:val="24"/>
        </w:rPr>
      </w:pPr>
      <w:r w:rsidRPr="0067449A">
        <w:rPr>
          <w:rFonts w:ascii="Arial" w:hAnsi="Arial" w:cs="Arial"/>
          <w:sz w:val="24"/>
          <w:szCs w:val="24"/>
        </w:rPr>
        <w:t xml:space="preserve">Apprenticeship Standards also require all apprentices to successfully complete an </w:t>
      </w:r>
      <w:r w:rsidRPr="0067449A">
        <w:rPr>
          <w:rFonts w:ascii="Arial" w:hAnsi="Arial" w:cs="Arial"/>
          <w:b/>
          <w:sz w:val="24"/>
          <w:szCs w:val="24"/>
        </w:rPr>
        <w:t>End Point Assessment (EPA)</w:t>
      </w:r>
      <w:r w:rsidRPr="0067449A">
        <w:rPr>
          <w:rFonts w:ascii="Arial" w:hAnsi="Arial" w:cs="Arial"/>
          <w:sz w:val="24"/>
          <w:szCs w:val="24"/>
        </w:rPr>
        <w:t xml:space="preserve"> in order to achieve their apprenticeship.  Details of the format of the EPA and other specific requirements for the ongoing assessment of the apprenticeship are contained within the published Assessment Plan, which accompanies each Apprenticeship Standard.  The structure of the EPA varies from standard to standard but can include elements such as portfolios, work-based projects, presentations and professional discussions.  Familiarity with both the relevant Standard and Assessment Plan is essential for course teams delivering apprenticeships.</w:t>
      </w:r>
    </w:p>
    <w:p w14:paraId="1001FE9D" w14:textId="77777777" w:rsidR="0067449A" w:rsidRPr="0067449A" w:rsidRDefault="0067449A" w:rsidP="0067449A">
      <w:pPr>
        <w:pStyle w:val="ListParagraph"/>
        <w:ind w:left="0"/>
        <w:rPr>
          <w:rFonts w:ascii="Arial" w:hAnsi="Arial" w:cs="Arial"/>
          <w:sz w:val="24"/>
          <w:szCs w:val="24"/>
        </w:rPr>
      </w:pPr>
    </w:p>
    <w:p w14:paraId="37917F3D" w14:textId="77777777" w:rsidR="0067449A" w:rsidRPr="0067449A" w:rsidRDefault="0067449A" w:rsidP="00C41F29">
      <w:pPr>
        <w:pStyle w:val="ListParagraph"/>
        <w:numPr>
          <w:ilvl w:val="0"/>
          <w:numId w:val="72"/>
        </w:numPr>
        <w:rPr>
          <w:rFonts w:ascii="Arial" w:hAnsi="Arial" w:cs="Arial"/>
          <w:sz w:val="24"/>
          <w:szCs w:val="24"/>
        </w:rPr>
      </w:pPr>
      <w:r w:rsidRPr="0067449A">
        <w:rPr>
          <w:rFonts w:ascii="Arial" w:hAnsi="Arial" w:cs="Arial"/>
          <w:sz w:val="24"/>
          <w:szCs w:val="24"/>
        </w:rPr>
        <w:t>For a Degree Apprenticeship (i.e., where a L6 or L7 degree is a compulsory element of the apprenticeship), the EPA will be designated within the apprenticeship standard as either “integrated”, “fully integrated” or “non-integrated”.  In a “non-integrated” degree apprenticeship, the EPA is external to the degree and is conducted by an independent organisation selected by the employer from the Register of End Point Assessment Organisations (</w:t>
      </w:r>
      <w:proofErr w:type="spellStart"/>
      <w:r w:rsidRPr="0067449A">
        <w:rPr>
          <w:rFonts w:ascii="Arial" w:hAnsi="Arial" w:cs="Arial"/>
          <w:sz w:val="24"/>
          <w:szCs w:val="24"/>
        </w:rPr>
        <w:t>RoEPAO</w:t>
      </w:r>
      <w:proofErr w:type="spellEnd"/>
      <w:r w:rsidRPr="0067449A">
        <w:rPr>
          <w:rFonts w:ascii="Arial" w:hAnsi="Arial" w:cs="Arial"/>
          <w:sz w:val="24"/>
          <w:szCs w:val="24"/>
        </w:rPr>
        <w:t xml:space="preserve">).  In the case of an “integrated” degree apprenticeship, the EPA is conducted as part of the degree itself, by the University.  However, the University must be successfully registered on the </w:t>
      </w:r>
      <w:proofErr w:type="spellStart"/>
      <w:r w:rsidRPr="0067449A">
        <w:rPr>
          <w:rFonts w:ascii="Arial" w:hAnsi="Arial" w:cs="Arial"/>
          <w:sz w:val="24"/>
          <w:szCs w:val="24"/>
        </w:rPr>
        <w:t>RoEPAO</w:t>
      </w:r>
      <w:proofErr w:type="spellEnd"/>
      <w:r w:rsidRPr="0067449A">
        <w:rPr>
          <w:rFonts w:ascii="Arial" w:hAnsi="Arial" w:cs="Arial"/>
          <w:sz w:val="24"/>
          <w:szCs w:val="24"/>
        </w:rPr>
        <w:t xml:space="preserve"> for this apprenticeship in order to carry out the EPA, even though it is for our own degree award.  The Department of Professional Apprenticeships (DAP) will be able to advise and assist with this application process.</w:t>
      </w:r>
    </w:p>
    <w:p w14:paraId="63CB1575" w14:textId="77777777" w:rsidR="0067449A" w:rsidRPr="0067449A" w:rsidRDefault="0067449A" w:rsidP="0067449A">
      <w:pPr>
        <w:pStyle w:val="ListParagraph"/>
        <w:ind w:left="0"/>
        <w:rPr>
          <w:rFonts w:ascii="Arial" w:hAnsi="Arial" w:cs="Arial"/>
          <w:sz w:val="24"/>
          <w:szCs w:val="24"/>
        </w:rPr>
      </w:pPr>
    </w:p>
    <w:p w14:paraId="01032298" w14:textId="77777777" w:rsidR="0067449A" w:rsidRPr="0067449A" w:rsidRDefault="0067449A" w:rsidP="00C41F29">
      <w:pPr>
        <w:pStyle w:val="ListParagraph"/>
        <w:numPr>
          <w:ilvl w:val="0"/>
          <w:numId w:val="73"/>
        </w:numPr>
        <w:rPr>
          <w:rFonts w:ascii="Arial" w:hAnsi="Arial" w:cs="Arial"/>
          <w:sz w:val="24"/>
          <w:szCs w:val="24"/>
        </w:rPr>
      </w:pPr>
      <w:r w:rsidRPr="0067449A">
        <w:rPr>
          <w:rFonts w:ascii="Arial" w:hAnsi="Arial" w:cs="Arial"/>
          <w:sz w:val="24"/>
          <w:szCs w:val="24"/>
        </w:rPr>
        <w:t>The majority of apprenticeship learning takes place ‘on-the-job’ while apprentices are engaged in work activity, therefore an apprentices’ work will provide a source for learning.</w:t>
      </w:r>
    </w:p>
    <w:p w14:paraId="7052C2B6" w14:textId="77777777" w:rsidR="0067449A" w:rsidRPr="0067449A" w:rsidRDefault="0067449A" w:rsidP="0067449A">
      <w:pPr>
        <w:tabs>
          <w:tab w:val="num" w:pos="720"/>
          <w:tab w:val="left" w:pos="1080"/>
        </w:tabs>
        <w:rPr>
          <w:rFonts w:ascii="Arial" w:hAnsi="Arial" w:cs="Arial"/>
          <w:sz w:val="24"/>
          <w:szCs w:val="24"/>
        </w:rPr>
      </w:pPr>
    </w:p>
    <w:p w14:paraId="3204A160" w14:textId="77777777" w:rsidR="0067449A" w:rsidRPr="0028258E" w:rsidRDefault="0067449A" w:rsidP="0067449A">
      <w:pPr>
        <w:tabs>
          <w:tab w:val="num" w:pos="720"/>
          <w:tab w:val="left" w:pos="1080"/>
        </w:tabs>
        <w:rPr>
          <w:rFonts w:ascii="Arial" w:hAnsi="Arial" w:cs="Arial"/>
          <w:b/>
          <w:sz w:val="24"/>
          <w:szCs w:val="24"/>
        </w:rPr>
      </w:pPr>
      <w:r w:rsidRPr="0028258E">
        <w:rPr>
          <w:rFonts w:ascii="Arial" w:hAnsi="Arial" w:cs="Arial"/>
          <w:b/>
          <w:sz w:val="24"/>
          <w:szCs w:val="24"/>
        </w:rPr>
        <w:t>Off-the-Job Learning and Training Time</w:t>
      </w:r>
    </w:p>
    <w:p w14:paraId="76AFBC69" w14:textId="77777777" w:rsidR="0067449A" w:rsidRPr="0067449A" w:rsidRDefault="0067449A" w:rsidP="00C41F29">
      <w:pPr>
        <w:pStyle w:val="ListParagraph"/>
        <w:numPr>
          <w:ilvl w:val="0"/>
          <w:numId w:val="77"/>
        </w:numPr>
        <w:ind w:right="-2"/>
        <w:rPr>
          <w:rFonts w:ascii="Arial" w:hAnsi="Arial" w:cs="Arial"/>
          <w:sz w:val="24"/>
          <w:szCs w:val="24"/>
        </w:rPr>
      </w:pPr>
      <w:r w:rsidRPr="0067449A">
        <w:rPr>
          <w:rFonts w:ascii="Arial" w:hAnsi="Arial" w:cs="Arial"/>
          <w:sz w:val="24"/>
          <w:szCs w:val="24"/>
        </w:rPr>
        <w:t xml:space="preserve">A statutory requirement of an apprenticeship standard is that there should be at least 6 hours of off the job training per week.   </w:t>
      </w:r>
    </w:p>
    <w:p w14:paraId="4EDBEE7F" w14:textId="77777777" w:rsidR="0067449A" w:rsidRPr="0067449A" w:rsidRDefault="0067449A" w:rsidP="0067449A">
      <w:pPr>
        <w:pStyle w:val="ListParagraph"/>
        <w:ind w:left="0" w:right="-2"/>
        <w:rPr>
          <w:rFonts w:ascii="Arial" w:hAnsi="Arial" w:cs="Arial"/>
          <w:sz w:val="24"/>
          <w:szCs w:val="24"/>
        </w:rPr>
      </w:pPr>
    </w:p>
    <w:p w14:paraId="66595CC5" w14:textId="77777777" w:rsidR="0067449A" w:rsidRPr="0067449A" w:rsidRDefault="0067449A" w:rsidP="00C41F29">
      <w:pPr>
        <w:pStyle w:val="ListParagraph"/>
        <w:numPr>
          <w:ilvl w:val="0"/>
          <w:numId w:val="77"/>
        </w:numPr>
        <w:ind w:right="-2"/>
        <w:rPr>
          <w:rFonts w:ascii="Arial" w:hAnsi="Arial" w:cs="Arial"/>
          <w:sz w:val="24"/>
          <w:szCs w:val="24"/>
        </w:rPr>
      </w:pPr>
      <w:r w:rsidRPr="0067449A">
        <w:rPr>
          <w:rFonts w:ascii="Arial" w:hAnsi="Arial" w:cs="Arial"/>
          <w:i/>
          <w:sz w:val="24"/>
          <w:szCs w:val="24"/>
          <w:u w:val="single"/>
        </w:rPr>
        <w:t>‘Off-the-job’</w:t>
      </w:r>
      <w:r w:rsidRPr="0067449A">
        <w:rPr>
          <w:rFonts w:ascii="Arial" w:hAnsi="Arial" w:cs="Arial"/>
          <w:sz w:val="24"/>
          <w:szCs w:val="24"/>
        </w:rPr>
        <w:t xml:space="preserve"> learning can take the form of traditional face-to-face delivery by a higher education provider or can take place within the workplace.  However, it must always be directly relevant to the apprenticeship standard, teaching new knowledge, skills and behaviours, and can include:</w:t>
      </w:r>
    </w:p>
    <w:p w14:paraId="0D48DB38" w14:textId="77777777" w:rsidR="0067449A" w:rsidRPr="0067449A" w:rsidRDefault="0067449A" w:rsidP="0067449A">
      <w:pPr>
        <w:pStyle w:val="ListParagraph"/>
        <w:ind w:left="0" w:right="-2"/>
        <w:rPr>
          <w:rFonts w:ascii="Arial" w:hAnsi="Arial" w:cs="Arial"/>
          <w:sz w:val="24"/>
          <w:szCs w:val="24"/>
        </w:rPr>
      </w:pPr>
    </w:p>
    <w:p w14:paraId="3F0EAB2A" w14:textId="77777777" w:rsidR="0067449A" w:rsidRPr="0067449A" w:rsidRDefault="0067449A" w:rsidP="00C41F29">
      <w:pPr>
        <w:pStyle w:val="ListParagraph"/>
        <w:numPr>
          <w:ilvl w:val="0"/>
          <w:numId w:val="78"/>
        </w:numPr>
        <w:ind w:right="-2"/>
        <w:rPr>
          <w:rFonts w:ascii="Arial" w:hAnsi="Arial" w:cs="Arial"/>
          <w:sz w:val="24"/>
          <w:szCs w:val="24"/>
        </w:rPr>
      </w:pPr>
      <w:r w:rsidRPr="0067449A">
        <w:rPr>
          <w:rFonts w:ascii="Arial" w:hAnsi="Arial" w:cs="Arial"/>
          <w:sz w:val="24"/>
          <w:szCs w:val="24"/>
        </w:rPr>
        <w:t>The teaching of theory (e.g., lectures, role playing, simulation exercises, online learning, manufacturer training);</w:t>
      </w:r>
    </w:p>
    <w:p w14:paraId="30C95076" w14:textId="77777777" w:rsidR="0067449A" w:rsidRPr="0067449A" w:rsidRDefault="0067449A" w:rsidP="00C41F29">
      <w:pPr>
        <w:pStyle w:val="ListParagraph"/>
        <w:numPr>
          <w:ilvl w:val="0"/>
          <w:numId w:val="78"/>
        </w:numPr>
        <w:ind w:right="-2"/>
        <w:rPr>
          <w:rFonts w:ascii="Arial" w:hAnsi="Arial" w:cs="Arial"/>
          <w:sz w:val="24"/>
          <w:szCs w:val="24"/>
        </w:rPr>
      </w:pPr>
      <w:r w:rsidRPr="0067449A">
        <w:rPr>
          <w:rFonts w:ascii="Arial" w:hAnsi="Arial" w:cs="Arial"/>
          <w:sz w:val="24"/>
          <w:szCs w:val="24"/>
        </w:rPr>
        <w:t>Practical training, shadowing, mentoring, industry visits &amp; attendance at competitions;</w:t>
      </w:r>
    </w:p>
    <w:p w14:paraId="36208F6B" w14:textId="77777777" w:rsidR="0067449A" w:rsidRPr="0067449A" w:rsidRDefault="0067449A" w:rsidP="00C41F29">
      <w:pPr>
        <w:pStyle w:val="ListParagraph"/>
        <w:numPr>
          <w:ilvl w:val="0"/>
          <w:numId w:val="78"/>
        </w:numPr>
        <w:ind w:right="-2"/>
        <w:rPr>
          <w:rFonts w:ascii="Arial" w:hAnsi="Arial" w:cs="Arial"/>
          <w:sz w:val="24"/>
          <w:szCs w:val="24"/>
        </w:rPr>
      </w:pPr>
      <w:r w:rsidRPr="0067449A">
        <w:rPr>
          <w:rFonts w:ascii="Arial" w:hAnsi="Arial" w:cs="Arial"/>
          <w:sz w:val="24"/>
          <w:szCs w:val="24"/>
        </w:rPr>
        <w:t>Learning support and time spent writing assessments / assignments.</w:t>
      </w:r>
    </w:p>
    <w:p w14:paraId="1A2AB977" w14:textId="77777777" w:rsidR="0067449A" w:rsidRPr="0067449A" w:rsidRDefault="0067449A" w:rsidP="0067449A">
      <w:pPr>
        <w:pStyle w:val="ListParagraph"/>
        <w:ind w:left="360" w:right="-2"/>
        <w:rPr>
          <w:rFonts w:ascii="Arial" w:hAnsi="Arial" w:cs="Arial"/>
          <w:sz w:val="24"/>
          <w:szCs w:val="24"/>
        </w:rPr>
      </w:pPr>
    </w:p>
    <w:p w14:paraId="7419C98B" w14:textId="77777777" w:rsidR="0067449A" w:rsidRPr="0067449A" w:rsidRDefault="0067449A" w:rsidP="00C41F29">
      <w:pPr>
        <w:numPr>
          <w:ilvl w:val="0"/>
          <w:numId w:val="69"/>
        </w:numPr>
        <w:ind w:right="-2"/>
        <w:rPr>
          <w:rFonts w:ascii="Arial" w:hAnsi="Arial" w:cs="Arial"/>
          <w:sz w:val="24"/>
          <w:szCs w:val="24"/>
        </w:rPr>
      </w:pPr>
      <w:r w:rsidRPr="0067449A">
        <w:rPr>
          <w:rFonts w:ascii="Arial" w:hAnsi="Arial" w:cs="Arial"/>
          <w:sz w:val="24"/>
          <w:szCs w:val="24"/>
        </w:rPr>
        <w:t xml:space="preserve">It does </w:t>
      </w:r>
      <w:r w:rsidRPr="0067449A">
        <w:rPr>
          <w:rFonts w:ascii="Arial" w:hAnsi="Arial" w:cs="Arial"/>
          <w:sz w:val="24"/>
          <w:szCs w:val="24"/>
          <w:u w:val="single"/>
        </w:rPr>
        <w:t>not</w:t>
      </w:r>
      <w:r w:rsidRPr="0067449A">
        <w:rPr>
          <w:rFonts w:ascii="Arial" w:hAnsi="Arial" w:cs="Arial"/>
          <w:sz w:val="24"/>
          <w:szCs w:val="24"/>
        </w:rPr>
        <w:t xml:space="preserve"> include:</w:t>
      </w:r>
    </w:p>
    <w:p w14:paraId="1C55C5FF" w14:textId="77777777" w:rsidR="0067449A" w:rsidRPr="0067449A" w:rsidRDefault="0067449A" w:rsidP="0067449A">
      <w:pPr>
        <w:tabs>
          <w:tab w:val="left" w:pos="1080"/>
        </w:tabs>
        <w:ind w:left="360" w:right="-2"/>
        <w:rPr>
          <w:rFonts w:ascii="Arial" w:hAnsi="Arial" w:cs="Arial"/>
          <w:sz w:val="24"/>
          <w:szCs w:val="24"/>
        </w:rPr>
      </w:pPr>
    </w:p>
    <w:p w14:paraId="21997BB7" w14:textId="77777777" w:rsidR="0067449A" w:rsidRPr="0067449A" w:rsidRDefault="0067449A" w:rsidP="00C41F29">
      <w:pPr>
        <w:pStyle w:val="ListParagraph"/>
        <w:numPr>
          <w:ilvl w:val="0"/>
          <w:numId w:val="78"/>
        </w:numPr>
        <w:ind w:right="-2"/>
        <w:rPr>
          <w:rFonts w:ascii="Arial" w:hAnsi="Arial" w:cs="Arial"/>
          <w:sz w:val="24"/>
          <w:szCs w:val="24"/>
        </w:rPr>
      </w:pPr>
      <w:r w:rsidRPr="0067449A">
        <w:rPr>
          <w:rFonts w:ascii="Arial" w:hAnsi="Arial" w:cs="Arial"/>
          <w:sz w:val="24"/>
          <w:szCs w:val="24"/>
        </w:rPr>
        <w:t>Training to acquire KSBs not required by the Standard;</w:t>
      </w:r>
    </w:p>
    <w:p w14:paraId="182BD82D" w14:textId="77777777" w:rsidR="0067449A" w:rsidRPr="0067449A" w:rsidRDefault="0067449A" w:rsidP="00C41F29">
      <w:pPr>
        <w:pStyle w:val="ListParagraph"/>
        <w:numPr>
          <w:ilvl w:val="0"/>
          <w:numId w:val="78"/>
        </w:numPr>
        <w:ind w:right="-2"/>
        <w:rPr>
          <w:rFonts w:ascii="Arial" w:hAnsi="Arial" w:cs="Arial"/>
          <w:sz w:val="24"/>
          <w:szCs w:val="24"/>
        </w:rPr>
      </w:pPr>
      <w:r w:rsidRPr="0067449A">
        <w:rPr>
          <w:rFonts w:ascii="Arial" w:hAnsi="Arial" w:cs="Arial"/>
          <w:sz w:val="24"/>
          <w:szCs w:val="24"/>
        </w:rPr>
        <w:t>English and Maths up to L2 (this is funded separately);</w:t>
      </w:r>
    </w:p>
    <w:p w14:paraId="6510EEC4" w14:textId="77777777" w:rsidR="0067449A" w:rsidRPr="0067449A" w:rsidRDefault="0067449A" w:rsidP="00C41F29">
      <w:pPr>
        <w:pStyle w:val="ListParagraph"/>
        <w:numPr>
          <w:ilvl w:val="0"/>
          <w:numId w:val="78"/>
        </w:numPr>
        <w:ind w:right="-2"/>
        <w:rPr>
          <w:rFonts w:ascii="Arial" w:hAnsi="Arial" w:cs="Arial"/>
          <w:sz w:val="24"/>
          <w:szCs w:val="24"/>
        </w:rPr>
      </w:pPr>
      <w:r w:rsidRPr="0067449A">
        <w:rPr>
          <w:rFonts w:ascii="Arial" w:hAnsi="Arial" w:cs="Arial"/>
          <w:sz w:val="24"/>
          <w:szCs w:val="24"/>
        </w:rPr>
        <w:t>Progress reviews / on-programme assessment;</w:t>
      </w:r>
    </w:p>
    <w:p w14:paraId="55A4CCCA" w14:textId="77777777" w:rsidR="0067449A" w:rsidRPr="0067449A" w:rsidRDefault="0067449A" w:rsidP="00C41F29">
      <w:pPr>
        <w:pStyle w:val="ListParagraph"/>
        <w:numPr>
          <w:ilvl w:val="0"/>
          <w:numId w:val="78"/>
        </w:numPr>
        <w:ind w:right="-2"/>
        <w:rPr>
          <w:rFonts w:ascii="Arial" w:hAnsi="Arial" w:cs="Arial"/>
          <w:sz w:val="24"/>
          <w:szCs w:val="24"/>
        </w:rPr>
      </w:pPr>
      <w:r w:rsidRPr="0067449A">
        <w:rPr>
          <w:rFonts w:ascii="Arial" w:hAnsi="Arial" w:cs="Arial"/>
          <w:sz w:val="24"/>
          <w:szCs w:val="24"/>
        </w:rPr>
        <w:t>Training which takes place outside the Apprentice’s normal working hours.</w:t>
      </w:r>
    </w:p>
    <w:p w14:paraId="2E513754" w14:textId="77777777" w:rsidR="0067449A" w:rsidRPr="0067449A" w:rsidRDefault="0067449A" w:rsidP="0067449A">
      <w:pPr>
        <w:ind w:right="-2"/>
        <w:rPr>
          <w:rFonts w:ascii="Arial" w:hAnsi="Arial" w:cs="Arial"/>
          <w:sz w:val="24"/>
          <w:szCs w:val="24"/>
        </w:rPr>
      </w:pPr>
    </w:p>
    <w:p w14:paraId="7CC4521A" w14:textId="77777777" w:rsidR="0067449A" w:rsidRPr="0028258E" w:rsidRDefault="0067449A" w:rsidP="00C41F29">
      <w:pPr>
        <w:pStyle w:val="ListParagraph"/>
        <w:numPr>
          <w:ilvl w:val="0"/>
          <w:numId w:val="69"/>
        </w:numPr>
        <w:ind w:right="-2"/>
        <w:rPr>
          <w:rFonts w:ascii="Arial" w:hAnsi="Arial" w:cs="Arial"/>
          <w:sz w:val="24"/>
          <w:szCs w:val="24"/>
        </w:rPr>
      </w:pPr>
      <w:r w:rsidRPr="0067449A">
        <w:rPr>
          <w:rFonts w:ascii="Arial" w:hAnsi="Arial" w:cs="Arial"/>
          <w:sz w:val="24"/>
          <w:szCs w:val="24"/>
        </w:rPr>
        <w:t xml:space="preserve">Further guidance and a range of examples relating to off-the-job learning and training can also be found in the DfE publication: </w:t>
      </w:r>
      <w:hyperlink r:id="rId62" w:history="1">
        <w:r w:rsidRPr="0028258E">
          <w:rPr>
            <w:rStyle w:val="Hyperlink"/>
            <w:rFonts w:ascii="Arial" w:hAnsi="Arial" w:cs="Arial"/>
            <w:b/>
            <w:color w:val="0070C0"/>
            <w:sz w:val="24"/>
            <w:szCs w:val="24"/>
            <w:u w:val="none"/>
          </w:rPr>
          <w:t>“Apprenticeship off-the-job training: Policy background and examples” Version 4 (October 2022)</w:t>
        </w:r>
      </w:hyperlink>
    </w:p>
    <w:p w14:paraId="128E9F51" w14:textId="77777777" w:rsidR="0067449A" w:rsidRPr="0067449A" w:rsidRDefault="0067449A" w:rsidP="0067449A">
      <w:pPr>
        <w:rPr>
          <w:rFonts w:ascii="Arial" w:hAnsi="Arial" w:cs="Arial"/>
          <w:sz w:val="24"/>
          <w:szCs w:val="24"/>
          <w:u w:val="single"/>
        </w:rPr>
      </w:pPr>
    </w:p>
    <w:p w14:paraId="0482A140" w14:textId="77777777" w:rsidR="0067449A" w:rsidRPr="0067449A" w:rsidRDefault="0067449A" w:rsidP="0067449A">
      <w:pPr>
        <w:rPr>
          <w:rFonts w:ascii="Arial" w:hAnsi="Arial" w:cs="Arial"/>
          <w:sz w:val="24"/>
          <w:szCs w:val="24"/>
        </w:rPr>
      </w:pPr>
      <w:r w:rsidRPr="0067449A">
        <w:rPr>
          <w:rFonts w:ascii="Arial" w:hAnsi="Arial" w:cs="Arial"/>
          <w:sz w:val="24"/>
          <w:szCs w:val="24"/>
          <w:u w:val="single"/>
        </w:rPr>
        <w:t>The following table of Key Themes lists a variety of aspects t</w:t>
      </w:r>
      <w:r w:rsidRPr="0067449A">
        <w:rPr>
          <w:rFonts w:ascii="Arial" w:hAnsi="Arial" w:cs="Arial"/>
          <w:sz w:val="24"/>
          <w:szCs w:val="24"/>
        </w:rPr>
        <w:t>he Course Team should consider in the design, development and delivery of a higher or degree apprenticeship and is intended to be used as prompts for guidance.</w:t>
      </w:r>
    </w:p>
    <w:p w14:paraId="2270B7EB" w14:textId="77777777" w:rsidR="0067449A" w:rsidRPr="0067449A" w:rsidRDefault="0067449A" w:rsidP="0067449A">
      <w:pPr>
        <w:pBdr>
          <w:top w:val="single" w:sz="4" w:space="1" w:color="auto"/>
        </w:pBdr>
        <w:tabs>
          <w:tab w:val="left" w:pos="1080"/>
        </w:tabs>
        <w:rPr>
          <w:rFonts w:ascii="Arial" w:hAnsi="Arial" w:cs="Arial"/>
          <w:sz w:val="24"/>
          <w:szCs w:val="24"/>
        </w:rPr>
        <w:sectPr w:rsidR="0067449A" w:rsidRPr="0067449A" w:rsidSect="00C41F29">
          <w:pgSz w:w="11906" w:h="16838" w:code="9"/>
          <w:pgMar w:top="1440" w:right="1274" w:bottom="1440" w:left="1440" w:header="706" w:footer="706" w:gutter="0"/>
          <w:cols w:space="708"/>
          <w:docGrid w:linePitch="360"/>
        </w:sectPr>
      </w:pPr>
    </w:p>
    <w:p w14:paraId="594C7787" w14:textId="77777777" w:rsidR="0067449A" w:rsidRPr="0067449A" w:rsidRDefault="0067449A" w:rsidP="0067449A">
      <w:pPr>
        <w:pBdr>
          <w:top w:val="single" w:sz="4" w:space="1" w:color="auto"/>
        </w:pBdr>
        <w:tabs>
          <w:tab w:val="left" w:pos="1080"/>
        </w:tabs>
        <w:rPr>
          <w:rFonts w:ascii="Arial" w:hAnsi="Arial" w:cs="Arial"/>
          <w:sz w:val="24"/>
          <w:szCs w:val="24"/>
        </w:rPr>
      </w:pPr>
    </w:p>
    <w:p w14:paraId="659268FB" w14:textId="77777777" w:rsidR="0067449A" w:rsidRPr="0067449A" w:rsidRDefault="0067449A" w:rsidP="0067449A">
      <w:pPr>
        <w:pStyle w:val="Heading1"/>
        <w:jc w:val="center"/>
        <w:rPr>
          <w:rFonts w:cs="Arial"/>
          <w:szCs w:val="24"/>
        </w:rPr>
      </w:pPr>
      <w:bookmarkStart w:id="76" w:name="_Toc143612636"/>
      <w:bookmarkStart w:id="77" w:name="_Toc157155816"/>
      <w:r w:rsidRPr="0067449A">
        <w:rPr>
          <w:rFonts w:cs="Arial"/>
          <w:szCs w:val="24"/>
        </w:rPr>
        <w:t>Key Themes to be addressed by the Course Team in the design, development and delivery of Professional Apprenticeships</w:t>
      </w:r>
      <w:bookmarkEnd w:id="76"/>
      <w:bookmarkEnd w:id="77"/>
    </w:p>
    <w:p w14:paraId="3CD25773" w14:textId="77777777" w:rsidR="0067449A" w:rsidRPr="0067449A" w:rsidRDefault="0067449A" w:rsidP="0067449A">
      <w:pPr>
        <w:pBdr>
          <w:bottom w:val="single" w:sz="4" w:space="1" w:color="auto"/>
        </w:pBdr>
        <w:tabs>
          <w:tab w:val="left" w:pos="1080"/>
        </w:tabs>
        <w:rPr>
          <w:rFonts w:ascii="Arial" w:hAnsi="Arial" w:cs="Arial"/>
          <w:sz w:val="24"/>
          <w:szCs w:val="24"/>
        </w:rPr>
      </w:pPr>
    </w:p>
    <w:p w14:paraId="6C71B0B0" w14:textId="77777777" w:rsidR="0067449A" w:rsidRPr="0067449A" w:rsidRDefault="0067449A" w:rsidP="0067449A">
      <w:pPr>
        <w:tabs>
          <w:tab w:val="left" w:pos="720"/>
          <w:tab w:val="left" w:pos="1080"/>
        </w:tabs>
        <w:ind w:right="-2"/>
        <w:rPr>
          <w:rFonts w:ascii="Arial" w:hAnsi="Arial" w:cs="Arial"/>
          <w:sz w:val="24"/>
          <w:szCs w:val="24"/>
        </w:rPr>
      </w:pPr>
    </w:p>
    <w:p w14:paraId="60944EF0" w14:textId="77777777" w:rsidR="0067449A" w:rsidRPr="0067449A" w:rsidRDefault="0067449A" w:rsidP="0067449A">
      <w:pPr>
        <w:rPr>
          <w:rFonts w:ascii="Arial" w:hAnsi="Arial" w:cs="Arial"/>
          <w:sz w:val="24"/>
          <w:szCs w:val="24"/>
        </w:rPr>
      </w:pPr>
      <w:r w:rsidRPr="0067449A">
        <w:rPr>
          <w:rFonts w:ascii="Arial" w:hAnsi="Arial" w:cs="Arial"/>
          <w:sz w:val="24"/>
          <w:szCs w:val="24"/>
        </w:rPr>
        <w:t>The Course Team should consider the following themes in the design, development and delivery of the professional apprenticeship:</w:t>
      </w:r>
    </w:p>
    <w:p w14:paraId="34A548E5" w14:textId="77777777" w:rsidR="0067449A" w:rsidRPr="0067449A" w:rsidRDefault="0067449A" w:rsidP="0067449A">
      <w:pPr>
        <w:rPr>
          <w:rFonts w:ascii="Arial" w:hAnsi="Arial" w:cs="Arial"/>
          <w:sz w:val="24"/>
          <w:szCs w:val="24"/>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7449A" w:rsidRPr="0067449A" w14:paraId="0EDC52F4" w14:textId="77777777" w:rsidTr="00C41F29">
        <w:trPr>
          <w:trHeight w:val="288"/>
        </w:trPr>
        <w:tc>
          <w:tcPr>
            <w:tcW w:w="9067" w:type="dxa"/>
            <w:shd w:val="clear" w:color="auto" w:fill="D9D9D9"/>
            <w:vAlign w:val="center"/>
          </w:tcPr>
          <w:p w14:paraId="43EA4EC2" w14:textId="77777777" w:rsidR="0067449A" w:rsidRPr="0067449A" w:rsidRDefault="0067449A" w:rsidP="00C41F29">
            <w:pPr>
              <w:rPr>
                <w:rFonts w:ascii="Arial" w:hAnsi="Arial" w:cs="Arial"/>
                <w:b/>
                <w:sz w:val="24"/>
                <w:szCs w:val="24"/>
              </w:rPr>
            </w:pPr>
            <w:r w:rsidRPr="0067449A">
              <w:rPr>
                <w:rFonts w:ascii="Arial" w:hAnsi="Arial" w:cs="Arial"/>
                <w:b/>
                <w:sz w:val="24"/>
                <w:szCs w:val="24"/>
              </w:rPr>
              <w:t>1. Setting Academic Standards and Devising Apprenticeships:</w:t>
            </w:r>
          </w:p>
        </w:tc>
      </w:tr>
      <w:tr w:rsidR="0067449A" w:rsidRPr="0067449A" w14:paraId="6EE11FC4" w14:textId="77777777" w:rsidTr="00C41F29">
        <w:trPr>
          <w:trHeight w:val="3302"/>
        </w:trPr>
        <w:tc>
          <w:tcPr>
            <w:tcW w:w="9067" w:type="dxa"/>
          </w:tcPr>
          <w:p w14:paraId="35671263" w14:textId="77777777" w:rsidR="0067449A" w:rsidRPr="0067449A" w:rsidRDefault="0067449A" w:rsidP="00C41F29">
            <w:pPr>
              <w:pStyle w:val="CLQEBullets"/>
              <w:numPr>
                <w:ilvl w:val="0"/>
                <w:numId w:val="23"/>
              </w:numPr>
              <w:contextualSpacing/>
              <w:rPr>
                <w:rFonts w:ascii="Arial" w:hAnsi="Arial" w:cs="Arial"/>
                <w:sz w:val="24"/>
                <w:szCs w:val="24"/>
              </w:rPr>
            </w:pPr>
            <w:r w:rsidRPr="0067449A">
              <w:rPr>
                <w:rFonts w:ascii="Arial" w:hAnsi="Arial" w:cs="Arial"/>
                <w:sz w:val="24"/>
                <w:szCs w:val="24"/>
              </w:rPr>
              <w:t xml:space="preserve">Have you checked the detail of the </w:t>
            </w:r>
            <w:r w:rsidRPr="0067449A">
              <w:rPr>
                <w:rFonts w:ascii="Arial" w:hAnsi="Arial" w:cs="Arial"/>
                <w:b/>
                <w:sz w:val="24"/>
                <w:szCs w:val="24"/>
              </w:rPr>
              <w:t>apprenticeship standard and assessment plan</w:t>
            </w:r>
            <w:r w:rsidRPr="0067449A">
              <w:rPr>
                <w:rFonts w:ascii="Arial" w:hAnsi="Arial" w:cs="Arial"/>
                <w:sz w:val="24"/>
                <w:szCs w:val="24"/>
              </w:rPr>
              <w:t xml:space="preserve"> to ensure match to TU provision? </w:t>
            </w:r>
          </w:p>
          <w:p w14:paraId="4E393F33" w14:textId="77777777" w:rsidR="0067449A" w:rsidRPr="0067449A" w:rsidRDefault="0067449A" w:rsidP="00C41F29">
            <w:pPr>
              <w:pStyle w:val="CLQEBullets"/>
              <w:numPr>
                <w:ilvl w:val="0"/>
                <w:numId w:val="23"/>
              </w:numPr>
              <w:contextualSpacing/>
              <w:rPr>
                <w:rFonts w:ascii="Arial" w:hAnsi="Arial" w:cs="Arial"/>
                <w:sz w:val="24"/>
                <w:szCs w:val="24"/>
              </w:rPr>
            </w:pPr>
            <w:r w:rsidRPr="0067449A">
              <w:rPr>
                <w:rFonts w:ascii="Arial" w:hAnsi="Arial" w:cs="Arial"/>
                <w:sz w:val="24"/>
                <w:szCs w:val="24"/>
              </w:rPr>
              <w:t xml:space="preserve">Does the published Apprenticeship Standard specify a compulsory title or particular qualification for the </w:t>
            </w:r>
            <w:r w:rsidRPr="0067449A">
              <w:rPr>
                <w:rFonts w:ascii="Arial" w:hAnsi="Arial" w:cs="Arial"/>
                <w:b/>
                <w:sz w:val="24"/>
                <w:szCs w:val="24"/>
              </w:rPr>
              <w:t>course</w:t>
            </w:r>
            <w:r w:rsidRPr="0067449A">
              <w:rPr>
                <w:rFonts w:ascii="Arial" w:hAnsi="Arial" w:cs="Arial"/>
                <w:sz w:val="24"/>
                <w:szCs w:val="24"/>
              </w:rPr>
              <w:t xml:space="preserve"> itself?  If so, this title must be used in order to obtain apprenticeship funding.</w:t>
            </w:r>
          </w:p>
          <w:p w14:paraId="053A5C33" w14:textId="77777777" w:rsidR="0067449A" w:rsidRPr="0067449A" w:rsidRDefault="0067449A" w:rsidP="00C41F29">
            <w:pPr>
              <w:pStyle w:val="CLQEBullets"/>
              <w:numPr>
                <w:ilvl w:val="0"/>
                <w:numId w:val="23"/>
              </w:numPr>
              <w:contextualSpacing/>
              <w:rPr>
                <w:rFonts w:ascii="Arial" w:hAnsi="Arial" w:cs="Arial"/>
                <w:sz w:val="24"/>
                <w:szCs w:val="24"/>
              </w:rPr>
            </w:pPr>
            <w:r w:rsidRPr="0067449A">
              <w:rPr>
                <w:rFonts w:ascii="Arial" w:hAnsi="Arial" w:cs="Arial"/>
                <w:sz w:val="24"/>
                <w:szCs w:val="24"/>
              </w:rPr>
              <w:t xml:space="preserve">Have you evidenced the consultation and engagement with the employer(s) that has taken place? </w:t>
            </w:r>
          </w:p>
          <w:p w14:paraId="2AEFCDBF" w14:textId="77777777" w:rsidR="0067449A" w:rsidRPr="0067449A" w:rsidRDefault="0067449A" w:rsidP="00C41F29">
            <w:pPr>
              <w:pStyle w:val="ListParagraph"/>
              <w:numPr>
                <w:ilvl w:val="0"/>
                <w:numId w:val="23"/>
              </w:numPr>
              <w:rPr>
                <w:rFonts w:ascii="Arial" w:hAnsi="Arial" w:cs="Arial"/>
                <w:sz w:val="24"/>
                <w:szCs w:val="24"/>
              </w:rPr>
            </w:pPr>
            <w:r w:rsidRPr="0067449A">
              <w:rPr>
                <w:rFonts w:ascii="Arial" w:hAnsi="Arial" w:cs="Arial"/>
                <w:sz w:val="24"/>
                <w:szCs w:val="24"/>
              </w:rPr>
              <w:t xml:space="preserve">Illustrate clearly the </w:t>
            </w:r>
            <w:r w:rsidRPr="0067449A">
              <w:rPr>
                <w:rFonts w:ascii="Arial" w:hAnsi="Arial" w:cs="Arial"/>
                <w:b/>
                <w:sz w:val="24"/>
                <w:szCs w:val="24"/>
              </w:rPr>
              <w:t xml:space="preserve">mapping </w:t>
            </w:r>
            <w:r w:rsidRPr="0067449A">
              <w:rPr>
                <w:rFonts w:ascii="Arial" w:hAnsi="Arial" w:cs="Arial"/>
                <w:sz w:val="24"/>
                <w:szCs w:val="24"/>
              </w:rPr>
              <w:t xml:space="preserve">of the degree apprenticeship qualification against the specified Apprenticeship Standard and Assessment Plan to demonstrate the relationship between the KSBs and module learning outcomes (see Quality Framework </w:t>
            </w:r>
            <w:hyperlink r:id="rId63" w:history="1">
              <w:r w:rsidRPr="0028258E">
                <w:rPr>
                  <w:rStyle w:val="Hyperlink"/>
                  <w:rFonts w:ascii="Arial" w:hAnsi="Arial" w:cs="Arial"/>
                  <w:b/>
                  <w:bCs/>
                  <w:color w:val="0070C0"/>
                  <w:sz w:val="24"/>
                  <w:szCs w:val="24"/>
                  <w:u w:val="none"/>
                </w:rPr>
                <w:t>templates</w:t>
              </w:r>
            </w:hyperlink>
            <w:r w:rsidRPr="0028258E">
              <w:rPr>
                <w:rStyle w:val="normaltextrun"/>
                <w:rFonts w:ascii="Arial" w:hAnsi="Arial" w:cs="Arial"/>
                <w:sz w:val="24"/>
                <w:szCs w:val="24"/>
              </w:rPr>
              <w:t xml:space="preserve"> </w:t>
            </w:r>
            <w:r w:rsidRPr="0067449A">
              <w:rPr>
                <w:rStyle w:val="normaltextrun"/>
                <w:rFonts w:ascii="Arial" w:hAnsi="Arial" w:cs="Arial"/>
                <w:sz w:val="24"/>
                <w:szCs w:val="24"/>
              </w:rPr>
              <w:t>site).</w:t>
            </w:r>
          </w:p>
          <w:p w14:paraId="4CB4DB39" w14:textId="77777777" w:rsidR="0067449A" w:rsidRPr="0067449A" w:rsidRDefault="0067449A" w:rsidP="00C41F29">
            <w:pPr>
              <w:pStyle w:val="ListParagraph"/>
              <w:numPr>
                <w:ilvl w:val="0"/>
                <w:numId w:val="23"/>
              </w:numPr>
              <w:rPr>
                <w:rFonts w:ascii="Arial" w:hAnsi="Arial" w:cs="Arial"/>
                <w:sz w:val="24"/>
                <w:szCs w:val="24"/>
              </w:rPr>
            </w:pPr>
            <w:r w:rsidRPr="0067449A">
              <w:rPr>
                <w:rFonts w:ascii="Arial" w:hAnsi="Arial" w:cs="Arial"/>
                <w:sz w:val="24"/>
                <w:szCs w:val="24"/>
              </w:rPr>
              <w:t xml:space="preserve">Does the mapping indicate clear alignment of KSBs to meet the competencies required for apprentices to undertake the </w:t>
            </w:r>
            <w:r w:rsidRPr="0067449A">
              <w:rPr>
                <w:rFonts w:ascii="Arial" w:hAnsi="Arial" w:cs="Arial"/>
                <w:b/>
                <w:sz w:val="24"/>
                <w:szCs w:val="24"/>
              </w:rPr>
              <w:t>EPA</w:t>
            </w:r>
            <w:r w:rsidRPr="0067449A">
              <w:rPr>
                <w:rFonts w:ascii="Arial" w:hAnsi="Arial" w:cs="Arial"/>
                <w:sz w:val="24"/>
                <w:szCs w:val="24"/>
              </w:rPr>
              <w:t xml:space="preserve"> where this is </w:t>
            </w:r>
            <w:r w:rsidRPr="0067449A">
              <w:rPr>
                <w:rFonts w:ascii="Arial" w:hAnsi="Arial" w:cs="Arial"/>
                <w:b/>
                <w:sz w:val="24"/>
                <w:szCs w:val="24"/>
              </w:rPr>
              <w:t>not integrated</w:t>
            </w:r>
            <w:r w:rsidRPr="0067449A">
              <w:rPr>
                <w:rFonts w:ascii="Arial" w:hAnsi="Arial" w:cs="Arial"/>
                <w:sz w:val="24"/>
                <w:szCs w:val="24"/>
              </w:rPr>
              <w:t xml:space="preserve"> into the higher or degree apprenticeship?</w:t>
            </w:r>
          </w:p>
          <w:p w14:paraId="514AF472" w14:textId="77777777" w:rsidR="0067449A" w:rsidRPr="0067449A" w:rsidRDefault="0067449A" w:rsidP="00C41F29">
            <w:pPr>
              <w:pStyle w:val="CLQEBullets"/>
              <w:numPr>
                <w:ilvl w:val="0"/>
                <w:numId w:val="23"/>
              </w:numPr>
              <w:contextualSpacing/>
              <w:rPr>
                <w:rFonts w:ascii="Arial" w:hAnsi="Arial" w:cs="Arial"/>
                <w:sz w:val="24"/>
                <w:szCs w:val="24"/>
              </w:rPr>
            </w:pPr>
            <w:r w:rsidRPr="0067449A">
              <w:rPr>
                <w:rFonts w:ascii="Arial" w:hAnsi="Arial" w:cs="Arial"/>
                <w:sz w:val="24"/>
                <w:szCs w:val="24"/>
              </w:rPr>
              <w:t>In the case of</w:t>
            </w:r>
            <w:r w:rsidRPr="0067449A">
              <w:rPr>
                <w:rFonts w:ascii="Arial" w:hAnsi="Arial" w:cs="Arial"/>
                <w:b/>
                <w:sz w:val="24"/>
                <w:szCs w:val="24"/>
              </w:rPr>
              <w:t xml:space="preserve"> </w:t>
            </w:r>
            <w:r w:rsidRPr="0067449A">
              <w:rPr>
                <w:rFonts w:ascii="Arial" w:hAnsi="Arial" w:cs="Arial"/>
                <w:sz w:val="24"/>
                <w:szCs w:val="24"/>
              </w:rPr>
              <w:t>an</w:t>
            </w:r>
            <w:r w:rsidRPr="0067449A">
              <w:rPr>
                <w:rFonts w:ascii="Arial" w:hAnsi="Arial" w:cs="Arial"/>
                <w:b/>
                <w:sz w:val="24"/>
                <w:szCs w:val="24"/>
              </w:rPr>
              <w:t xml:space="preserve"> integrated</w:t>
            </w:r>
            <w:r w:rsidRPr="0067449A">
              <w:rPr>
                <w:rFonts w:ascii="Arial" w:hAnsi="Arial" w:cs="Arial"/>
                <w:sz w:val="24"/>
                <w:szCs w:val="24"/>
              </w:rPr>
              <w:t xml:space="preserve"> Degree Apprenticeships is the </w:t>
            </w:r>
            <w:r w:rsidRPr="0067449A">
              <w:rPr>
                <w:rFonts w:ascii="Arial" w:hAnsi="Arial" w:cs="Arial"/>
                <w:b/>
                <w:sz w:val="24"/>
                <w:szCs w:val="24"/>
              </w:rPr>
              <w:t>EPA</w:t>
            </w:r>
            <w:r w:rsidRPr="0067449A">
              <w:rPr>
                <w:rFonts w:ascii="Arial" w:hAnsi="Arial" w:cs="Arial"/>
                <w:sz w:val="24"/>
                <w:szCs w:val="24"/>
              </w:rPr>
              <w:t xml:space="preserve"> clearly articulated and does it indicate coterminous completion with the higher or degree apprenticeship? </w:t>
            </w:r>
          </w:p>
          <w:p w14:paraId="439091FB" w14:textId="77777777" w:rsidR="0067449A" w:rsidRPr="0067449A" w:rsidRDefault="0067449A" w:rsidP="00C41F29">
            <w:pPr>
              <w:pStyle w:val="CLQEBullets"/>
              <w:numPr>
                <w:ilvl w:val="0"/>
                <w:numId w:val="23"/>
              </w:numPr>
              <w:contextualSpacing/>
              <w:rPr>
                <w:rFonts w:ascii="Arial" w:hAnsi="Arial" w:cs="Arial"/>
                <w:sz w:val="24"/>
                <w:szCs w:val="24"/>
              </w:rPr>
            </w:pPr>
            <w:r w:rsidRPr="0067449A">
              <w:rPr>
                <w:rFonts w:ascii="Arial" w:hAnsi="Arial" w:cs="Arial"/>
                <w:sz w:val="24"/>
                <w:szCs w:val="24"/>
              </w:rPr>
              <w:t xml:space="preserve">Where appropriate does the apprenticeship course map to the relevant PSRB and how is this demonstrated? </w:t>
            </w:r>
          </w:p>
          <w:p w14:paraId="1C3D187C" w14:textId="77777777" w:rsidR="0067449A" w:rsidRPr="0067449A" w:rsidRDefault="0067449A" w:rsidP="00C41F29">
            <w:pPr>
              <w:pStyle w:val="CLQEBullets"/>
              <w:numPr>
                <w:ilvl w:val="0"/>
                <w:numId w:val="23"/>
              </w:numPr>
              <w:contextualSpacing/>
              <w:rPr>
                <w:rFonts w:ascii="Arial" w:hAnsi="Arial" w:cs="Arial"/>
                <w:sz w:val="24"/>
                <w:szCs w:val="24"/>
              </w:rPr>
            </w:pPr>
            <w:r w:rsidRPr="0067449A">
              <w:rPr>
                <w:rFonts w:ascii="Arial" w:hAnsi="Arial" w:cs="Arial"/>
                <w:sz w:val="24"/>
                <w:szCs w:val="24"/>
              </w:rPr>
              <w:t xml:space="preserve">Is the intent and impact of the apprenticeship course clear, i.e. what is the course designed to deliver and what is the impact for the employer and apprentice? </w:t>
            </w:r>
          </w:p>
        </w:tc>
      </w:tr>
      <w:tr w:rsidR="0067449A" w:rsidRPr="0067449A" w14:paraId="248D6091" w14:textId="77777777" w:rsidTr="00C41F29">
        <w:trPr>
          <w:trHeight w:val="288"/>
        </w:trPr>
        <w:tc>
          <w:tcPr>
            <w:tcW w:w="9067" w:type="dxa"/>
            <w:tcBorders>
              <w:bottom w:val="single" w:sz="4" w:space="0" w:color="auto"/>
            </w:tcBorders>
            <w:shd w:val="clear" w:color="auto" w:fill="D9D9D9"/>
            <w:vAlign w:val="center"/>
          </w:tcPr>
          <w:p w14:paraId="4D8C906C" w14:textId="77777777" w:rsidR="0067449A" w:rsidRPr="0067449A" w:rsidRDefault="0067449A" w:rsidP="00C41F29">
            <w:pPr>
              <w:tabs>
                <w:tab w:val="left" w:pos="720"/>
                <w:tab w:val="left" w:pos="1080"/>
              </w:tabs>
              <w:rPr>
                <w:rFonts w:ascii="Arial" w:hAnsi="Arial" w:cs="Arial"/>
                <w:b/>
                <w:sz w:val="24"/>
                <w:szCs w:val="24"/>
              </w:rPr>
            </w:pPr>
            <w:r w:rsidRPr="0067449A">
              <w:rPr>
                <w:rFonts w:ascii="Arial" w:hAnsi="Arial" w:cs="Arial"/>
                <w:b/>
                <w:sz w:val="24"/>
                <w:szCs w:val="24"/>
              </w:rPr>
              <w:t>2. Recruitment, Selection and Admissions</w:t>
            </w:r>
          </w:p>
        </w:tc>
      </w:tr>
      <w:tr w:rsidR="0067449A" w:rsidRPr="0067449A" w14:paraId="6144CD1B" w14:textId="77777777" w:rsidTr="00C41F29">
        <w:trPr>
          <w:trHeight w:val="759"/>
        </w:trPr>
        <w:tc>
          <w:tcPr>
            <w:tcW w:w="9067" w:type="dxa"/>
            <w:tcBorders>
              <w:top w:val="single" w:sz="4" w:space="0" w:color="auto"/>
            </w:tcBorders>
          </w:tcPr>
          <w:p w14:paraId="5EBE72A4"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Apprentices can be either existing or new employees, but where necessary for new employees, is there a clear selection and enrolment process between the apprenticeship employer and University?</w:t>
            </w:r>
          </w:p>
          <w:p w14:paraId="4B40E0DC"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How will you ensure that apprentices meet the minimum entry criteria for the apprenticeship and confirm that the apprenticeship is a suitable route for them (by carrying out an initial needs assessment)?</w:t>
            </w:r>
          </w:p>
          <w:p w14:paraId="12FF2540"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 xml:space="preserve">Have proposals for recognition of prior certificated learning (RPCL) and recognition of prior experiential learning (RPEL) been incorporated into the non-standard entry requirements for the apprenticeship? </w:t>
            </w:r>
          </w:p>
        </w:tc>
      </w:tr>
      <w:tr w:rsidR="0067449A" w:rsidRPr="0067449A" w14:paraId="14FA3A8D" w14:textId="77777777" w:rsidTr="00C41F29">
        <w:trPr>
          <w:trHeight w:val="385"/>
        </w:trPr>
        <w:tc>
          <w:tcPr>
            <w:tcW w:w="9067" w:type="dxa"/>
            <w:tcBorders>
              <w:top w:val="single" w:sz="4" w:space="0" w:color="auto"/>
              <w:left w:val="single" w:sz="4" w:space="0" w:color="auto"/>
              <w:bottom w:val="single" w:sz="4" w:space="0" w:color="auto"/>
              <w:right w:val="single" w:sz="4" w:space="0" w:color="auto"/>
            </w:tcBorders>
            <w:shd w:val="clear" w:color="auto" w:fill="D9D9D9"/>
          </w:tcPr>
          <w:p w14:paraId="277D823E" w14:textId="77777777" w:rsidR="0067449A" w:rsidRPr="0067449A" w:rsidRDefault="0067449A" w:rsidP="0067449A">
            <w:pPr>
              <w:tabs>
                <w:tab w:val="left" w:pos="720"/>
                <w:tab w:val="left" w:pos="1080"/>
              </w:tabs>
              <w:rPr>
                <w:rFonts w:ascii="Arial" w:hAnsi="Arial" w:cs="Arial"/>
                <w:b/>
                <w:sz w:val="24"/>
                <w:szCs w:val="24"/>
              </w:rPr>
            </w:pPr>
            <w:r w:rsidRPr="0067449A">
              <w:rPr>
                <w:rFonts w:ascii="Arial" w:hAnsi="Arial" w:cs="Arial"/>
                <w:b/>
                <w:sz w:val="24"/>
                <w:szCs w:val="24"/>
              </w:rPr>
              <w:t xml:space="preserve">3. Published Information </w:t>
            </w:r>
          </w:p>
        </w:tc>
      </w:tr>
      <w:tr w:rsidR="0067449A" w:rsidRPr="0067449A" w14:paraId="486C5D32" w14:textId="77777777" w:rsidTr="00C41F29">
        <w:trPr>
          <w:trHeight w:val="385"/>
        </w:trPr>
        <w:tc>
          <w:tcPr>
            <w:tcW w:w="9067" w:type="dxa"/>
            <w:tcBorders>
              <w:top w:val="single" w:sz="4" w:space="0" w:color="auto"/>
              <w:left w:val="single" w:sz="4" w:space="0" w:color="auto"/>
              <w:bottom w:val="single" w:sz="4" w:space="0" w:color="auto"/>
              <w:right w:val="single" w:sz="4" w:space="0" w:color="auto"/>
            </w:tcBorders>
            <w:shd w:val="clear" w:color="auto" w:fill="FFFFFF"/>
          </w:tcPr>
          <w:p w14:paraId="5EA4E546"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Has the following information been clearly articulated to support the recruitment, selection and admission process:</w:t>
            </w:r>
          </w:p>
          <w:p w14:paraId="76FC9527"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 xml:space="preserve">Title and level of apprenticeship offered (does this match the requirements of the apprenticeship standard?) </w:t>
            </w:r>
          </w:p>
          <w:p w14:paraId="52F2FA7E" w14:textId="77777777" w:rsidR="0067449A" w:rsidRPr="0067449A" w:rsidRDefault="0067449A" w:rsidP="00C41F29">
            <w:pPr>
              <w:pStyle w:val="CLQEBullets"/>
              <w:numPr>
                <w:ilvl w:val="0"/>
                <w:numId w:val="25"/>
              </w:numPr>
              <w:ind w:left="306" w:hanging="284"/>
              <w:contextualSpacing/>
              <w:rPr>
                <w:rFonts w:ascii="Arial" w:hAnsi="Arial" w:cs="Arial"/>
                <w:sz w:val="24"/>
                <w:szCs w:val="24"/>
              </w:rPr>
            </w:pPr>
            <w:r w:rsidRPr="0067449A">
              <w:rPr>
                <w:rFonts w:ascii="Arial" w:hAnsi="Arial" w:cs="Arial"/>
                <w:sz w:val="24"/>
                <w:szCs w:val="24"/>
              </w:rPr>
              <w:t>Location and modes of learning and how these are organised by both the School and employer.</w:t>
            </w:r>
          </w:p>
          <w:p w14:paraId="4E80A165" w14:textId="77777777" w:rsidR="0067449A" w:rsidRPr="0067449A" w:rsidRDefault="0067449A" w:rsidP="00C41F29">
            <w:pPr>
              <w:pStyle w:val="CLQEBullets"/>
              <w:numPr>
                <w:ilvl w:val="0"/>
                <w:numId w:val="25"/>
              </w:numPr>
              <w:ind w:left="306" w:hanging="284"/>
              <w:contextualSpacing/>
              <w:rPr>
                <w:rFonts w:ascii="Arial" w:hAnsi="Arial" w:cs="Arial"/>
                <w:sz w:val="24"/>
                <w:szCs w:val="24"/>
              </w:rPr>
            </w:pPr>
            <w:r w:rsidRPr="0067449A">
              <w:rPr>
                <w:rFonts w:ascii="Arial" w:hAnsi="Arial" w:cs="Arial"/>
                <w:sz w:val="24"/>
                <w:szCs w:val="24"/>
              </w:rPr>
              <w:t>The role of the employer in recruitment and selection and how this fits in with the admission requirements of the University.</w:t>
            </w:r>
          </w:p>
          <w:p w14:paraId="37BC6F91" w14:textId="77777777" w:rsidR="0067449A" w:rsidRPr="0067449A" w:rsidRDefault="0067449A" w:rsidP="00C41F29">
            <w:pPr>
              <w:pStyle w:val="CLQEBullets"/>
              <w:numPr>
                <w:ilvl w:val="0"/>
                <w:numId w:val="25"/>
              </w:numPr>
              <w:ind w:left="306" w:hanging="284"/>
              <w:contextualSpacing/>
              <w:rPr>
                <w:rFonts w:ascii="Arial" w:hAnsi="Arial" w:cs="Arial"/>
                <w:sz w:val="24"/>
                <w:szCs w:val="24"/>
              </w:rPr>
            </w:pPr>
            <w:r w:rsidRPr="0067449A">
              <w:rPr>
                <w:rFonts w:ascii="Arial" w:hAnsi="Arial" w:cs="Arial"/>
                <w:sz w:val="24"/>
                <w:szCs w:val="24"/>
              </w:rPr>
              <w:t>The role of the employer in the EPA.</w:t>
            </w:r>
          </w:p>
          <w:p w14:paraId="5310D947" w14:textId="77777777" w:rsidR="0067449A" w:rsidRPr="0067449A" w:rsidRDefault="0067449A" w:rsidP="00C41F29">
            <w:pPr>
              <w:pStyle w:val="CLQEBullets"/>
              <w:numPr>
                <w:ilvl w:val="0"/>
                <w:numId w:val="25"/>
              </w:numPr>
              <w:ind w:left="306" w:hanging="284"/>
              <w:contextualSpacing/>
              <w:rPr>
                <w:rFonts w:ascii="Arial" w:hAnsi="Arial" w:cs="Arial"/>
                <w:b/>
                <w:sz w:val="24"/>
                <w:szCs w:val="24"/>
              </w:rPr>
            </w:pPr>
            <w:r w:rsidRPr="0067449A">
              <w:rPr>
                <w:rFonts w:ascii="Arial" w:hAnsi="Arial" w:cs="Arial"/>
                <w:sz w:val="24"/>
                <w:szCs w:val="24"/>
              </w:rPr>
              <w:t>How flexible approaches are used in assessing the suitability of candidates, by taking vocational qualifications, RPCL/RPEL and employer input into account.</w:t>
            </w:r>
          </w:p>
        </w:tc>
      </w:tr>
      <w:tr w:rsidR="0067449A" w:rsidRPr="0067449A" w14:paraId="39895AA7" w14:textId="77777777" w:rsidTr="00C41F29">
        <w:trPr>
          <w:trHeight w:val="385"/>
        </w:trPr>
        <w:tc>
          <w:tcPr>
            <w:tcW w:w="9067" w:type="dxa"/>
            <w:tcBorders>
              <w:top w:val="single" w:sz="4" w:space="0" w:color="auto"/>
              <w:left w:val="single" w:sz="4" w:space="0" w:color="auto"/>
              <w:bottom w:val="single" w:sz="4" w:space="0" w:color="auto"/>
              <w:right w:val="single" w:sz="4" w:space="0" w:color="auto"/>
            </w:tcBorders>
            <w:shd w:val="clear" w:color="auto" w:fill="D9D9D9"/>
          </w:tcPr>
          <w:p w14:paraId="0040304B" w14:textId="77777777" w:rsidR="0067449A" w:rsidRPr="0067449A" w:rsidRDefault="0067449A" w:rsidP="0067449A">
            <w:pPr>
              <w:tabs>
                <w:tab w:val="left" w:pos="720"/>
                <w:tab w:val="left" w:pos="1080"/>
              </w:tabs>
              <w:rPr>
                <w:rFonts w:ascii="Arial" w:hAnsi="Arial" w:cs="Arial"/>
                <w:b/>
                <w:sz w:val="24"/>
                <w:szCs w:val="24"/>
              </w:rPr>
            </w:pPr>
            <w:r w:rsidRPr="0067449A">
              <w:rPr>
                <w:rFonts w:ascii="Arial" w:hAnsi="Arial" w:cs="Arial"/>
                <w:b/>
                <w:sz w:val="24"/>
                <w:szCs w:val="24"/>
              </w:rPr>
              <w:t xml:space="preserve">4. Learning, Teaching and Apprentice development </w:t>
            </w:r>
          </w:p>
        </w:tc>
      </w:tr>
      <w:tr w:rsidR="0067449A" w:rsidRPr="0067449A" w14:paraId="2E8965BD" w14:textId="77777777" w:rsidTr="00C41F29">
        <w:trPr>
          <w:trHeight w:val="1493"/>
        </w:trPr>
        <w:tc>
          <w:tcPr>
            <w:tcW w:w="9067" w:type="dxa"/>
            <w:tcBorders>
              <w:top w:val="single" w:sz="4" w:space="0" w:color="auto"/>
              <w:left w:val="single" w:sz="4" w:space="0" w:color="auto"/>
              <w:bottom w:val="single" w:sz="4" w:space="0" w:color="auto"/>
              <w:right w:val="single" w:sz="4" w:space="0" w:color="auto"/>
            </w:tcBorders>
          </w:tcPr>
          <w:p w14:paraId="6567955B"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 xml:space="preserve">How will off-the-job training and learning time be ensured (this can be achieved in a number of ways, e.g., through face-to-face delivery by HE provider, time to complete assignments, online learning or can take place within the workplace (outside of day-to-day duties).  </w:t>
            </w:r>
          </w:p>
          <w:p w14:paraId="51D9A05F" w14:textId="51629EC1"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Is there a differentiated learning, teaching, and assessment strategy employed to assess apprentice learning, part</w:t>
            </w:r>
            <w:r w:rsidR="00035779">
              <w:rPr>
                <w:rFonts w:ascii="Arial" w:hAnsi="Arial" w:cs="Arial"/>
                <w:sz w:val="24"/>
                <w:szCs w:val="24"/>
              </w:rPr>
              <w:t>i</w:t>
            </w:r>
            <w:r w:rsidRPr="0067449A">
              <w:rPr>
                <w:rFonts w:ascii="Arial" w:hAnsi="Arial" w:cs="Arial"/>
                <w:sz w:val="24"/>
                <w:szCs w:val="24"/>
              </w:rPr>
              <w:t xml:space="preserve">cularly for the EPA? </w:t>
            </w:r>
          </w:p>
          <w:p w14:paraId="24EA2DF6"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 xml:space="preserve">Is any module content of the apprenticeship delivered via a blended learning approach e.g., Online Learning? </w:t>
            </w:r>
          </w:p>
          <w:p w14:paraId="46F1FADA"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Are there any plans for teaching to be undertaken in the workplace and by whom?  How you will you support them e.g., access to learning resources, VLE?</w:t>
            </w:r>
          </w:p>
          <w:p w14:paraId="4C3157C8"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In the case of Workplace mentors how are they selected, trained and supported e.g., induction, offering mentoring and coaching qualifications, on-going liaison/meetings and virtual support, to understand expectations and undertake their responsibilities?</w:t>
            </w:r>
          </w:p>
          <w:p w14:paraId="1C0184A7"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How and in which modules is reflective practice developed for apprentices, particularly where needed to support End Point Assessment (e.g., learning logs, PDP portfolios etc.)?</w:t>
            </w:r>
          </w:p>
          <w:p w14:paraId="014AAADA"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Where negotiated work-based projects are associated with the EPA, how are these going to be managed (supervision) and assessed?</w:t>
            </w:r>
          </w:p>
          <w:p w14:paraId="288918CE" w14:textId="77777777" w:rsidR="0067449A" w:rsidRPr="0067449A" w:rsidRDefault="0067449A" w:rsidP="00C41F29">
            <w:pPr>
              <w:pStyle w:val="CLQEBullets"/>
              <w:numPr>
                <w:ilvl w:val="0"/>
                <w:numId w:val="25"/>
              </w:numPr>
              <w:contextualSpacing/>
              <w:rPr>
                <w:rFonts w:ascii="Arial" w:hAnsi="Arial" w:cs="Arial"/>
                <w:sz w:val="24"/>
                <w:szCs w:val="24"/>
              </w:rPr>
            </w:pPr>
            <w:r w:rsidRPr="0067449A">
              <w:rPr>
                <w:rFonts w:ascii="Arial" w:hAnsi="Arial" w:cs="Arial"/>
                <w:sz w:val="24"/>
                <w:szCs w:val="24"/>
              </w:rPr>
              <w:t xml:space="preserve">Where apprentices need to undertake additional qualifications prior to EPA e.g., NVQ, Level 2 Maths and/or English, how will this be monitored to ensure engagement? </w:t>
            </w:r>
          </w:p>
        </w:tc>
      </w:tr>
      <w:tr w:rsidR="0067449A" w:rsidRPr="0067449A" w14:paraId="679195D1" w14:textId="77777777" w:rsidTr="00C41F29">
        <w:trPr>
          <w:trHeight w:val="359"/>
        </w:trPr>
        <w:tc>
          <w:tcPr>
            <w:tcW w:w="9067" w:type="dxa"/>
            <w:tcBorders>
              <w:top w:val="single" w:sz="4" w:space="0" w:color="auto"/>
              <w:left w:val="single" w:sz="4" w:space="0" w:color="auto"/>
              <w:bottom w:val="single" w:sz="4" w:space="0" w:color="auto"/>
              <w:right w:val="single" w:sz="4" w:space="0" w:color="auto"/>
            </w:tcBorders>
            <w:shd w:val="clear" w:color="auto" w:fill="D9D9D9"/>
          </w:tcPr>
          <w:p w14:paraId="6810CCE7" w14:textId="77777777" w:rsidR="0067449A" w:rsidRPr="0067449A" w:rsidRDefault="0067449A" w:rsidP="0067449A">
            <w:pPr>
              <w:tabs>
                <w:tab w:val="left" w:pos="720"/>
                <w:tab w:val="left" w:pos="1080"/>
              </w:tabs>
              <w:rPr>
                <w:rFonts w:ascii="Arial" w:hAnsi="Arial" w:cs="Arial"/>
                <w:sz w:val="24"/>
                <w:szCs w:val="24"/>
              </w:rPr>
            </w:pPr>
            <w:r w:rsidRPr="0067449A">
              <w:rPr>
                <w:rFonts w:ascii="Arial" w:hAnsi="Arial" w:cs="Arial"/>
                <w:b/>
                <w:sz w:val="24"/>
                <w:szCs w:val="24"/>
              </w:rPr>
              <w:t>5. Assessment and EPA</w:t>
            </w:r>
          </w:p>
        </w:tc>
      </w:tr>
      <w:tr w:rsidR="0067449A" w:rsidRPr="0067449A" w14:paraId="29304BD5" w14:textId="77777777" w:rsidTr="00C41F29">
        <w:trPr>
          <w:trHeight w:val="440"/>
        </w:trPr>
        <w:tc>
          <w:tcPr>
            <w:tcW w:w="9067" w:type="dxa"/>
            <w:tcBorders>
              <w:top w:val="single" w:sz="4" w:space="0" w:color="auto"/>
              <w:left w:val="single" w:sz="4" w:space="0" w:color="auto"/>
              <w:bottom w:val="single" w:sz="4" w:space="0" w:color="auto"/>
              <w:right w:val="single" w:sz="4" w:space="0" w:color="auto"/>
            </w:tcBorders>
          </w:tcPr>
          <w:p w14:paraId="572D57A1" w14:textId="77777777" w:rsidR="0067449A" w:rsidRPr="0067449A" w:rsidRDefault="0067449A" w:rsidP="00C41F29">
            <w:pPr>
              <w:pStyle w:val="CLQEBullets"/>
              <w:numPr>
                <w:ilvl w:val="0"/>
                <w:numId w:val="24"/>
              </w:numPr>
              <w:contextualSpacing/>
              <w:rPr>
                <w:rFonts w:ascii="Arial" w:hAnsi="Arial" w:cs="Arial"/>
                <w:sz w:val="24"/>
                <w:szCs w:val="24"/>
              </w:rPr>
            </w:pPr>
            <w:r w:rsidRPr="0067449A">
              <w:rPr>
                <w:rFonts w:ascii="Arial" w:hAnsi="Arial" w:cs="Arial"/>
                <w:sz w:val="24"/>
                <w:szCs w:val="24"/>
              </w:rPr>
              <w:t>Do the methods of assessment incorporate sufficient opportunities for the apprentice to use their workplace experiences to meet course and EPA assessment requirements?</w:t>
            </w:r>
          </w:p>
          <w:p w14:paraId="01879A20" w14:textId="77777777" w:rsidR="0067449A" w:rsidRPr="0067449A" w:rsidRDefault="0067449A" w:rsidP="00C41F29">
            <w:pPr>
              <w:pStyle w:val="CLQEBullets"/>
              <w:numPr>
                <w:ilvl w:val="0"/>
                <w:numId w:val="24"/>
              </w:numPr>
              <w:contextualSpacing/>
              <w:rPr>
                <w:rFonts w:ascii="Arial" w:hAnsi="Arial" w:cs="Arial"/>
                <w:sz w:val="24"/>
                <w:szCs w:val="24"/>
              </w:rPr>
            </w:pPr>
            <w:r w:rsidRPr="0067449A">
              <w:rPr>
                <w:rFonts w:ascii="Arial" w:hAnsi="Arial" w:cs="Arial"/>
                <w:sz w:val="24"/>
                <w:szCs w:val="24"/>
              </w:rPr>
              <w:t xml:space="preserve">What consideration has been given to assessment deadlines to accommodate work priorities and Gateway &amp; EPA timelines? </w:t>
            </w:r>
          </w:p>
          <w:p w14:paraId="4A3080E9" w14:textId="77777777" w:rsidR="0067449A" w:rsidRPr="0067449A" w:rsidRDefault="0067449A" w:rsidP="00C41F29">
            <w:pPr>
              <w:pStyle w:val="CLQEBullets"/>
              <w:numPr>
                <w:ilvl w:val="0"/>
                <w:numId w:val="24"/>
              </w:numPr>
              <w:contextualSpacing/>
              <w:rPr>
                <w:rFonts w:ascii="Arial" w:hAnsi="Arial" w:cs="Arial"/>
                <w:sz w:val="24"/>
                <w:szCs w:val="24"/>
              </w:rPr>
            </w:pPr>
            <w:r w:rsidRPr="0067449A">
              <w:rPr>
                <w:rFonts w:ascii="Arial" w:hAnsi="Arial" w:cs="Arial"/>
                <w:sz w:val="24"/>
                <w:szCs w:val="24"/>
              </w:rPr>
              <w:t>How are apprentices supported to prepare for the End Point Assessment?</w:t>
            </w:r>
          </w:p>
          <w:p w14:paraId="41CE48D5" w14:textId="77777777" w:rsidR="0067449A" w:rsidRPr="0067449A" w:rsidRDefault="0067449A" w:rsidP="00C41F29">
            <w:pPr>
              <w:pStyle w:val="CLQEBullets"/>
              <w:numPr>
                <w:ilvl w:val="0"/>
                <w:numId w:val="24"/>
              </w:numPr>
              <w:contextualSpacing/>
              <w:rPr>
                <w:rFonts w:ascii="Arial" w:hAnsi="Arial" w:cs="Arial"/>
                <w:sz w:val="24"/>
                <w:szCs w:val="24"/>
              </w:rPr>
            </w:pPr>
            <w:r w:rsidRPr="0067449A">
              <w:rPr>
                <w:rFonts w:ascii="Arial" w:hAnsi="Arial" w:cs="Arial"/>
                <w:sz w:val="24"/>
                <w:szCs w:val="24"/>
              </w:rPr>
              <w:t xml:space="preserve">What elements of assessment will be undertaken by the employer in the workplace? </w:t>
            </w:r>
          </w:p>
          <w:p w14:paraId="21CCDEAF" w14:textId="77777777" w:rsidR="0067449A" w:rsidRPr="0067449A" w:rsidRDefault="0067449A" w:rsidP="00C41F29">
            <w:pPr>
              <w:pStyle w:val="CLQEBullets"/>
              <w:numPr>
                <w:ilvl w:val="0"/>
                <w:numId w:val="24"/>
              </w:numPr>
              <w:contextualSpacing/>
              <w:rPr>
                <w:rFonts w:ascii="Arial" w:hAnsi="Arial" w:cs="Arial"/>
                <w:sz w:val="24"/>
                <w:szCs w:val="24"/>
              </w:rPr>
            </w:pPr>
            <w:r w:rsidRPr="0067449A">
              <w:rPr>
                <w:rFonts w:ascii="Arial" w:hAnsi="Arial" w:cs="Arial"/>
                <w:sz w:val="24"/>
                <w:szCs w:val="24"/>
              </w:rPr>
              <w:t>What training and support will be offered to the employer for their involvement in setting work-based projects and the assessment of their apprentices’ readiness for EPA?</w:t>
            </w:r>
          </w:p>
          <w:p w14:paraId="4B87A81B" w14:textId="77777777" w:rsidR="0067449A" w:rsidRPr="0067449A" w:rsidRDefault="0067449A" w:rsidP="00C41F29">
            <w:pPr>
              <w:pStyle w:val="CLQEBullets"/>
              <w:numPr>
                <w:ilvl w:val="0"/>
                <w:numId w:val="24"/>
              </w:numPr>
              <w:contextualSpacing/>
              <w:rPr>
                <w:rFonts w:ascii="Arial" w:hAnsi="Arial" w:cs="Arial"/>
                <w:sz w:val="24"/>
                <w:szCs w:val="24"/>
              </w:rPr>
            </w:pPr>
            <w:r w:rsidRPr="0067449A">
              <w:rPr>
                <w:rFonts w:ascii="Arial" w:hAnsi="Arial" w:cs="Arial"/>
                <w:sz w:val="24"/>
                <w:szCs w:val="24"/>
              </w:rPr>
              <w:t xml:space="preserve">Thinking of potential students/apprentices, do the module descriptors provide a clear overview of the module’s content, the learning and teaching strategies it employs, and the strategy used to assess learning, including EPA where applicable? </w:t>
            </w:r>
          </w:p>
          <w:p w14:paraId="2E48E70E" w14:textId="77777777" w:rsidR="0067449A" w:rsidRPr="0067449A" w:rsidRDefault="0067449A" w:rsidP="00C41F29">
            <w:pPr>
              <w:pStyle w:val="CLQEBullets"/>
              <w:numPr>
                <w:ilvl w:val="0"/>
                <w:numId w:val="24"/>
              </w:numPr>
              <w:contextualSpacing/>
              <w:rPr>
                <w:rFonts w:ascii="Arial" w:hAnsi="Arial" w:cs="Arial"/>
                <w:sz w:val="24"/>
                <w:szCs w:val="24"/>
              </w:rPr>
            </w:pPr>
            <w:r w:rsidRPr="0067449A">
              <w:rPr>
                <w:rFonts w:ascii="Arial" w:hAnsi="Arial" w:cs="Arial"/>
                <w:sz w:val="24"/>
                <w:szCs w:val="24"/>
              </w:rPr>
              <w:t>Is the assessment of PSRB/accreditation carried out simultaneously or does it involve separate assessments?</w:t>
            </w:r>
          </w:p>
          <w:p w14:paraId="3DD4D65C" w14:textId="77777777" w:rsidR="0067449A" w:rsidRPr="0067449A" w:rsidRDefault="0067449A" w:rsidP="00C41F29">
            <w:pPr>
              <w:pStyle w:val="CLQEBullets"/>
              <w:contextualSpacing/>
              <w:rPr>
                <w:rFonts w:ascii="Arial" w:hAnsi="Arial" w:cs="Arial"/>
                <w:sz w:val="24"/>
                <w:szCs w:val="24"/>
              </w:rPr>
            </w:pPr>
            <w:r w:rsidRPr="0067449A">
              <w:rPr>
                <w:rFonts w:ascii="Arial" w:hAnsi="Arial" w:cs="Arial"/>
                <w:sz w:val="24"/>
                <w:szCs w:val="24"/>
              </w:rPr>
              <w:t>Please note : Where a variance to the Assessment Regulations is required, this should be submitted with the course documents for consideration by the Validation Event Panel.</w:t>
            </w:r>
          </w:p>
        </w:tc>
      </w:tr>
      <w:tr w:rsidR="0067449A" w:rsidRPr="0067449A" w14:paraId="11F214C1" w14:textId="77777777" w:rsidTr="00C41F29">
        <w:trPr>
          <w:trHeight w:val="440"/>
        </w:trPr>
        <w:tc>
          <w:tcPr>
            <w:tcW w:w="9067" w:type="dxa"/>
            <w:tcBorders>
              <w:top w:val="single" w:sz="4" w:space="0" w:color="auto"/>
              <w:left w:val="single" w:sz="4" w:space="0" w:color="auto"/>
              <w:bottom w:val="single" w:sz="4" w:space="0" w:color="auto"/>
              <w:right w:val="single" w:sz="4" w:space="0" w:color="auto"/>
            </w:tcBorders>
            <w:shd w:val="clear" w:color="auto" w:fill="D9D9D9"/>
          </w:tcPr>
          <w:p w14:paraId="3CD9FE00" w14:textId="77777777" w:rsidR="0067449A" w:rsidRPr="0067449A" w:rsidRDefault="0067449A" w:rsidP="0067449A">
            <w:pPr>
              <w:tabs>
                <w:tab w:val="left" w:pos="720"/>
                <w:tab w:val="left" w:pos="1080"/>
              </w:tabs>
              <w:rPr>
                <w:rFonts w:ascii="Arial" w:hAnsi="Arial" w:cs="Arial"/>
                <w:b/>
                <w:sz w:val="24"/>
                <w:szCs w:val="24"/>
              </w:rPr>
            </w:pPr>
            <w:r w:rsidRPr="0067449A">
              <w:rPr>
                <w:rFonts w:ascii="Arial" w:hAnsi="Arial" w:cs="Arial"/>
                <w:b/>
                <w:sz w:val="24"/>
                <w:szCs w:val="24"/>
              </w:rPr>
              <w:t>6. Apprentice progress review and support</w:t>
            </w:r>
          </w:p>
        </w:tc>
      </w:tr>
      <w:tr w:rsidR="0067449A" w:rsidRPr="0067449A" w14:paraId="0015EA2B" w14:textId="77777777" w:rsidTr="00C41F29">
        <w:trPr>
          <w:trHeight w:val="260"/>
        </w:trPr>
        <w:tc>
          <w:tcPr>
            <w:tcW w:w="9067" w:type="dxa"/>
            <w:tcBorders>
              <w:top w:val="single" w:sz="4" w:space="0" w:color="auto"/>
              <w:left w:val="single" w:sz="4" w:space="0" w:color="auto"/>
              <w:bottom w:val="single" w:sz="4" w:space="0" w:color="auto"/>
              <w:right w:val="single" w:sz="4" w:space="0" w:color="auto"/>
            </w:tcBorders>
          </w:tcPr>
          <w:p w14:paraId="0F12DFEC" w14:textId="77777777" w:rsidR="0067449A" w:rsidRPr="0067449A" w:rsidRDefault="0067449A" w:rsidP="00C41F29">
            <w:pPr>
              <w:pStyle w:val="CLQEBullets"/>
              <w:numPr>
                <w:ilvl w:val="0"/>
                <w:numId w:val="26"/>
              </w:numPr>
              <w:contextualSpacing/>
              <w:rPr>
                <w:rFonts w:ascii="Arial" w:hAnsi="Arial" w:cs="Arial"/>
                <w:sz w:val="24"/>
                <w:szCs w:val="24"/>
              </w:rPr>
            </w:pPr>
            <w:r w:rsidRPr="0067449A">
              <w:rPr>
                <w:rFonts w:ascii="Arial" w:hAnsi="Arial" w:cs="Arial"/>
                <w:sz w:val="24"/>
                <w:szCs w:val="24"/>
              </w:rPr>
              <w:t xml:space="preserve">What support/arrangements are in place to support apprentice transition to HE and continued progression through the levels of the course?  </w:t>
            </w:r>
          </w:p>
          <w:p w14:paraId="62250FDD" w14:textId="77777777" w:rsidR="0067449A" w:rsidRPr="0067449A" w:rsidRDefault="0067449A" w:rsidP="00C41F29">
            <w:pPr>
              <w:pStyle w:val="CLQEBullets"/>
              <w:numPr>
                <w:ilvl w:val="0"/>
                <w:numId w:val="26"/>
              </w:numPr>
              <w:contextualSpacing/>
              <w:rPr>
                <w:rFonts w:ascii="Arial" w:hAnsi="Arial" w:cs="Arial"/>
                <w:sz w:val="24"/>
                <w:szCs w:val="24"/>
              </w:rPr>
            </w:pPr>
            <w:r w:rsidRPr="0067449A">
              <w:rPr>
                <w:rFonts w:ascii="Arial" w:hAnsi="Arial" w:cs="Arial"/>
                <w:sz w:val="24"/>
                <w:szCs w:val="24"/>
              </w:rPr>
              <w:t xml:space="preserve">How will apprentices access both academic study and pastoral support; what mechanisms are in place? </w:t>
            </w:r>
          </w:p>
          <w:p w14:paraId="42DE74CA" w14:textId="77777777" w:rsidR="0067449A" w:rsidRPr="0067449A" w:rsidRDefault="0067449A" w:rsidP="00C41F29">
            <w:pPr>
              <w:pStyle w:val="CLQEBullets"/>
              <w:numPr>
                <w:ilvl w:val="0"/>
                <w:numId w:val="26"/>
              </w:numPr>
              <w:contextualSpacing/>
              <w:rPr>
                <w:rFonts w:ascii="Arial" w:hAnsi="Arial" w:cs="Arial"/>
                <w:sz w:val="24"/>
                <w:szCs w:val="24"/>
              </w:rPr>
            </w:pPr>
            <w:r w:rsidRPr="0067449A">
              <w:rPr>
                <w:rFonts w:ascii="Arial" w:hAnsi="Arial" w:cs="Arial"/>
                <w:sz w:val="24"/>
                <w:szCs w:val="24"/>
              </w:rPr>
              <w:t>What support will apprentices receive whist in the workplace e.g., workplace mentoring?  What minimum expectations of support have been agreed?</w:t>
            </w:r>
          </w:p>
          <w:p w14:paraId="6B334B9D" w14:textId="77777777" w:rsidR="0067449A" w:rsidRPr="0067449A" w:rsidRDefault="0067449A" w:rsidP="00C41F29">
            <w:pPr>
              <w:pStyle w:val="CLQEBullets"/>
              <w:numPr>
                <w:ilvl w:val="0"/>
                <w:numId w:val="26"/>
              </w:numPr>
              <w:contextualSpacing/>
              <w:rPr>
                <w:rFonts w:ascii="Arial" w:hAnsi="Arial" w:cs="Arial"/>
                <w:sz w:val="24"/>
                <w:szCs w:val="24"/>
              </w:rPr>
            </w:pPr>
            <w:r w:rsidRPr="0067449A">
              <w:rPr>
                <w:rFonts w:ascii="Arial" w:hAnsi="Arial" w:cs="Arial"/>
                <w:sz w:val="24"/>
                <w:szCs w:val="24"/>
              </w:rPr>
              <w:t>Will apprentices be subject to completing additional feedback to that of standard courses?</w:t>
            </w:r>
          </w:p>
          <w:p w14:paraId="29E8A4E5" w14:textId="77777777" w:rsidR="0067449A" w:rsidRPr="0067449A" w:rsidRDefault="0067449A" w:rsidP="00C41F29">
            <w:pPr>
              <w:pStyle w:val="CLQEBullets"/>
              <w:numPr>
                <w:ilvl w:val="0"/>
                <w:numId w:val="26"/>
              </w:numPr>
              <w:contextualSpacing/>
              <w:rPr>
                <w:rFonts w:ascii="Arial" w:hAnsi="Arial" w:cs="Arial"/>
                <w:sz w:val="24"/>
                <w:szCs w:val="24"/>
              </w:rPr>
            </w:pPr>
            <w:r w:rsidRPr="0067449A">
              <w:rPr>
                <w:rFonts w:ascii="Arial" w:hAnsi="Arial" w:cs="Arial"/>
                <w:sz w:val="24"/>
                <w:szCs w:val="24"/>
              </w:rPr>
              <w:t>How will the mandatory 3-way review process be managed (i.e., the regular progress meetings between apprentice, University and employer)?</w:t>
            </w:r>
          </w:p>
          <w:p w14:paraId="5D0ABD88" w14:textId="77777777" w:rsidR="0067449A" w:rsidRPr="0067449A" w:rsidRDefault="0067449A" w:rsidP="00C41F29">
            <w:pPr>
              <w:pStyle w:val="CLQEBullets"/>
              <w:numPr>
                <w:ilvl w:val="0"/>
                <w:numId w:val="26"/>
              </w:numPr>
              <w:contextualSpacing/>
              <w:rPr>
                <w:rFonts w:ascii="Arial" w:hAnsi="Arial" w:cs="Arial"/>
                <w:sz w:val="24"/>
                <w:szCs w:val="24"/>
              </w:rPr>
            </w:pPr>
            <w:r w:rsidRPr="0067449A">
              <w:rPr>
                <w:rFonts w:ascii="Arial" w:hAnsi="Arial" w:cs="Arial"/>
                <w:sz w:val="24"/>
                <w:szCs w:val="24"/>
              </w:rPr>
              <w:t>How will the apprentice be supported to ensure that they are prepared for the EPA whilst in the Gateway?</w:t>
            </w:r>
          </w:p>
        </w:tc>
      </w:tr>
    </w:tbl>
    <w:p w14:paraId="63C52C57" w14:textId="77777777" w:rsidR="0067449A" w:rsidRDefault="0067449A" w:rsidP="0067449A">
      <w:pPr>
        <w:rPr>
          <w:rFonts w:cs="Arial"/>
        </w:rPr>
      </w:pPr>
    </w:p>
    <w:p w14:paraId="1E42F2B4" w14:textId="77777777" w:rsidR="0067449A" w:rsidRPr="008B6642" w:rsidRDefault="0067449A" w:rsidP="0067449A">
      <w:pPr>
        <w:rPr>
          <w:rFonts w:cs="Arial"/>
        </w:rPr>
      </w:pPr>
    </w:p>
    <w:p w14:paraId="0965B67D" w14:textId="77777777" w:rsidR="0067449A" w:rsidRPr="008B6642" w:rsidRDefault="0067449A" w:rsidP="0067449A">
      <w:pPr>
        <w:pBdr>
          <w:top w:val="single" w:sz="4" w:space="1" w:color="auto"/>
        </w:pBdr>
        <w:tabs>
          <w:tab w:val="left" w:pos="1080"/>
        </w:tabs>
        <w:rPr>
          <w:rFonts w:cs="Arial"/>
        </w:rPr>
        <w:sectPr w:rsidR="0067449A" w:rsidRPr="008B6642" w:rsidSect="00C41F29">
          <w:pgSz w:w="11906" w:h="16838" w:code="9"/>
          <w:pgMar w:top="1440" w:right="1274" w:bottom="1440" w:left="1440" w:header="706" w:footer="706" w:gutter="0"/>
          <w:cols w:space="708"/>
          <w:docGrid w:linePitch="360"/>
        </w:sectPr>
      </w:pPr>
    </w:p>
    <w:p w14:paraId="1E169DBF" w14:textId="77777777" w:rsidR="00C948E3" w:rsidRPr="00D95EA9" w:rsidRDefault="00C948E3" w:rsidP="00D95EA9">
      <w:pPr>
        <w:pBdr>
          <w:top w:val="single" w:sz="4" w:space="1" w:color="auto"/>
        </w:pBdr>
        <w:jc w:val="center"/>
        <w:rPr>
          <w:rFonts w:ascii="Arial" w:hAnsi="Arial" w:cs="Arial"/>
          <w:b/>
          <w:sz w:val="24"/>
          <w:szCs w:val="24"/>
        </w:rPr>
      </w:pPr>
    </w:p>
    <w:p w14:paraId="64AE7509" w14:textId="77777777" w:rsidR="00A96409" w:rsidRPr="00FB68D1" w:rsidRDefault="00A96409" w:rsidP="00FB68D1">
      <w:pPr>
        <w:pStyle w:val="Heading1"/>
        <w:jc w:val="center"/>
      </w:pPr>
      <w:bookmarkStart w:id="78" w:name="_Toc157155817"/>
      <w:r w:rsidRPr="00FB68D1">
        <w:t>Guidance</w:t>
      </w:r>
      <w:r w:rsidR="00FC2525" w:rsidRPr="00FB68D1">
        <w:t xml:space="preserve"> - </w:t>
      </w:r>
      <w:r w:rsidR="009035D2" w:rsidRPr="00FB68D1">
        <w:t xml:space="preserve">Approval of </w:t>
      </w:r>
      <w:r w:rsidR="00C948E3" w:rsidRPr="00FB68D1">
        <w:t>Higher National Awards</w:t>
      </w:r>
      <w:bookmarkEnd w:id="78"/>
    </w:p>
    <w:p w14:paraId="13CCD382" w14:textId="77777777" w:rsidR="00A96409" w:rsidRPr="00D95EA9" w:rsidRDefault="00A96409" w:rsidP="00D95EA9">
      <w:pPr>
        <w:pBdr>
          <w:bottom w:val="single" w:sz="4" w:space="1" w:color="auto"/>
        </w:pBdr>
        <w:jc w:val="center"/>
        <w:rPr>
          <w:rFonts w:ascii="Arial" w:hAnsi="Arial" w:cs="Arial"/>
          <w:b/>
          <w:sz w:val="24"/>
          <w:szCs w:val="24"/>
        </w:rPr>
      </w:pPr>
    </w:p>
    <w:p w14:paraId="33DAD1A8" w14:textId="77777777" w:rsidR="00560E2B" w:rsidRPr="00D95EA9" w:rsidRDefault="00560E2B" w:rsidP="00D95EA9">
      <w:pPr>
        <w:autoSpaceDE w:val="0"/>
        <w:autoSpaceDN w:val="0"/>
        <w:adjustRightInd w:val="0"/>
        <w:rPr>
          <w:rFonts w:ascii="Arial" w:hAnsi="Arial" w:cs="Arial"/>
          <w:color w:val="000000"/>
          <w:sz w:val="24"/>
          <w:szCs w:val="24"/>
        </w:rPr>
      </w:pPr>
    </w:p>
    <w:p w14:paraId="6CA9F30B" w14:textId="77777777" w:rsidR="00A96409" w:rsidRPr="00D95EA9" w:rsidRDefault="00A96409" w:rsidP="00D95EA9">
      <w:pPr>
        <w:rPr>
          <w:rFonts w:ascii="Arial" w:hAnsi="Arial" w:cs="Arial"/>
          <w:sz w:val="24"/>
        </w:rPr>
      </w:pPr>
      <w:r w:rsidRPr="00D95EA9">
        <w:rPr>
          <w:rFonts w:ascii="Arial" w:hAnsi="Arial" w:cs="Arial"/>
          <w:sz w:val="24"/>
        </w:rPr>
        <w:t xml:space="preserve">Higher Nationals </w:t>
      </w:r>
      <w:r w:rsidR="00C948E3" w:rsidRPr="00D95EA9">
        <w:rPr>
          <w:rFonts w:ascii="Arial" w:hAnsi="Arial" w:cs="Arial"/>
          <w:sz w:val="24"/>
        </w:rPr>
        <w:t xml:space="preserve">(HNs) </w:t>
      </w:r>
      <w:r w:rsidRPr="00D95EA9">
        <w:rPr>
          <w:rFonts w:ascii="Arial" w:hAnsi="Arial" w:cs="Arial"/>
          <w:sz w:val="24"/>
        </w:rPr>
        <w:t xml:space="preserve">are offered at the University under licence from Pearson. </w:t>
      </w:r>
      <w:r w:rsidR="00C948E3" w:rsidRPr="00D95EA9">
        <w:rPr>
          <w:rFonts w:ascii="Arial" w:hAnsi="Arial" w:cs="Arial"/>
          <w:sz w:val="24"/>
        </w:rPr>
        <w:t xml:space="preserve"> </w:t>
      </w:r>
      <w:r w:rsidRPr="00D95EA9">
        <w:rPr>
          <w:rFonts w:ascii="Arial" w:hAnsi="Arial" w:cs="Arial"/>
          <w:sz w:val="24"/>
        </w:rPr>
        <w:t xml:space="preserve">The Licence agreement brings with it a number of conditions around the award design. </w:t>
      </w:r>
    </w:p>
    <w:p w14:paraId="4EDDE51B" w14:textId="77777777" w:rsidR="00C948E3" w:rsidRPr="00D95EA9" w:rsidRDefault="00C948E3" w:rsidP="00D95EA9">
      <w:pPr>
        <w:rPr>
          <w:rFonts w:ascii="Arial" w:hAnsi="Arial" w:cs="Arial"/>
          <w:sz w:val="24"/>
        </w:rPr>
      </w:pPr>
    </w:p>
    <w:p w14:paraId="31AB1D3E" w14:textId="77777777" w:rsidR="00A96409" w:rsidRPr="00D95EA9" w:rsidRDefault="00A96409" w:rsidP="00D95EA9">
      <w:pPr>
        <w:rPr>
          <w:rFonts w:ascii="Arial" w:hAnsi="Arial" w:cs="Arial"/>
          <w:sz w:val="24"/>
        </w:rPr>
      </w:pPr>
      <w:r w:rsidRPr="00D95EA9">
        <w:rPr>
          <w:rFonts w:ascii="Arial" w:hAnsi="Arial" w:cs="Arial"/>
          <w:sz w:val="24"/>
        </w:rPr>
        <w:t xml:space="preserve">The HEI Licence authorises Teesside </w:t>
      </w:r>
      <w:r w:rsidR="00C948E3" w:rsidRPr="00D95EA9">
        <w:rPr>
          <w:rFonts w:ascii="Arial" w:hAnsi="Arial" w:cs="Arial"/>
          <w:sz w:val="24"/>
        </w:rPr>
        <w:t xml:space="preserve">University </w:t>
      </w:r>
      <w:r w:rsidRPr="00D95EA9">
        <w:rPr>
          <w:rFonts w:ascii="Arial" w:hAnsi="Arial" w:cs="Arial"/>
          <w:sz w:val="24"/>
        </w:rPr>
        <w:t>to operate and approve HNs using its own titles and modules tailored to meet local needs.  However, the following condition must be adhered to:</w:t>
      </w:r>
    </w:p>
    <w:p w14:paraId="0C8DA499" w14:textId="77777777" w:rsidR="00A96409" w:rsidRPr="00D95EA9" w:rsidRDefault="00A96409" w:rsidP="00D95EA9">
      <w:pPr>
        <w:rPr>
          <w:rFonts w:ascii="Arial" w:hAnsi="Arial" w:cs="Arial"/>
          <w:sz w:val="24"/>
        </w:rPr>
      </w:pPr>
    </w:p>
    <w:p w14:paraId="30F04997" w14:textId="77777777" w:rsidR="00A96409" w:rsidRPr="00D95EA9" w:rsidRDefault="00A96409" w:rsidP="00C41F29">
      <w:pPr>
        <w:numPr>
          <w:ilvl w:val="0"/>
          <w:numId w:val="39"/>
        </w:numPr>
        <w:rPr>
          <w:rFonts w:ascii="Arial" w:hAnsi="Arial" w:cs="Arial"/>
          <w:sz w:val="24"/>
        </w:rPr>
      </w:pPr>
      <w:r w:rsidRPr="00D95EA9">
        <w:rPr>
          <w:rFonts w:ascii="Arial" w:hAnsi="Arial" w:cs="Arial"/>
          <w:sz w:val="24"/>
        </w:rPr>
        <w:t xml:space="preserve">Where a Pearson BTEC National qualification already exists with a closely related title and or content, the University course must cover the same core content as the equivalent Pearson HN </w:t>
      </w:r>
      <w:r w:rsidR="00E30EB9" w:rsidRPr="00D95EA9">
        <w:rPr>
          <w:rFonts w:ascii="Arial" w:hAnsi="Arial" w:cs="Arial"/>
          <w:sz w:val="24"/>
        </w:rPr>
        <w:t>course</w:t>
      </w:r>
      <w:r w:rsidRPr="00D95EA9">
        <w:rPr>
          <w:rFonts w:ascii="Arial" w:hAnsi="Arial" w:cs="Arial"/>
          <w:sz w:val="24"/>
        </w:rPr>
        <w:t xml:space="preserve">. </w:t>
      </w:r>
    </w:p>
    <w:p w14:paraId="0D43EEB0" w14:textId="77777777" w:rsidR="00A96409" w:rsidRPr="00D95EA9" w:rsidRDefault="00A96409" w:rsidP="00D95EA9">
      <w:pPr>
        <w:rPr>
          <w:rFonts w:ascii="Arial" w:hAnsi="Arial" w:cs="Arial"/>
          <w:sz w:val="24"/>
        </w:rPr>
      </w:pPr>
    </w:p>
    <w:p w14:paraId="02289EB2" w14:textId="77777777" w:rsidR="00A96409" w:rsidRPr="00D95EA9" w:rsidRDefault="00A96409" w:rsidP="00D95EA9">
      <w:pPr>
        <w:rPr>
          <w:rFonts w:ascii="Arial" w:hAnsi="Arial" w:cs="Arial"/>
          <w:sz w:val="24"/>
        </w:rPr>
      </w:pPr>
      <w:r w:rsidRPr="00D95EA9">
        <w:rPr>
          <w:rFonts w:ascii="Arial" w:hAnsi="Arial" w:cs="Arial"/>
          <w:sz w:val="24"/>
        </w:rPr>
        <w:t xml:space="preserve">There is no such requirement for University awards where an equivalent Pearson award does not exist. </w:t>
      </w:r>
    </w:p>
    <w:p w14:paraId="6B5CD473" w14:textId="77777777" w:rsidR="00A96409" w:rsidRPr="00D95EA9" w:rsidRDefault="00A96409" w:rsidP="00D95EA9">
      <w:pPr>
        <w:rPr>
          <w:rFonts w:ascii="Arial" w:hAnsi="Arial" w:cs="Arial"/>
          <w:sz w:val="24"/>
        </w:rPr>
      </w:pPr>
    </w:p>
    <w:p w14:paraId="634F2C0D" w14:textId="77777777" w:rsidR="00231563" w:rsidRPr="00D95EA9" w:rsidRDefault="00231563" w:rsidP="00D95EA9">
      <w:pPr>
        <w:rPr>
          <w:rFonts w:ascii="Arial" w:hAnsi="Arial" w:cs="Arial"/>
          <w:sz w:val="24"/>
        </w:rPr>
      </w:pPr>
      <w:r w:rsidRPr="00D95EA9">
        <w:rPr>
          <w:rFonts w:ascii="Arial" w:hAnsi="Arial" w:cs="Arial"/>
          <w:sz w:val="24"/>
        </w:rPr>
        <w:t>The Panel should ensure the following:</w:t>
      </w:r>
    </w:p>
    <w:p w14:paraId="6F59CB42" w14:textId="77777777" w:rsidR="00231563" w:rsidRPr="00D95EA9" w:rsidRDefault="00231563" w:rsidP="00D95EA9">
      <w:pPr>
        <w:rPr>
          <w:rFonts w:ascii="Arial" w:hAnsi="Arial" w:cs="Arial"/>
          <w:sz w:val="24"/>
        </w:rPr>
      </w:pPr>
    </w:p>
    <w:p w14:paraId="62D78954" w14:textId="77777777" w:rsidR="00A96409" w:rsidRPr="00D95EA9" w:rsidRDefault="00A96409" w:rsidP="00C41F29">
      <w:pPr>
        <w:numPr>
          <w:ilvl w:val="0"/>
          <w:numId w:val="39"/>
        </w:numPr>
        <w:rPr>
          <w:rFonts w:ascii="Arial" w:hAnsi="Arial" w:cs="Arial"/>
          <w:sz w:val="24"/>
        </w:rPr>
      </w:pPr>
      <w:r w:rsidRPr="00D95EA9">
        <w:rPr>
          <w:rFonts w:ascii="Arial" w:hAnsi="Arial" w:cs="Arial"/>
          <w:sz w:val="24"/>
        </w:rPr>
        <w:t xml:space="preserve">All </w:t>
      </w:r>
      <w:r w:rsidR="00231563" w:rsidRPr="00D95EA9">
        <w:rPr>
          <w:rFonts w:ascii="Arial" w:hAnsi="Arial" w:cs="Arial"/>
          <w:sz w:val="24"/>
        </w:rPr>
        <w:t xml:space="preserve">proposed </w:t>
      </w:r>
      <w:r w:rsidRPr="00D95EA9">
        <w:rPr>
          <w:rFonts w:ascii="Arial" w:hAnsi="Arial" w:cs="Arial"/>
          <w:sz w:val="24"/>
        </w:rPr>
        <w:t xml:space="preserve">HNs follow the Pearson HNs regulations, detailed below:  </w:t>
      </w:r>
    </w:p>
    <w:p w14:paraId="01BC3A27" w14:textId="77777777" w:rsidR="00A96409" w:rsidRPr="00D95EA9" w:rsidRDefault="00A96409" w:rsidP="00D95EA9">
      <w:pPr>
        <w:rPr>
          <w:rFonts w:ascii="Arial" w:hAnsi="Arial" w:cs="Arial"/>
          <w:sz w:val="24"/>
        </w:rPr>
      </w:pPr>
    </w:p>
    <w:p w14:paraId="2D0FAD74" w14:textId="77777777" w:rsidR="00A96409" w:rsidRPr="00D95EA9" w:rsidRDefault="00AD7493" w:rsidP="00D95EA9">
      <w:pPr>
        <w:rPr>
          <w:rFonts w:ascii="Arial" w:hAnsi="Arial" w:cs="Arial"/>
          <w:b/>
          <w:sz w:val="24"/>
        </w:rPr>
      </w:pPr>
      <w:r w:rsidRPr="00D95EA9">
        <w:rPr>
          <w:rFonts w:ascii="Arial" w:hAnsi="Arial" w:cs="Arial"/>
          <w:b/>
          <w:sz w:val="24"/>
        </w:rPr>
        <w:t xml:space="preserve">1. </w:t>
      </w:r>
      <w:r w:rsidR="00C948E3" w:rsidRPr="00D95EA9">
        <w:rPr>
          <w:rFonts w:ascii="Arial" w:hAnsi="Arial" w:cs="Arial"/>
          <w:b/>
          <w:sz w:val="24"/>
        </w:rPr>
        <w:tab/>
      </w:r>
      <w:r w:rsidRPr="00D95EA9">
        <w:rPr>
          <w:rFonts w:ascii="Arial" w:hAnsi="Arial" w:cs="Arial"/>
          <w:b/>
          <w:sz w:val="24"/>
        </w:rPr>
        <w:t>Level an</w:t>
      </w:r>
      <w:r w:rsidR="003E41D1" w:rsidRPr="00D95EA9">
        <w:rPr>
          <w:rFonts w:ascii="Arial" w:hAnsi="Arial" w:cs="Arial"/>
          <w:b/>
          <w:sz w:val="24"/>
        </w:rPr>
        <w:t>d</w:t>
      </w:r>
      <w:r w:rsidRPr="00D95EA9">
        <w:rPr>
          <w:rFonts w:ascii="Arial" w:hAnsi="Arial" w:cs="Arial"/>
          <w:b/>
          <w:sz w:val="24"/>
        </w:rPr>
        <w:t xml:space="preserve"> Credit Requirements for the Awards </w:t>
      </w:r>
    </w:p>
    <w:p w14:paraId="4D7E1954" w14:textId="77777777" w:rsidR="00A96409" w:rsidRPr="00D95EA9" w:rsidRDefault="00AD7493" w:rsidP="00D95EA9">
      <w:pPr>
        <w:ind w:left="720" w:hanging="720"/>
        <w:rPr>
          <w:rFonts w:ascii="Arial" w:hAnsi="Arial" w:cs="Arial"/>
          <w:sz w:val="24"/>
        </w:rPr>
      </w:pPr>
      <w:r w:rsidRPr="00D95EA9">
        <w:rPr>
          <w:rFonts w:ascii="Arial" w:hAnsi="Arial" w:cs="Arial"/>
          <w:sz w:val="24"/>
        </w:rPr>
        <w:t>1.1</w:t>
      </w:r>
      <w:r w:rsidRPr="00D95EA9">
        <w:rPr>
          <w:rFonts w:ascii="Arial" w:hAnsi="Arial" w:cs="Arial"/>
          <w:sz w:val="24"/>
        </w:rPr>
        <w:tab/>
        <w:t>Higher National (HN) qualifications will be available at level 4 and level 5 are mapped to the QAA Framework for FHEQ in England, Wales and Northern Ireland.</w:t>
      </w:r>
    </w:p>
    <w:p w14:paraId="799E825B" w14:textId="77777777" w:rsidR="00AD7493" w:rsidRPr="00D95EA9" w:rsidRDefault="00AD7493" w:rsidP="00D95EA9">
      <w:pPr>
        <w:ind w:left="720" w:hanging="720"/>
        <w:rPr>
          <w:rFonts w:ascii="Arial" w:hAnsi="Arial" w:cs="Arial"/>
          <w:sz w:val="24"/>
        </w:rPr>
      </w:pPr>
    </w:p>
    <w:p w14:paraId="50FBCAE7" w14:textId="77777777" w:rsidR="00AD7493" w:rsidRPr="00D95EA9" w:rsidRDefault="00AD7493" w:rsidP="00D95EA9">
      <w:pPr>
        <w:ind w:left="720"/>
        <w:rPr>
          <w:rFonts w:ascii="Arial" w:hAnsi="Arial" w:cs="Arial"/>
          <w:sz w:val="24"/>
        </w:rPr>
      </w:pPr>
      <w:r w:rsidRPr="00D95EA9">
        <w:rPr>
          <w:rFonts w:ascii="Arial" w:hAnsi="Arial" w:cs="Arial"/>
          <w:sz w:val="24"/>
        </w:rPr>
        <w:t>1.1.1</w:t>
      </w:r>
      <w:r w:rsidRPr="00D95EA9">
        <w:rPr>
          <w:rFonts w:ascii="Arial" w:hAnsi="Arial" w:cs="Arial"/>
          <w:sz w:val="24"/>
        </w:rPr>
        <w:tab/>
        <w:t>Level 4 will b</w:t>
      </w:r>
      <w:r w:rsidR="00C948E3" w:rsidRPr="00D95EA9">
        <w:rPr>
          <w:rFonts w:ascii="Arial" w:hAnsi="Arial" w:cs="Arial"/>
          <w:sz w:val="24"/>
        </w:rPr>
        <w:t>e</w:t>
      </w:r>
      <w:r w:rsidRPr="00D95EA9">
        <w:rPr>
          <w:rFonts w:ascii="Arial" w:hAnsi="Arial" w:cs="Arial"/>
          <w:sz w:val="24"/>
        </w:rPr>
        <w:t xml:space="preserve"> called a Higher National Certificate</w:t>
      </w:r>
    </w:p>
    <w:p w14:paraId="66A3E4D8" w14:textId="77777777" w:rsidR="00AD7493" w:rsidRPr="00D95EA9" w:rsidRDefault="00AD7493" w:rsidP="00D95EA9">
      <w:pPr>
        <w:ind w:left="720"/>
        <w:rPr>
          <w:rFonts w:ascii="Arial" w:hAnsi="Arial" w:cs="Arial"/>
          <w:sz w:val="24"/>
        </w:rPr>
      </w:pPr>
      <w:r w:rsidRPr="00D95EA9">
        <w:rPr>
          <w:rFonts w:ascii="Arial" w:hAnsi="Arial" w:cs="Arial"/>
          <w:sz w:val="24"/>
        </w:rPr>
        <w:t>1.1.2</w:t>
      </w:r>
      <w:r w:rsidRPr="00D95EA9">
        <w:rPr>
          <w:rFonts w:ascii="Arial" w:hAnsi="Arial" w:cs="Arial"/>
          <w:sz w:val="24"/>
        </w:rPr>
        <w:tab/>
        <w:t>Level 4 and 5 will be called a Higher National Diploma</w:t>
      </w:r>
    </w:p>
    <w:p w14:paraId="388F2602" w14:textId="77777777" w:rsidR="00AD7493" w:rsidRPr="00D95EA9" w:rsidRDefault="00AD7493" w:rsidP="00D95EA9">
      <w:pPr>
        <w:autoSpaceDE w:val="0"/>
        <w:autoSpaceDN w:val="0"/>
        <w:adjustRightInd w:val="0"/>
        <w:rPr>
          <w:rFonts w:ascii="Arial" w:hAnsi="Arial" w:cs="Arial"/>
          <w:color w:val="000000"/>
          <w:sz w:val="24"/>
          <w:szCs w:val="24"/>
        </w:rPr>
      </w:pPr>
    </w:p>
    <w:p w14:paraId="66B1F803" w14:textId="77777777" w:rsidR="00A96409" w:rsidRPr="00D95EA9" w:rsidRDefault="00AD7493" w:rsidP="00D95EA9">
      <w:pPr>
        <w:autoSpaceDE w:val="0"/>
        <w:autoSpaceDN w:val="0"/>
        <w:adjustRightInd w:val="0"/>
        <w:rPr>
          <w:rFonts w:ascii="Arial" w:hAnsi="Arial" w:cs="Arial"/>
          <w:color w:val="000000"/>
          <w:sz w:val="24"/>
          <w:szCs w:val="24"/>
        </w:rPr>
      </w:pPr>
      <w:r w:rsidRPr="00D95EA9">
        <w:rPr>
          <w:rFonts w:ascii="Arial" w:hAnsi="Arial" w:cs="Arial"/>
          <w:color w:val="000000"/>
          <w:sz w:val="24"/>
          <w:szCs w:val="24"/>
        </w:rPr>
        <w:t>1.2</w:t>
      </w:r>
      <w:r w:rsidRPr="00D95EA9">
        <w:rPr>
          <w:rFonts w:ascii="Arial" w:hAnsi="Arial" w:cs="Arial"/>
          <w:color w:val="000000"/>
          <w:sz w:val="24"/>
          <w:szCs w:val="24"/>
        </w:rPr>
        <w:tab/>
        <w:t>Higher National Diploma (“HNDs”)</w:t>
      </w:r>
    </w:p>
    <w:p w14:paraId="54846A66" w14:textId="77777777" w:rsidR="00BA63FA" w:rsidRPr="00D95EA9" w:rsidRDefault="00BA63FA" w:rsidP="00D95EA9">
      <w:pPr>
        <w:autoSpaceDE w:val="0"/>
        <w:autoSpaceDN w:val="0"/>
        <w:adjustRightInd w:val="0"/>
        <w:rPr>
          <w:rFonts w:ascii="Arial" w:hAnsi="Arial" w:cs="Arial"/>
          <w:color w:val="000000"/>
          <w:sz w:val="24"/>
          <w:szCs w:val="24"/>
        </w:rPr>
      </w:pPr>
      <w:r w:rsidRPr="00D95EA9">
        <w:rPr>
          <w:rFonts w:ascii="Arial" w:hAnsi="Arial" w:cs="Arial"/>
          <w:color w:val="000000"/>
          <w:sz w:val="24"/>
          <w:szCs w:val="24"/>
        </w:rPr>
        <w:tab/>
        <w:t>HNDs will comprise two stages of 120 credits each:</w:t>
      </w:r>
    </w:p>
    <w:p w14:paraId="76F2A6B0" w14:textId="77777777" w:rsidR="00BA63FA" w:rsidRPr="00D95EA9" w:rsidRDefault="00BA63FA" w:rsidP="00D95EA9">
      <w:pPr>
        <w:autoSpaceDE w:val="0"/>
        <w:autoSpaceDN w:val="0"/>
        <w:adjustRightInd w:val="0"/>
        <w:rPr>
          <w:rFonts w:ascii="Arial" w:hAnsi="Arial" w:cs="Arial"/>
          <w:color w:val="000000"/>
          <w:sz w:val="24"/>
          <w:szCs w:val="24"/>
        </w:rPr>
      </w:pPr>
      <w:r w:rsidRPr="00D95EA9">
        <w:rPr>
          <w:rFonts w:ascii="Arial" w:hAnsi="Arial" w:cs="Arial"/>
          <w:color w:val="000000"/>
          <w:sz w:val="24"/>
          <w:szCs w:val="24"/>
        </w:rPr>
        <w:tab/>
        <w:t>1.2.1</w:t>
      </w:r>
      <w:r w:rsidRPr="00D95EA9">
        <w:rPr>
          <w:rFonts w:ascii="Arial" w:hAnsi="Arial" w:cs="Arial"/>
          <w:color w:val="000000"/>
          <w:sz w:val="24"/>
          <w:szCs w:val="24"/>
        </w:rPr>
        <w:tab/>
        <w:t>Stage 1 will comprise units at level 4;</w:t>
      </w:r>
    </w:p>
    <w:p w14:paraId="55F1B3C2" w14:textId="77777777" w:rsidR="00BA63FA" w:rsidRPr="00D95EA9" w:rsidRDefault="00BA63FA" w:rsidP="00D95EA9">
      <w:pPr>
        <w:autoSpaceDE w:val="0"/>
        <w:autoSpaceDN w:val="0"/>
        <w:adjustRightInd w:val="0"/>
        <w:rPr>
          <w:rFonts w:ascii="Arial" w:hAnsi="Arial" w:cs="Arial"/>
          <w:color w:val="000000"/>
          <w:sz w:val="24"/>
          <w:szCs w:val="24"/>
        </w:rPr>
      </w:pPr>
      <w:r w:rsidRPr="00D95EA9">
        <w:rPr>
          <w:rFonts w:ascii="Arial" w:hAnsi="Arial" w:cs="Arial"/>
          <w:color w:val="000000"/>
          <w:sz w:val="24"/>
          <w:szCs w:val="24"/>
        </w:rPr>
        <w:tab/>
        <w:t>1.2.2</w:t>
      </w:r>
      <w:r w:rsidRPr="00D95EA9">
        <w:rPr>
          <w:rFonts w:ascii="Arial" w:hAnsi="Arial" w:cs="Arial"/>
          <w:color w:val="000000"/>
          <w:sz w:val="24"/>
          <w:szCs w:val="24"/>
        </w:rPr>
        <w:tab/>
        <w:t>Stage 2 will comprise units at level 5.</w:t>
      </w:r>
    </w:p>
    <w:p w14:paraId="200D9F95" w14:textId="77777777" w:rsidR="00376A73" w:rsidRDefault="00376A73" w:rsidP="00376A73">
      <w:pPr>
        <w:pStyle w:val="Default"/>
      </w:pPr>
    </w:p>
    <w:p w14:paraId="45AFE40B" w14:textId="25DE092D" w:rsidR="00376A73" w:rsidRPr="00D26A37" w:rsidRDefault="00376A73" w:rsidP="00376A73">
      <w:pPr>
        <w:pStyle w:val="Default"/>
        <w:rPr>
          <w:rFonts w:ascii="Arial" w:hAnsi="Arial" w:cs="Arial"/>
        </w:rPr>
      </w:pPr>
      <w:r w:rsidRPr="00D26A37">
        <w:rPr>
          <w:rFonts w:ascii="Arial" w:hAnsi="Arial" w:cs="Arial"/>
        </w:rPr>
        <w:t xml:space="preserve">1.3. </w:t>
      </w:r>
      <w:r>
        <w:rPr>
          <w:rFonts w:ascii="Arial" w:hAnsi="Arial" w:cs="Arial"/>
        </w:rPr>
        <w:t xml:space="preserve">    </w:t>
      </w:r>
      <w:r w:rsidRPr="00D26A37">
        <w:rPr>
          <w:rFonts w:ascii="Arial" w:hAnsi="Arial" w:cs="Arial"/>
        </w:rPr>
        <w:t xml:space="preserve">Higher National Certificate (“HNCs”) </w:t>
      </w:r>
    </w:p>
    <w:p w14:paraId="07CC5214" w14:textId="77777777" w:rsidR="00376A73" w:rsidRPr="00D26A37" w:rsidRDefault="00376A73" w:rsidP="00376A73">
      <w:pPr>
        <w:pStyle w:val="Default"/>
        <w:rPr>
          <w:rFonts w:ascii="Arial" w:hAnsi="Arial" w:cs="Arial"/>
        </w:rPr>
      </w:pPr>
    </w:p>
    <w:p w14:paraId="44757D6A" w14:textId="71B64110" w:rsidR="00376A73" w:rsidRPr="00D26A37" w:rsidRDefault="006C5B20" w:rsidP="006C5B20">
      <w:pPr>
        <w:pStyle w:val="Default"/>
        <w:rPr>
          <w:rFonts w:ascii="Arial" w:hAnsi="Arial" w:cs="Arial"/>
        </w:rPr>
      </w:pPr>
      <w:r>
        <w:rPr>
          <w:rFonts w:ascii="Arial" w:hAnsi="Arial" w:cs="Arial"/>
        </w:rPr>
        <w:tab/>
      </w:r>
      <w:r w:rsidR="00376A73" w:rsidRPr="00D26A37">
        <w:rPr>
          <w:rFonts w:ascii="Arial" w:hAnsi="Arial" w:cs="Arial"/>
        </w:rPr>
        <w:t xml:space="preserve">1.3.1. HNCs will comprise one stage of 120 credits at level 4. </w:t>
      </w:r>
    </w:p>
    <w:p w14:paraId="348A0334" w14:textId="77777777" w:rsidR="00BA63FA" w:rsidRPr="00D95EA9" w:rsidRDefault="00BA63FA" w:rsidP="00D95EA9">
      <w:pPr>
        <w:autoSpaceDE w:val="0"/>
        <w:autoSpaceDN w:val="0"/>
        <w:adjustRightInd w:val="0"/>
        <w:rPr>
          <w:rFonts w:ascii="Arial" w:hAnsi="Arial" w:cs="Arial"/>
          <w:color w:val="000000"/>
          <w:sz w:val="24"/>
          <w:szCs w:val="24"/>
        </w:rPr>
      </w:pPr>
    </w:p>
    <w:p w14:paraId="2DA9A0AF" w14:textId="77777777" w:rsidR="00BA63FA" w:rsidRPr="00D95EA9" w:rsidRDefault="003E41D1" w:rsidP="00D95EA9">
      <w:pPr>
        <w:autoSpaceDE w:val="0"/>
        <w:autoSpaceDN w:val="0"/>
        <w:adjustRightInd w:val="0"/>
        <w:rPr>
          <w:rFonts w:ascii="Arial" w:hAnsi="Arial" w:cs="Arial"/>
          <w:b/>
          <w:color w:val="000000"/>
          <w:sz w:val="24"/>
          <w:szCs w:val="24"/>
        </w:rPr>
      </w:pPr>
      <w:r w:rsidRPr="00D95EA9">
        <w:rPr>
          <w:rFonts w:ascii="Arial" w:hAnsi="Arial" w:cs="Arial"/>
          <w:b/>
          <w:color w:val="000000"/>
          <w:sz w:val="24"/>
          <w:szCs w:val="24"/>
        </w:rPr>
        <w:t>2.</w:t>
      </w:r>
      <w:r w:rsidRPr="00D95EA9">
        <w:rPr>
          <w:rFonts w:ascii="Arial" w:hAnsi="Arial" w:cs="Arial"/>
          <w:b/>
          <w:color w:val="000000"/>
          <w:sz w:val="24"/>
          <w:szCs w:val="24"/>
        </w:rPr>
        <w:tab/>
        <w:t xml:space="preserve">Key Guiding Characteristics </w:t>
      </w:r>
    </w:p>
    <w:p w14:paraId="5F86154A" w14:textId="77777777" w:rsidR="00BA63FA" w:rsidRPr="00D95EA9" w:rsidRDefault="003E41D1" w:rsidP="00D95EA9">
      <w:pPr>
        <w:autoSpaceDE w:val="0"/>
        <w:autoSpaceDN w:val="0"/>
        <w:adjustRightInd w:val="0"/>
        <w:ind w:left="720" w:hanging="720"/>
        <w:rPr>
          <w:rFonts w:ascii="Arial" w:hAnsi="Arial" w:cs="Arial"/>
          <w:color w:val="000000"/>
          <w:sz w:val="24"/>
          <w:szCs w:val="24"/>
        </w:rPr>
      </w:pPr>
      <w:r w:rsidRPr="00D95EA9">
        <w:rPr>
          <w:rFonts w:ascii="Arial" w:hAnsi="Arial" w:cs="Arial"/>
          <w:color w:val="000000"/>
          <w:sz w:val="24"/>
          <w:szCs w:val="24"/>
        </w:rPr>
        <w:t>2.1</w:t>
      </w:r>
      <w:r w:rsidRPr="00D95EA9">
        <w:rPr>
          <w:rFonts w:ascii="Arial" w:hAnsi="Arial" w:cs="Arial"/>
          <w:color w:val="000000"/>
          <w:sz w:val="24"/>
          <w:szCs w:val="24"/>
        </w:rPr>
        <w:tab/>
        <w:t xml:space="preserve">Higher </w:t>
      </w:r>
      <w:r w:rsidR="002F2AC6" w:rsidRPr="00D95EA9">
        <w:rPr>
          <w:rFonts w:ascii="Arial" w:hAnsi="Arial" w:cs="Arial"/>
          <w:color w:val="000000"/>
          <w:sz w:val="24"/>
          <w:szCs w:val="24"/>
        </w:rPr>
        <w:t>National</w:t>
      </w:r>
      <w:r w:rsidRPr="00D95EA9">
        <w:rPr>
          <w:rFonts w:ascii="Arial" w:hAnsi="Arial" w:cs="Arial"/>
          <w:color w:val="000000"/>
          <w:sz w:val="24"/>
          <w:szCs w:val="24"/>
        </w:rPr>
        <w:t xml:space="preserve"> </w:t>
      </w:r>
      <w:r w:rsidR="002F2AC6" w:rsidRPr="00D95EA9">
        <w:rPr>
          <w:rFonts w:ascii="Arial" w:hAnsi="Arial" w:cs="Arial"/>
          <w:color w:val="000000"/>
          <w:sz w:val="24"/>
          <w:szCs w:val="24"/>
        </w:rPr>
        <w:t>qualifications</w:t>
      </w:r>
      <w:r w:rsidRPr="00D95EA9">
        <w:rPr>
          <w:rFonts w:ascii="Arial" w:hAnsi="Arial" w:cs="Arial"/>
          <w:color w:val="000000"/>
          <w:sz w:val="24"/>
          <w:szCs w:val="24"/>
        </w:rPr>
        <w:t xml:space="preserve"> will</w:t>
      </w:r>
      <w:r w:rsidR="002F2AC6" w:rsidRPr="00D95EA9">
        <w:rPr>
          <w:rFonts w:ascii="Arial" w:hAnsi="Arial" w:cs="Arial"/>
          <w:color w:val="000000"/>
          <w:sz w:val="24"/>
          <w:szCs w:val="24"/>
        </w:rPr>
        <w:t xml:space="preserve"> have</w:t>
      </w:r>
      <w:r w:rsidRPr="00D95EA9">
        <w:rPr>
          <w:rFonts w:ascii="Arial" w:hAnsi="Arial" w:cs="Arial"/>
          <w:color w:val="000000"/>
          <w:sz w:val="24"/>
          <w:szCs w:val="24"/>
        </w:rPr>
        <w:t xml:space="preserve"> Total Qualification Time (TQT) and Guided Learning (GL) totals as follows:</w:t>
      </w:r>
    </w:p>
    <w:p w14:paraId="35EBAF2B" w14:textId="77777777" w:rsidR="00C948E3" w:rsidRPr="00D95EA9" w:rsidRDefault="00C948E3" w:rsidP="00D95EA9">
      <w:pPr>
        <w:autoSpaceDE w:val="0"/>
        <w:autoSpaceDN w:val="0"/>
        <w:adjustRightInd w:val="0"/>
        <w:ind w:left="720" w:hanging="720"/>
        <w:rPr>
          <w:rFonts w:ascii="Arial" w:hAnsi="Arial" w:cs="Arial"/>
          <w:color w:val="000000"/>
          <w:sz w:val="24"/>
          <w:szCs w:val="24"/>
        </w:rPr>
      </w:pPr>
    </w:p>
    <w:p w14:paraId="2DABE50E" w14:textId="77777777" w:rsidR="003E41D1" w:rsidRPr="00D95EA9" w:rsidRDefault="003E41D1" w:rsidP="00D95EA9">
      <w:pPr>
        <w:autoSpaceDE w:val="0"/>
        <w:autoSpaceDN w:val="0"/>
        <w:adjustRightInd w:val="0"/>
        <w:rPr>
          <w:rFonts w:ascii="Arial" w:hAnsi="Arial" w:cs="Arial"/>
          <w:color w:val="000000"/>
          <w:sz w:val="24"/>
          <w:szCs w:val="24"/>
        </w:rPr>
      </w:pPr>
      <w:r w:rsidRPr="00D95EA9">
        <w:rPr>
          <w:rFonts w:ascii="Arial" w:hAnsi="Arial" w:cs="Arial"/>
          <w:color w:val="000000"/>
          <w:sz w:val="24"/>
          <w:szCs w:val="24"/>
        </w:rPr>
        <w:tab/>
        <w:t>2.1.1</w:t>
      </w:r>
      <w:r w:rsidRPr="00D95EA9">
        <w:rPr>
          <w:rFonts w:ascii="Arial" w:hAnsi="Arial" w:cs="Arial"/>
          <w:color w:val="000000"/>
          <w:sz w:val="24"/>
          <w:szCs w:val="24"/>
        </w:rPr>
        <w:tab/>
      </w:r>
      <w:r w:rsidR="007D24DD" w:rsidRPr="00D95EA9">
        <w:rPr>
          <w:rFonts w:ascii="Arial" w:hAnsi="Arial" w:cs="Arial"/>
          <w:color w:val="000000"/>
          <w:sz w:val="24"/>
          <w:szCs w:val="24"/>
        </w:rPr>
        <w:t>A</w:t>
      </w:r>
      <w:r w:rsidRPr="00D95EA9">
        <w:rPr>
          <w:rFonts w:ascii="Arial" w:hAnsi="Arial" w:cs="Arial"/>
          <w:color w:val="000000"/>
          <w:sz w:val="24"/>
          <w:szCs w:val="24"/>
        </w:rPr>
        <w:t xml:space="preserve"> HND will be worth 2400 hours of TQT and 960 hours of GL.</w:t>
      </w:r>
    </w:p>
    <w:p w14:paraId="367F1B29" w14:textId="77777777" w:rsidR="003E41D1" w:rsidRPr="00D95EA9" w:rsidRDefault="007D24DD" w:rsidP="00D95EA9">
      <w:pPr>
        <w:autoSpaceDE w:val="0"/>
        <w:autoSpaceDN w:val="0"/>
        <w:adjustRightInd w:val="0"/>
        <w:rPr>
          <w:rFonts w:ascii="Arial" w:hAnsi="Arial" w:cs="Arial"/>
          <w:color w:val="000000"/>
          <w:sz w:val="24"/>
          <w:szCs w:val="24"/>
        </w:rPr>
      </w:pPr>
      <w:r w:rsidRPr="00D95EA9">
        <w:rPr>
          <w:rFonts w:ascii="Arial" w:hAnsi="Arial" w:cs="Arial"/>
          <w:color w:val="000000"/>
          <w:sz w:val="24"/>
          <w:szCs w:val="24"/>
        </w:rPr>
        <w:tab/>
        <w:t>2.1</w:t>
      </w:r>
      <w:r w:rsidR="003E41D1" w:rsidRPr="00D95EA9">
        <w:rPr>
          <w:rFonts w:ascii="Arial" w:hAnsi="Arial" w:cs="Arial"/>
          <w:color w:val="000000"/>
          <w:sz w:val="24"/>
          <w:szCs w:val="24"/>
        </w:rPr>
        <w:t>.</w:t>
      </w:r>
      <w:r w:rsidRPr="00D95EA9">
        <w:rPr>
          <w:rFonts w:ascii="Arial" w:hAnsi="Arial" w:cs="Arial"/>
          <w:color w:val="000000"/>
          <w:sz w:val="24"/>
          <w:szCs w:val="24"/>
        </w:rPr>
        <w:t>2</w:t>
      </w:r>
      <w:r w:rsidR="003E41D1" w:rsidRPr="00D95EA9">
        <w:rPr>
          <w:rFonts w:ascii="Arial" w:hAnsi="Arial" w:cs="Arial"/>
          <w:color w:val="000000"/>
          <w:sz w:val="24"/>
          <w:szCs w:val="24"/>
        </w:rPr>
        <w:tab/>
      </w:r>
      <w:r w:rsidRPr="00D95EA9">
        <w:rPr>
          <w:rFonts w:ascii="Arial" w:hAnsi="Arial" w:cs="Arial"/>
          <w:color w:val="000000"/>
          <w:sz w:val="24"/>
          <w:szCs w:val="24"/>
        </w:rPr>
        <w:t>A</w:t>
      </w:r>
      <w:r w:rsidR="003E41D1" w:rsidRPr="00D95EA9">
        <w:rPr>
          <w:rFonts w:ascii="Arial" w:hAnsi="Arial" w:cs="Arial"/>
          <w:color w:val="000000"/>
          <w:sz w:val="24"/>
          <w:szCs w:val="24"/>
        </w:rPr>
        <w:t xml:space="preserve"> HNC will be worth 1200 hours of TQT and 480 hours of GL.</w:t>
      </w:r>
    </w:p>
    <w:p w14:paraId="4541BBE7" w14:textId="77777777" w:rsidR="003E41D1" w:rsidRPr="00D95EA9" w:rsidRDefault="003E41D1" w:rsidP="00D95EA9">
      <w:pPr>
        <w:autoSpaceDE w:val="0"/>
        <w:autoSpaceDN w:val="0"/>
        <w:adjustRightInd w:val="0"/>
        <w:rPr>
          <w:rFonts w:ascii="Arial" w:hAnsi="Arial" w:cs="Arial"/>
          <w:color w:val="000000"/>
          <w:sz w:val="24"/>
          <w:szCs w:val="24"/>
        </w:rPr>
      </w:pPr>
    </w:p>
    <w:p w14:paraId="05D255C1" w14:textId="77777777" w:rsidR="003E41D1" w:rsidRPr="00D95EA9" w:rsidRDefault="00D77C73" w:rsidP="00D95EA9">
      <w:pPr>
        <w:autoSpaceDE w:val="0"/>
        <w:autoSpaceDN w:val="0"/>
        <w:adjustRightInd w:val="0"/>
        <w:ind w:left="720" w:hanging="720"/>
        <w:rPr>
          <w:rFonts w:ascii="Arial" w:hAnsi="Arial" w:cs="Arial"/>
          <w:color w:val="000000"/>
          <w:sz w:val="24"/>
          <w:szCs w:val="24"/>
        </w:rPr>
      </w:pPr>
      <w:r w:rsidRPr="00D95EA9">
        <w:rPr>
          <w:rFonts w:ascii="Arial" w:hAnsi="Arial" w:cs="Arial"/>
          <w:color w:val="000000"/>
          <w:sz w:val="24"/>
          <w:szCs w:val="24"/>
        </w:rPr>
        <w:t>2.2</w:t>
      </w:r>
      <w:r w:rsidRPr="00D95EA9">
        <w:rPr>
          <w:rFonts w:ascii="Arial" w:hAnsi="Arial" w:cs="Arial"/>
          <w:color w:val="000000"/>
          <w:sz w:val="24"/>
          <w:szCs w:val="24"/>
        </w:rPr>
        <w:tab/>
        <w:t xml:space="preserve">Core/ compulsory modules credit values may vary by subject but will not be less than 30% of the whole qualification. </w:t>
      </w:r>
    </w:p>
    <w:p w14:paraId="71306F81" w14:textId="77777777" w:rsidR="00D77C73" w:rsidRPr="00D95EA9" w:rsidRDefault="00D77C73" w:rsidP="00D95EA9">
      <w:pPr>
        <w:autoSpaceDE w:val="0"/>
        <w:autoSpaceDN w:val="0"/>
        <w:adjustRightInd w:val="0"/>
        <w:rPr>
          <w:rFonts w:ascii="Arial" w:hAnsi="Arial" w:cs="Arial"/>
          <w:color w:val="000000"/>
          <w:sz w:val="24"/>
          <w:szCs w:val="24"/>
        </w:rPr>
      </w:pPr>
    </w:p>
    <w:p w14:paraId="6A329003" w14:textId="77777777" w:rsidR="00D77C73" w:rsidRPr="00D95EA9" w:rsidRDefault="00D77C73" w:rsidP="00D95EA9">
      <w:pPr>
        <w:autoSpaceDE w:val="0"/>
        <w:autoSpaceDN w:val="0"/>
        <w:adjustRightInd w:val="0"/>
        <w:rPr>
          <w:rFonts w:ascii="Arial" w:hAnsi="Arial" w:cs="Arial"/>
          <w:color w:val="000000"/>
          <w:sz w:val="24"/>
          <w:szCs w:val="24"/>
        </w:rPr>
      </w:pPr>
      <w:r w:rsidRPr="00D95EA9">
        <w:rPr>
          <w:rFonts w:ascii="Arial" w:hAnsi="Arial" w:cs="Arial"/>
          <w:color w:val="000000"/>
          <w:sz w:val="24"/>
          <w:szCs w:val="24"/>
        </w:rPr>
        <w:t>2.3</w:t>
      </w:r>
      <w:r w:rsidRPr="00D95EA9">
        <w:rPr>
          <w:rFonts w:ascii="Arial" w:hAnsi="Arial" w:cs="Arial"/>
          <w:color w:val="000000"/>
          <w:sz w:val="24"/>
          <w:szCs w:val="24"/>
        </w:rPr>
        <w:tab/>
        <w:t xml:space="preserve">All Higher Nationals will share the following guiding characteristics: </w:t>
      </w:r>
    </w:p>
    <w:p w14:paraId="30CBAF83" w14:textId="77777777" w:rsidR="00D77C73" w:rsidRPr="00D95EA9" w:rsidRDefault="00D77C73" w:rsidP="00D95EA9">
      <w:pPr>
        <w:autoSpaceDE w:val="0"/>
        <w:autoSpaceDN w:val="0"/>
        <w:adjustRightInd w:val="0"/>
        <w:rPr>
          <w:rFonts w:ascii="Arial" w:hAnsi="Arial" w:cs="Arial"/>
          <w:color w:val="000000"/>
          <w:sz w:val="24"/>
          <w:szCs w:val="24"/>
        </w:rPr>
      </w:pPr>
    </w:p>
    <w:p w14:paraId="11190810" w14:textId="77777777" w:rsidR="00BA63FA" w:rsidRPr="00D95EA9" w:rsidRDefault="000B6230" w:rsidP="00D95EA9">
      <w:pPr>
        <w:autoSpaceDE w:val="0"/>
        <w:autoSpaceDN w:val="0"/>
        <w:adjustRightInd w:val="0"/>
        <w:ind w:left="1440" w:hanging="720"/>
        <w:rPr>
          <w:rFonts w:ascii="Arial" w:hAnsi="Arial" w:cs="Arial"/>
          <w:color w:val="000000"/>
          <w:sz w:val="24"/>
          <w:szCs w:val="24"/>
        </w:rPr>
      </w:pPr>
      <w:r w:rsidRPr="00D95EA9">
        <w:rPr>
          <w:rFonts w:ascii="Arial" w:hAnsi="Arial" w:cs="Arial"/>
          <w:color w:val="000000"/>
          <w:sz w:val="24"/>
          <w:szCs w:val="24"/>
        </w:rPr>
        <w:t>2.</w:t>
      </w:r>
      <w:r w:rsidR="007D24DD" w:rsidRPr="00D95EA9">
        <w:rPr>
          <w:rFonts w:ascii="Arial" w:hAnsi="Arial" w:cs="Arial"/>
          <w:color w:val="000000"/>
          <w:sz w:val="24"/>
          <w:szCs w:val="24"/>
        </w:rPr>
        <w:t>3</w:t>
      </w:r>
      <w:r w:rsidRPr="00D95EA9">
        <w:rPr>
          <w:rFonts w:ascii="Arial" w:hAnsi="Arial" w:cs="Arial"/>
          <w:color w:val="000000"/>
          <w:sz w:val="24"/>
          <w:szCs w:val="24"/>
        </w:rPr>
        <w:t>.1</w:t>
      </w:r>
      <w:r w:rsidRPr="00D95EA9">
        <w:rPr>
          <w:rFonts w:ascii="Arial" w:hAnsi="Arial" w:cs="Arial"/>
          <w:color w:val="000000"/>
          <w:sz w:val="24"/>
          <w:szCs w:val="24"/>
        </w:rPr>
        <w:tab/>
        <w:t>Include significant employer/industry involvement in their development and design</w:t>
      </w:r>
      <w:r w:rsidR="00A86CED" w:rsidRPr="00D95EA9">
        <w:rPr>
          <w:rFonts w:ascii="Arial" w:hAnsi="Arial" w:cs="Arial"/>
          <w:color w:val="000000"/>
          <w:sz w:val="24"/>
          <w:szCs w:val="24"/>
        </w:rPr>
        <w:t>.</w:t>
      </w:r>
    </w:p>
    <w:p w14:paraId="08570EA1" w14:textId="77777777" w:rsidR="000B6230" w:rsidRPr="00D95EA9" w:rsidRDefault="000B6230" w:rsidP="00D95EA9">
      <w:pPr>
        <w:autoSpaceDE w:val="0"/>
        <w:autoSpaceDN w:val="0"/>
        <w:adjustRightInd w:val="0"/>
        <w:ind w:left="720"/>
        <w:rPr>
          <w:rFonts w:ascii="Arial" w:hAnsi="Arial" w:cs="Arial"/>
          <w:color w:val="000000"/>
          <w:sz w:val="24"/>
          <w:szCs w:val="24"/>
        </w:rPr>
      </w:pPr>
      <w:r w:rsidRPr="00D95EA9">
        <w:rPr>
          <w:rFonts w:ascii="Arial" w:hAnsi="Arial" w:cs="Arial"/>
          <w:color w:val="000000"/>
          <w:sz w:val="24"/>
          <w:szCs w:val="24"/>
        </w:rPr>
        <w:t>2.</w:t>
      </w:r>
      <w:r w:rsidR="007D24DD" w:rsidRPr="00D95EA9">
        <w:rPr>
          <w:rFonts w:ascii="Arial" w:hAnsi="Arial" w:cs="Arial"/>
          <w:color w:val="000000"/>
          <w:sz w:val="24"/>
          <w:szCs w:val="24"/>
        </w:rPr>
        <w:t>3</w:t>
      </w:r>
      <w:r w:rsidRPr="00D95EA9">
        <w:rPr>
          <w:rFonts w:ascii="Arial" w:hAnsi="Arial" w:cs="Arial"/>
          <w:color w:val="000000"/>
          <w:sz w:val="24"/>
          <w:szCs w:val="24"/>
        </w:rPr>
        <w:t>.2</w:t>
      </w:r>
      <w:r w:rsidR="00A86CED" w:rsidRPr="00D95EA9">
        <w:rPr>
          <w:rFonts w:ascii="Arial" w:hAnsi="Arial" w:cs="Arial"/>
          <w:color w:val="000000"/>
          <w:sz w:val="24"/>
          <w:szCs w:val="24"/>
        </w:rPr>
        <w:tab/>
        <w:t>Demonstrate access from level 3.</w:t>
      </w:r>
    </w:p>
    <w:p w14:paraId="0ED8EE8A" w14:textId="77777777" w:rsidR="00A86CED" w:rsidRPr="00D95EA9" w:rsidRDefault="00A86CED" w:rsidP="00D95EA9">
      <w:pPr>
        <w:autoSpaceDE w:val="0"/>
        <w:autoSpaceDN w:val="0"/>
        <w:adjustRightInd w:val="0"/>
        <w:ind w:left="1440" w:hanging="720"/>
        <w:rPr>
          <w:rFonts w:ascii="Arial" w:hAnsi="Arial" w:cs="Arial"/>
          <w:color w:val="000000"/>
          <w:sz w:val="24"/>
          <w:szCs w:val="24"/>
        </w:rPr>
      </w:pPr>
      <w:r w:rsidRPr="00D95EA9">
        <w:rPr>
          <w:rFonts w:ascii="Arial" w:hAnsi="Arial" w:cs="Arial"/>
          <w:color w:val="000000"/>
          <w:sz w:val="24"/>
          <w:szCs w:val="24"/>
        </w:rPr>
        <w:t>2.</w:t>
      </w:r>
      <w:r w:rsidR="007D24DD" w:rsidRPr="00D95EA9">
        <w:rPr>
          <w:rFonts w:ascii="Arial" w:hAnsi="Arial" w:cs="Arial"/>
          <w:color w:val="000000"/>
          <w:sz w:val="24"/>
          <w:szCs w:val="24"/>
        </w:rPr>
        <w:t>3</w:t>
      </w:r>
      <w:r w:rsidRPr="00D95EA9">
        <w:rPr>
          <w:rFonts w:ascii="Arial" w:hAnsi="Arial" w:cs="Arial"/>
          <w:color w:val="000000"/>
          <w:sz w:val="24"/>
          <w:szCs w:val="24"/>
        </w:rPr>
        <w:t>.3</w:t>
      </w:r>
      <w:r w:rsidRPr="00D95EA9">
        <w:rPr>
          <w:rFonts w:ascii="Arial" w:hAnsi="Arial" w:cs="Arial"/>
          <w:color w:val="000000"/>
          <w:sz w:val="24"/>
          <w:szCs w:val="24"/>
        </w:rPr>
        <w:tab/>
        <w:t>Demonstrate that graduates at each level of the HN have the requisite skills and abilities to progress to the next level of study should they so choose</w:t>
      </w:r>
      <w:r w:rsidR="003D1F11" w:rsidRPr="00D95EA9">
        <w:rPr>
          <w:rFonts w:ascii="Arial" w:hAnsi="Arial" w:cs="Arial"/>
          <w:color w:val="000000"/>
          <w:sz w:val="24"/>
          <w:szCs w:val="24"/>
        </w:rPr>
        <w:t xml:space="preserve">.  This includes ensuring that HND graduates can progress to level 6. </w:t>
      </w:r>
    </w:p>
    <w:p w14:paraId="3343D284" w14:textId="77777777" w:rsidR="003D1F11" w:rsidRPr="00D95EA9" w:rsidRDefault="003D1F11" w:rsidP="00D95EA9">
      <w:pPr>
        <w:autoSpaceDE w:val="0"/>
        <w:autoSpaceDN w:val="0"/>
        <w:adjustRightInd w:val="0"/>
        <w:ind w:left="1440" w:hanging="720"/>
        <w:rPr>
          <w:rFonts w:ascii="Arial" w:hAnsi="Arial" w:cs="Arial"/>
          <w:color w:val="000000"/>
          <w:sz w:val="24"/>
          <w:szCs w:val="24"/>
        </w:rPr>
      </w:pPr>
      <w:r w:rsidRPr="00D95EA9">
        <w:rPr>
          <w:rFonts w:ascii="Arial" w:hAnsi="Arial" w:cs="Arial"/>
          <w:color w:val="000000"/>
          <w:sz w:val="24"/>
          <w:szCs w:val="24"/>
        </w:rPr>
        <w:t>2.</w:t>
      </w:r>
      <w:r w:rsidR="007D24DD" w:rsidRPr="00D95EA9">
        <w:rPr>
          <w:rFonts w:ascii="Arial" w:hAnsi="Arial" w:cs="Arial"/>
          <w:color w:val="000000"/>
          <w:sz w:val="24"/>
          <w:szCs w:val="24"/>
        </w:rPr>
        <w:t>3</w:t>
      </w:r>
      <w:r w:rsidRPr="00D95EA9">
        <w:rPr>
          <w:rFonts w:ascii="Arial" w:hAnsi="Arial" w:cs="Arial"/>
          <w:color w:val="000000"/>
          <w:sz w:val="24"/>
          <w:szCs w:val="24"/>
        </w:rPr>
        <w:t>.4</w:t>
      </w:r>
      <w:r w:rsidRPr="00D95EA9">
        <w:rPr>
          <w:rFonts w:ascii="Arial" w:hAnsi="Arial" w:cs="Arial"/>
          <w:color w:val="000000"/>
          <w:sz w:val="24"/>
          <w:szCs w:val="24"/>
        </w:rPr>
        <w:tab/>
        <w:t xml:space="preserve">Include mandatory work skills development through work experience and or/realistic work-related learning. </w:t>
      </w:r>
    </w:p>
    <w:p w14:paraId="4BEFD623" w14:textId="77777777" w:rsidR="00DC18C1" w:rsidRPr="00D95EA9" w:rsidRDefault="00DC18C1" w:rsidP="00D95EA9">
      <w:pPr>
        <w:autoSpaceDE w:val="0"/>
        <w:autoSpaceDN w:val="0"/>
        <w:adjustRightInd w:val="0"/>
        <w:ind w:left="1440" w:hanging="720"/>
        <w:rPr>
          <w:rFonts w:ascii="Arial" w:hAnsi="Arial" w:cs="Arial"/>
          <w:color w:val="000000"/>
          <w:sz w:val="24"/>
          <w:szCs w:val="24"/>
        </w:rPr>
      </w:pPr>
      <w:r w:rsidRPr="00D95EA9">
        <w:rPr>
          <w:rFonts w:ascii="Arial" w:hAnsi="Arial" w:cs="Arial"/>
          <w:color w:val="000000"/>
          <w:sz w:val="24"/>
          <w:szCs w:val="24"/>
        </w:rPr>
        <w:t>2.</w:t>
      </w:r>
      <w:r w:rsidR="007D24DD" w:rsidRPr="00D95EA9">
        <w:rPr>
          <w:rFonts w:ascii="Arial" w:hAnsi="Arial" w:cs="Arial"/>
          <w:color w:val="000000"/>
          <w:sz w:val="24"/>
          <w:szCs w:val="24"/>
        </w:rPr>
        <w:t>3</w:t>
      </w:r>
      <w:r w:rsidRPr="00D95EA9">
        <w:rPr>
          <w:rFonts w:ascii="Arial" w:hAnsi="Arial" w:cs="Arial"/>
          <w:color w:val="000000"/>
          <w:sz w:val="24"/>
          <w:szCs w:val="24"/>
        </w:rPr>
        <w:t>.5</w:t>
      </w:r>
      <w:r w:rsidRPr="00D95EA9">
        <w:rPr>
          <w:rFonts w:ascii="Arial" w:hAnsi="Arial" w:cs="Arial"/>
          <w:color w:val="000000"/>
          <w:sz w:val="24"/>
          <w:szCs w:val="24"/>
        </w:rPr>
        <w:tab/>
        <w:t>Evidence of development and assessment of students’ knowledge and skills in:</w:t>
      </w:r>
    </w:p>
    <w:p w14:paraId="4AF6E1CB" w14:textId="77777777" w:rsidR="007D24DD" w:rsidRPr="00D95EA9" w:rsidRDefault="007D24DD" w:rsidP="00D95EA9">
      <w:pPr>
        <w:autoSpaceDE w:val="0"/>
        <w:autoSpaceDN w:val="0"/>
        <w:adjustRightInd w:val="0"/>
        <w:ind w:left="1440" w:hanging="720"/>
        <w:rPr>
          <w:rFonts w:ascii="Arial" w:hAnsi="Arial" w:cs="Arial"/>
          <w:color w:val="000000"/>
          <w:sz w:val="24"/>
          <w:szCs w:val="24"/>
        </w:rPr>
      </w:pPr>
    </w:p>
    <w:p w14:paraId="7C4103DB" w14:textId="77777777" w:rsidR="00D77C73" w:rsidRPr="00D95EA9" w:rsidRDefault="00DC18C1" w:rsidP="00D95EA9">
      <w:pPr>
        <w:autoSpaceDE w:val="0"/>
        <w:autoSpaceDN w:val="0"/>
        <w:adjustRightInd w:val="0"/>
        <w:ind w:left="2340" w:hanging="900"/>
        <w:rPr>
          <w:rFonts w:ascii="Arial" w:hAnsi="Arial" w:cs="Arial"/>
          <w:color w:val="000000"/>
          <w:sz w:val="24"/>
          <w:szCs w:val="24"/>
        </w:rPr>
      </w:pPr>
      <w:r w:rsidRPr="00D95EA9">
        <w:rPr>
          <w:rFonts w:ascii="Arial" w:hAnsi="Arial" w:cs="Arial"/>
          <w:color w:val="000000"/>
          <w:sz w:val="24"/>
          <w:szCs w:val="24"/>
        </w:rPr>
        <w:t>2.</w:t>
      </w:r>
      <w:r w:rsidR="007D24DD" w:rsidRPr="00D95EA9">
        <w:rPr>
          <w:rFonts w:ascii="Arial" w:hAnsi="Arial" w:cs="Arial"/>
          <w:color w:val="000000"/>
          <w:sz w:val="24"/>
          <w:szCs w:val="24"/>
        </w:rPr>
        <w:t>3</w:t>
      </w:r>
      <w:r w:rsidRPr="00D95EA9">
        <w:rPr>
          <w:rFonts w:ascii="Arial" w:hAnsi="Arial" w:cs="Arial"/>
          <w:color w:val="000000"/>
          <w:sz w:val="24"/>
          <w:szCs w:val="24"/>
        </w:rPr>
        <w:t>.5.1</w:t>
      </w:r>
      <w:r w:rsidRPr="00D95EA9">
        <w:rPr>
          <w:rFonts w:ascii="Arial" w:hAnsi="Arial" w:cs="Arial"/>
          <w:color w:val="000000"/>
          <w:sz w:val="24"/>
          <w:szCs w:val="24"/>
        </w:rPr>
        <w:tab/>
        <w:t>Communication, including written English, or relevant other language</w:t>
      </w:r>
      <w:r w:rsidR="007D24DD" w:rsidRPr="00D95EA9">
        <w:rPr>
          <w:rFonts w:ascii="Arial" w:hAnsi="Arial" w:cs="Arial"/>
          <w:color w:val="000000"/>
          <w:sz w:val="24"/>
          <w:szCs w:val="24"/>
        </w:rPr>
        <w:t>.</w:t>
      </w:r>
      <w:r w:rsidRPr="00D95EA9">
        <w:rPr>
          <w:rFonts w:ascii="Arial" w:hAnsi="Arial" w:cs="Arial"/>
          <w:color w:val="000000"/>
          <w:sz w:val="24"/>
          <w:szCs w:val="24"/>
        </w:rPr>
        <w:t xml:space="preserve"> </w:t>
      </w:r>
    </w:p>
    <w:p w14:paraId="653DE3F7" w14:textId="77777777" w:rsidR="00DC18C1" w:rsidRPr="00D95EA9" w:rsidRDefault="00DC18C1" w:rsidP="00D95EA9">
      <w:pPr>
        <w:autoSpaceDE w:val="0"/>
        <w:autoSpaceDN w:val="0"/>
        <w:adjustRightInd w:val="0"/>
        <w:ind w:left="2340" w:hanging="900"/>
        <w:rPr>
          <w:rFonts w:ascii="Arial" w:hAnsi="Arial" w:cs="Arial"/>
          <w:color w:val="000000"/>
          <w:sz w:val="24"/>
          <w:szCs w:val="24"/>
        </w:rPr>
      </w:pPr>
      <w:r w:rsidRPr="00D95EA9">
        <w:rPr>
          <w:rFonts w:ascii="Arial" w:hAnsi="Arial" w:cs="Arial"/>
          <w:color w:val="000000"/>
          <w:sz w:val="24"/>
          <w:szCs w:val="24"/>
        </w:rPr>
        <w:t>2.</w:t>
      </w:r>
      <w:r w:rsidR="007D24DD" w:rsidRPr="00D95EA9">
        <w:rPr>
          <w:rFonts w:ascii="Arial" w:hAnsi="Arial" w:cs="Arial"/>
          <w:color w:val="000000"/>
          <w:sz w:val="24"/>
          <w:szCs w:val="24"/>
        </w:rPr>
        <w:t>3</w:t>
      </w:r>
      <w:r w:rsidRPr="00D95EA9">
        <w:rPr>
          <w:rFonts w:ascii="Arial" w:hAnsi="Arial" w:cs="Arial"/>
          <w:color w:val="000000"/>
          <w:sz w:val="24"/>
          <w:szCs w:val="24"/>
        </w:rPr>
        <w:t>.5.2</w:t>
      </w:r>
      <w:r w:rsidRPr="00D95EA9">
        <w:rPr>
          <w:rFonts w:ascii="Arial" w:hAnsi="Arial" w:cs="Arial"/>
          <w:color w:val="000000"/>
          <w:sz w:val="24"/>
          <w:szCs w:val="24"/>
        </w:rPr>
        <w:tab/>
        <w:t>Numeracy</w:t>
      </w:r>
      <w:r w:rsidR="007D24DD" w:rsidRPr="00D95EA9">
        <w:rPr>
          <w:rFonts w:ascii="Arial" w:hAnsi="Arial" w:cs="Arial"/>
          <w:color w:val="000000"/>
          <w:sz w:val="24"/>
          <w:szCs w:val="24"/>
        </w:rPr>
        <w:t>.</w:t>
      </w:r>
      <w:r w:rsidRPr="00D95EA9">
        <w:rPr>
          <w:rFonts w:ascii="Arial" w:hAnsi="Arial" w:cs="Arial"/>
          <w:color w:val="000000"/>
          <w:sz w:val="24"/>
          <w:szCs w:val="24"/>
        </w:rPr>
        <w:t xml:space="preserve"> </w:t>
      </w:r>
    </w:p>
    <w:p w14:paraId="125F5ADE" w14:textId="77777777" w:rsidR="00DC18C1" w:rsidRPr="00D95EA9" w:rsidRDefault="00DC18C1" w:rsidP="00D95EA9">
      <w:pPr>
        <w:autoSpaceDE w:val="0"/>
        <w:autoSpaceDN w:val="0"/>
        <w:adjustRightInd w:val="0"/>
        <w:ind w:left="2340" w:hanging="900"/>
        <w:rPr>
          <w:rFonts w:ascii="Arial" w:hAnsi="Arial" w:cs="Arial"/>
          <w:color w:val="000000"/>
          <w:sz w:val="24"/>
          <w:szCs w:val="24"/>
        </w:rPr>
      </w:pPr>
      <w:r w:rsidRPr="00D95EA9">
        <w:rPr>
          <w:rFonts w:ascii="Arial" w:hAnsi="Arial" w:cs="Arial"/>
          <w:color w:val="000000"/>
          <w:sz w:val="24"/>
          <w:szCs w:val="24"/>
        </w:rPr>
        <w:t>2.</w:t>
      </w:r>
      <w:r w:rsidR="007D24DD" w:rsidRPr="00D95EA9">
        <w:rPr>
          <w:rFonts w:ascii="Arial" w:hAnsi="Arial" w:cs="Arial"/>
          <w:color w:val="000000"/>
          <w:sz w:val="24"/>
          <w:szCs w:val="24"/>
        </w:rPr>
        <w:t>3</w:t>
      </w:r>
      <w:r w:rsidRPr="00D95EA9">
        <w:rPr>
          <w:rFonts w:ascii="Arial" w:hAnsi="Arial" w:cs="Arial"/>
          <w:color w:val="000000"/>
          <w:sz w:val="24"/>
          <w:szCs w:val="24"/>
        </w:rPr>
        <w:t>.5.3</w:t>
      </w:r>
      <w:r w:rsidRPr="00D95EA9">
        <w:rPr>
          <w:rFonts w:ascii="Arial" w:hAnsi="Arial" w:cs="Arial"/>
          <w:color w:val="000000"/>
          <w:sz w:val="24"/>
          <w:szCs w:val="24"/>
        </w:rPr>
        <w:tab/>
        <w:t>Enterprise and commercial awareness</w:t>
      </w:r>
      <w:r w:rsidR="007D24DD" w:rsidRPr="00D95EA9">
        <w:rPr>
          <w:rFonts w:ascii="Arial" w:hAnsi="Arial" w:cs="Arial"/>
          <w:color w:val="000000"/>
          <w:sz w:val="24"/>
          <w:szCs w:val="24"/>
        </w:rPr>
        <w:t>.</w:t>
      </w:r>
      <w:r w:rsidRPr="00D95EA9">
        <w:rPr>
          <w:rFonts w:ascii="Arial" w:hAnsi="Arial" w:cs="Arial"/>
          <w:color w:val="000000"/>
          <w:sz w:val="24"/>
          <w:szCs w:val="24"/>
        </w:rPr>
        <w:t xml:space="preserve"> </w:t>
      </w:r>
    </w:p>
    <w:p w14:paraId="6F2DABD8" w14:textId="77777777" w:rsidR="00DC18C1" w:rsidRPr="00D95EA9" w:rsidRDefault="007D24DD" w:rsidP="00D95EA9">
      <w:pPr>
        <w:autoSpaceDE w:val="0"/>
        <w:autoSpaceDN w:val="0"/>
        <w:adjustRightInd w:val="0"/>
        <w:ind w:left="2340" w:hanging="900"/>
        <w:rPr>
          <w:rFonts w:ascii="Arial" w:hAnsi="Arial" w:cs="Arial"/>
          <w:color w:val="000000"/>
          <w:sz w:val="24"/>
          <w:szCs w:val="24"/>
        </w:rPr>
      </w:pPr>
      <w:r w:rsidRPr="00D95EA9">
        <w:rPr>
          <w:rFonts w:ascii="Arial" w:hAnsi="Arial" w:cs="Arial"/>
          <w:color w:val="000000"/>
          <w:sz w:val="24"/>
          <w:szCs w:val="24"/>
        </w:rPr>
        <w:t>2.3</w:t>
      </w:r>
      <w:r w:rsidR="00DC18C1" w:rsidRPr="00D95EA9">
        <w:rPr>
          <w:rFonts w:ascii="Arial" w:hAnsi="Arial" w:cs="Arial"/>
          <w:color w:val="000000"/>
          <w:sz w:val="24"/>
          <w:szCs w:val="24"/>
        </w:rPr>
        <w:t>.5.4</w:t>
      </w:r>
      <w:r w:rsidR="00DC18C1" w:rsidRPr="00D95EA9">
        <w:rPr>
          <w:rFonts w:ascii="Arial" w:hAnsi="Arial" w:cs="Arial"/>
          <w:color w:val="000000"/>
          <w:sz w:val="24"/>
          <w:szCs w:val="24"/>
        </w:rPr>
        <w:tab/>
        <w:t>Problem Solving</w:t>
      </w:r>
      <w:r w:rsidRPr="00D95EA9">
        <w:rPr>
          <w:rFonts w:ascii="Arial" w:hAnsi="Arial" w:cs="Arial"/>
          <w:color w:val="000000"/>
          <w:sz w:val="24"/>
          <w:szCs w:val="24"/>
        </w:rPr>
        <w:t>.</w:t>
      </w:r>
      <w:r w:rsidR="00DC18C1" w:rsidRPr="00D95EA9">
        <w:rPr>
          <w:rFonts w:ascii="Arial" w:hAnsi="Arial" w:cs="Arial"/>
          <w:color w:val="000000"/>
          <w:sz w:val="24"/>
          <w:szCs w:val="24"/>
        </w:rPr>
        <w:t xml:space="preserve"> </w:t>
      </w:r>
    </w:p>
    <w:p w14:paraId="46267C53" w14:textId="77777777" w:rsidR="00DC18C1" w:rsidRPr="00D95EA9" w:rsidRDefault="00DC18C1" w:rsidP="00D95EA9">
      <w:pPr>
        <w:autoSpaceDE w:val="0"/>
        <w:autoSpaceDN w:val="0"/>
        <w:adjustRightInd w:val="0"/>
        <w:ind w:left="2340" w:hanging="900"/>
        <w:rPr>
          <w:rFonts w:ascii="Arial" w:hAnsi="Arial" w:cs="Arial"/>
          <w:color w:val="000000"/>
          <w:sz w:val="24"/>
          <w:szCs w:val="24"/>
        </w:rPr>
      </w:pPr>
      <w:r w:rsidRPr="00D95EA9">
        <w:rPr>
          <w:rFonts w:ascii="Arial" w:hAnsi="Arial" w:cs="Arial"/>
          <w:color w:val="000000"/>
          <w:sz w:val="24"/>
          <w:szCs w:val="24"/>
        </w:rPr>
        <w:t>2.</w:t>
      </w:r>
      <w:r w:rsidR="007D24DD" w:rsidRPr="00D95EA9">
        <w:rPr>
          <w:rFonts w:ascii="Arial" w:hAnsi="Arial" w:cs="Arial"/>
          <w:color w:val="000000"/>
          <w:sz w:val="24"/>
          <w:szCs w:val="24"/>
        </w:rPr>
        <w:t>3</w:t>
      </w:r>
      <w:r w:rsidRPr="00D95EA9">
        <w:rPr>
          <w:rFonts w:ascii="Arial" w:hAnsi="Arial" w:cs="Arial"/>
          <w:color w:val="000000"/>
          <w:sz w:val="24"/>
          <w:szCs w:val="24"/>
        </w:rPr>
        <w:t>.5.5</w:t>
      </w:r>
      <w:r w:rsidRPr="00D95EA9">
        <w:rPr>
          <w:rFonts w:ascii="Arial" w:hAnsi="Arial" w:cs="Arial"/>
          <w:color w:val="000000"/>
          <w:sz w:val="24"/>
          <w:szCs w:val="24"/>
        </w:rPr>
        <w:tab/>
        <w:t>Self-reflection and critical appraisal</w:t>
      </w:r>
      <w:r w:rsidR="007D24DD" w:rsidRPr="00D95EA9">
        <w:rPr>
          <w:rFonts w:ascii="Arial" w:hAnsi="Arial" w:cs="Arial"/>
          <w:color w:val="000000"/>
          <w:sz w:val="24"/>
          <w:szCs w:val="24"/>
        </w:rPr>
        <w:t>.</w:t>
      </w:r>
      <w:r w:rsidRPr="00D95EA9">
        <w:rPr>
          <w:rFonts w:ascii="Arial" w:hAnsi="Arial" w:cs="Arial"/>
          <w:color w:val="000000"/>
          <w:sz w:val="24"/>
          <w:szCs w:val="24"/>
        </w:rPr>
        <w:t xml:space="preserve"> </w:t>
      </w:r>
    </w:p>
    <w:p w14:paraId="4D7C438F" w14:textId="77777777" w:rsidR="00D77C73" w:rsidRPr="00D95EA9" w:rsidRDefault="00D77C73" w:rsidP="00D95EA9">
      <w:pPr>
        <w:autoSpaceDE w:val="0"/>
        <w:autoSpaceDN w:val="0"/>
        <w:adjustRightInd w:val="0"/>
        <w:rPr>
          <w:rFonts w:ascii="Arial" w:hAnsi="Arial" w:cs="Arial"/>
          <w:color w:val="000000"/>
          <w:sz w:val="24"/>
          <w:szCs w:val="24"/>
        </w:rPr>
      </w:pPr>
    </w:p>
    <w:p w14:paraId="3338A2C3" w14:textId="77777777" w:rsidR="00CA1137" w:rsidRPr="00D95EA9" w:rsidRDefault="00CA1137" w:rsidP="00D95EA9">
      <w:pPr>
        <w:rPr>
          <w:rFonts w:ascii="Arial" w:hAnsi="Arial" w:cs="Arial"/>
          <w:sz w:val="24"/>
          <w:szCs w:val="24"/>
          <w:lang w:eastAsia="en-US"/>
        </w:rPr>
      </w:pPr>
      <w:r w:rsidRPr="00D95EA9">
        <w:rPr>
          <w:rFonts w:ascii="Arial" w:hAnsi="Arial" w:cs="Arial"/>
          <w:sz w:val="24"/>
          <w:szCs w:val="24"/>
          <w:lang w:eastAsia="en-US"/>
        </w:rPr>
        <w:t>For further advice and guidance, contact the University key contact for Pearson,</w:t>
      </w:r>
      <w:r w:rsidR="00457474">
        <w:rPr>
          <w:rFonts w:ascii="Arial" w:hAnsi="Arial" w:cs="Arial"/>
          <w:sz w:val="24"/>
          <w:szCs w:val="24"/>
          <w:lang w:eastAsia="en-US"/>
        </w:rPr>
        <w:t xml:space="preserve"> contact </w:t>
      </w:r>
      <w:r w:rsidR="008E6DAE">
        <w:rPr>
          <w:rFonts w:ascii="Arial" w:hAnsi="Arial" w:cs="Arial"/>
          <w:sz w:val="24"/>
          <w:szCs w:val="24"/>
          <w:lang w:eastAsia="en-US"/>
        </w:rPr>
        <w:t xml:space="preserve">Student Learning &amp; </w:t>
      </w:r>
      <w:r w:rsidR="00457474">
        <w:rPr>
          <w:rFonts w:ascii="Arial" w:hAnsi="Arial" w:cs="Arial"/>
          <w:sz w:val="24"/>
          <w:szCs w:val="24"/>
          <w:lang w:eastAsia="en-US"/>
        </w:rPr>
        <w:t xml:space="preserve">Academic </w:t>
      </w:r>
      <w:r w:rsidR="00457474" w:rsidRPr="00457474">
        <w:rPr>
          <w:rFonts w:ascii="Arial" w:hAnsi="Arial" w:cs="Arial"/>
          <w:sz w:val="24"/>
          <w:szCs w:val="24"/>
          <w:lang w:eastAsia="en-US"/>
        </w:rPr>
        <w:t xml:space="preserve">Registry </w:t>
      </w:r>
      <w:r w:rsidR="00457474" w:rsidRPr="00457474">
        <w:rPr>
          <w:rFonts w:ascii="Arial" w:hAnsi="Arial" w:cs="Arial"/>
          <w:sz w:val="24"/>
          <w:szCs w:val="24"/>
        </w:rPr>
        <w:t>(Academic Policy and Regulation)</w:t>
      </w:r>
      <w:r w:rsidRPr="00457474">
        <w:rPr>
          <w:rFonts w:ascii="Arial" w:hAnsi="Arial" w:cs="Arial"/>
          <w:sz w:val="24"/>
          <w:szCs w:val="24"/>
          <w:lang w:eastAsia="en-US"/>
        </w:rPr>
        <w:t>.</w:t>
      </w:r>
    </w:p>
    <w:p w14:paraId="1EC8D634" w14:textId="77777777" w:rsidR="00291A92" w:rsidRPr="00D95EA9" w:rsidRDefault="00291A92" w:rsidP="00D95EA9">
      <w:pPr>
        <w:autoSpaceDE w:val="0"/>
        <w:autoSpaceDN w:val="0"/>
        <w:adjustRightInd w:val="0"/>
        <w:rPr>
          <w:rFonts w:ascii="Arial" w:hAnsi="Arial" w:cs="Arial"/>
          <w:color w:val="000000"/>
          <w:sz w:val="24"/>
          <w:szCs w:val="24"/>
        </w:rPr>
        <w:sectPr w:rsidR="00291A92" w:rsidRPr="00D95EA9" w:rsidSect="0070513C">
          <w:pgSz w:w="11906" w:h="16838" w:code="9"/>
          <w:pgMar w:top="1440" w:right="1440" w:bottom="1440" w:left="1440" w:header="706" w:footer="706" w:gutter="0"/>
          <w:cols w:space="708"/>
          <w:docGrid w:linePitch="360"/>
        </w:sectPr>
      </w:pPr>
    </w:p>
    <w:p w14:paraId="19CE47AF" w14:textId="77777777" w:rsidR="005B6485" w:rsidRPr="00D95EA9" w:rsidRDefault="005B6485" w:rsidP="00FB68D1">
      <w:pPr>
        <w:pBdr>
          <w:top w:val="single" w:sz="4" w:space="1" w:color="auto"/>
        </w:pBdr>
        <w:jc w:val="center"/>
        <w:rPr>
          <w:rFonts w:ascii="Arial" w:hAnsi="Arial" w:cs="Arial"/>
          <w:sz w:val="24"/>
          <w:szCs w:val="24"/>
        </w:rPr>
      </w:pPr>
    </w:p>
    <w:p w14:paraId="19A0C04B" w14:textId="77777777" w:rsidR="005B6485" w:rsidRPr="00D95EA9" w:rsidRDefault="005B6485" w:rsidP="00FB68D1">
      <w:pPr>
        <w:pStyle w:val="Heading1"/>
        <w:jc w:val="center"/>
        <w:rPr>
          <w:rFonts w:cs="Arial"/>
        </w:rPr>
      </w:pPr>
      <w:bookmarkStart w:id="79" w:name="_Toc157155818"/>
      <w:r w:rsidRPr="00D95EA9">
        <w:rPr>
          <w:rFonts w:cs="Arial"/>
        </w:rPr>
        <w:t>Guidance</w:t>
      </w:r>
      <w:r>
        <w:rPr>
          <w:rFonts w:cs="Arial"/>
        </w:rPr>
        <w:t xml:space="preserve"> - </w:t>
      </w:r>
      <w:r w:rsidRPr="00D95EA9">
        <w:rPr>
          <w:rFonts w:cs="Arial"/>
        </w:rPr>
        <w:t>Approval of Courses Delivered by online Learning</w:t>
      </w:r>
      <w:bookmarkEnd w:id="79"/>
    </w:p>
    <w:p w14:paraId="46FDCE2B" w14:textId="77777777" w:rsidR="005B6485" w:rsidRPr="00D95EA9" w:rsidRDefault="005B6485" w:rsidP="005B6485">
      <w:pPr>
        <w:pBdr>
          <w:bottom w:val="single" w:sz="4" w:space="1" w:color="auto"/>
        </w:pBdr>
        <w:tabs>
          <w:tab w:val="left" w:pos="7650"/>
        </w:tabs>
        <w:rPr>
          <w:rFonts w:ascii="Arial" w:hAnsi="Arial" w:cs="Arial"/>
          <w:sz w:val="24"/>
          <w:szCs w:val="24"/>
        </w:rPr>
      </w:pPr>
    </w:p>
    <w:p w14:paraId="11DB280F" w14:textId="77777777" w:rsidR="005B6485" w:rsidRPr="00D95EA9" w:rsidRDefault="005B6485" w:rsidP="005B6485">
      <w:pPr>
        <w:rPr>
          <w:rFonts w:ascii="Arial" w:hAnsi="Arial" w:cs="Arial"/>
          <w:sz w:val="24"/>
          <w:szCs w:val="24"/>
        </w:rPr>
      </w:pPr>
    </w:p>
    <w:p w14:paraId="1F9C7229" w14:textId="77777777" w:rsidR="005B6485" w:rsidRDefault="005B6485" w:rsidP="005B6485">
      <w:pPr>
        <w:pStyle w:val="CLQEBullets"/>
        <w:numPr>
          <w:ilvl w:val="0"/>
          <w:numId w:val="0"/>
        </w:numPr>
        <w:rPr>
          <w:rFonts w:ascii="Arial" w:hAnsi="Arial" w:cs="Arial"/>
          <w:b/>
          <w:bCs/>
          <w:sz w:val="24"/>
          <w:szCs w:val="24"/>
        </w:rPr>
      </w:pPr>
      <w:r w:rsidRPr="00D95EA9">
        <w:rPr>
          <w:rFonts w:ascii="Arial" w:hAnsi="Arial" w:cs="Arial"/>
          <w:b/>
          <w:bCs/>
          <w:sz w:val="24"/>
          <w:szCs w:val="24"/>
        </w:rPr>
        <w:t xml:space="preserve">Extract from the Quality </w:t>
      </w:r>
      <w:r>
        <w:rPr>
          <w:rFonts w:ascii="Arial" w:hAnsi="Arial" w:cs="Arial"/>
          <w:b/>
          <w:bCs/>
          <w:sz w:val="24"/>
          <w:szCs w:val="24"/>
        </w:rPr>
        <w:t>Framework</w:t>
      </w:r>
      <w:r w:rsidRPr="00D95EA9">
        <w:rPr>
          <w:rFonts w:ascii="Arial" w:hAnsi="Arial" w:cs="Arial"/>
          <w:b/>
          <w:bCs/>
          <w:sz w:val="24"/>
          <w:szCs w:val="24"/>
        </w:rPr>
        <w:t xml:space="preserve"> </w:t>
      </w:r>
      <w:r w:rsidR="00FB68D1">
        <w:rPr>
          <w:rFonts w:ascii="Arial" w:hAnsi="Arial" w:cs="Arial"/>
          <w:b/>
          <w:bCs/>
          <w:sz w:val="24"/>
          <w:szCs w:val="24"/>
        </w:rPr>
        <w:t xml:space="preserve">Chapter </w:t>
      </w:r>
      <w:r w:rsidRPr="00D95EA9">
        <w:rPr>
          <w:rFonts w:ascii="Arial" w:hAnsi="Arial" w:cs="Arial"/>
          <w:b/>
          <w:bCs/>
          <w:sz w:val="24"/>
          <w:szCs w:val="24"/>
        </w:rPr>
        <w:t xml:space="preserve">C, </w:t>
      </w:r>
      <w:r>
        <w:rPr>
          <w:rFonts w:ascii="Arial" w:hAnsi="Arial" w:cs="Arial"/>
          <w:b/>
          <w:bCs/>
          <w:sz w:val="24"/>
          <w:szCs w:val="24"/>
        </w:rPr>
        <w:t>7.</w:t>
      </w:r>
      <w:r w:rsidR="00CA1BCA">
        <w:rPr>
          <w:rFonts w:ascii="Arial" w:hAnsi="Arial" w:cs="Arial"/>
          <w:b/>
          <w:bCs/>
          <w:sz w:val="24"/>
          <w:szCs w:val="24"/>
        </w:rPr>
        <w:t>3</w:t>
      </w:r>
      <w:r w:rsidRPr="00D95EA9">
        <w:rPr>
          <w:rFonts w:ascii="Arial" w:hAnsi="Arial" w:cs="Arial"/>
          <w:b/>
          <w:bCs/>
          <w:sz w:val="24"/>
          <w:szCs w:val="24"/>
        </w:rPr>
        <w:t xml:space="preserve"> Course(s) to be delivered by </w:t>
      </w:r>
      <w:r>
        <w:rPr>
          <w:rFonts w:ascii="Arial" w:hAnsi="Arial" w:cs="Arial"/>
          <w:b/>
          <w:bCs/>
          <w:sz w:val="24"/>
          <w:szCs w:val="24"/>
        </w:rPr>
        <w:t xml:space="preserve">Online </w:t>
      </w:r>
      <w:r w:rsidRPr="00D95EA9">
        <w:rPr>
          <w:rFonts w:ascii="Arial" w:hAnsi="Arial" w:cs="Arial"/>
          <w:b/>
          <w:bCs/>
          <w:sz w:val="24"/>
          <w:szCs w:val="24"/>
        </w:rPr>
        <w:t>Learning</w:t>
      </w:r>
      <w:r>
        <w:rPr>
          <w:rFonts w:ascii="Arial" w:hAnsi="Arial" w:cs="Arial"/>
          <w:b/>
          <w:bCs/>
          <w:sz w:val="24"/>
          <w:szCs w:val="24"/>
        </w:rPr>
        <w:t xml:space="preserve"> (OL).</w:t>
      </w:r>
    </w:p>
    <w:p w14:paraId="4FD456E6" w14:textId="77777777" w:rsidR="005B6485" w:rsidRPr="00D95EA9" w:rsidRDefault="005B6485" w:rsidP="005B6485">
      <w:pPr>
        <w:pStyle w:val="CLQEBullets"/>
        <w:numPr>
          <w:ilvl w:val="0"/>
          <w:numId w:val="0"/>
        </w:numPr>
        <w:rPr>
          <w:rFonts w:ascii="Arial" w:hAnsi="Arial" w:cs="Arial"/>
          <w:sz w:val="24"/>
          <w:szCs w:val="24"/>
        </w:rPr>
      </w:pPr>
    </w:p>
    <w:p w14:paraId="2016A4C0" w14:textId="77777777" w:rsidR="005B6485" w:rsidRPr="00F0025D" w:rsidRDefault="005B6485" w:rsidP="00F0025D">
      <w:pPr>
        <w:ind w:left="900" w:hanging="900"/>
        <w:rPr>
          <w:rFonts w:ascii="Arial" w:hAnsi="Arial" w:cs="Arial"/>
          <w:b/>
          <w:sz w:val="24"/>
        </w:rPr>
      </w:pPr>
      <w:bookmarkStart w:id="80" w:name="_Toc524964830"/>
      <w:r w:rsidRPr="00F0025D">
        <w:rPr>
          <w:rFonts w:ascii="Arial" w:hAnsi="Arial" w:cs="Arial"/>
          <w:b/>
          <w:sz w:val="24"/>
        </w:rPr>
        <w:t>7.</w:t>
      </w:r>
      <w:r w:rsidR="00CA1BCA">
        <w:rPr>
          <w:rFonts w:ascii="Arial" w:hAnsi="Arial" w:cs="Arial"/>
          <w:b/>
          <w:sz w:val="24"/>
        </w:rPr>
        <w:t>3</w:t>
      </w:r>
      <w:r w:rsidRPr="00F0025D">
        <w:rPr>
          <w:rFonts w:ascii="Arial" w:hAnsi="Arial" w:cs="Arial"/>
          <w:b/>
          <w:sz w:val="24"/>
        </w:rPr>
        <w:t xml:space="preserve"> </w:t>
      </w:r>
      <w:r w:rsidRPr="00F0025D">
        <w:rPr>
          <w:rFonts w:ascii="Arial" w:hAnsi="Arial" w:cs="Arial"/>
          <w:b/>
          <w:sz w:val="24"/>
        </w:rPr>
        <w:tab/>
        <w:t>Course(s) to be delivered by Online Learning (OL)</w:t>
      </w:r>
      <w:bookmarkEnd w:id="80"/>
    </w:p>
    <w:p w14:paraId="1FBB2282" w14:textId="77777777" w:rsidR="005B6485" w:rsidRPr="005B6485" w:rsidRDefault="005B6485" w:rsidP="00FB68D1">
      <w:pPr>
        <w:pStyle w:val="CLQEBullets"/>
        <w:numPr>
          <w:ilvl w:val="0"/>
          <w:numId w:val="0"/>
        </w:numPr>
        <w:ind w:left="900" w:right="-154"/>
        <w:rPr>
          <w:rFonts w:ascii="Arial" w:hAnsi="Arial" w:cs="Arial"/>
          <w:sz w:val="24"/>
          <w:szCs w:val="24"/>
        </w:rPr>
      </w:pPr>
      <w:r w:rsidRPr="005B6485">
        <w:rPr>
          <w:rFonts w:ascii="Arial" w:hAnsi="Arial" w:cs="Arial"/>
          <w:sz w:val="24"/>
          <w:szCs w:val="24"/>
        </w:rPr>
        <w:t xml:space="preserve">Where a course is delivered by online learning (OL) (either module(s) or the entire course), there is an expectation the Course Team will deliver a presentation to the Panel on the proposed pedagogic approaches to be adopted.  This will include the relationships of the proposed module or course to the </w:t>
      </w:r>
      <w:r w:rsidR="00CA1BCA">
        <w:rPr>
          <w:rFonts w:ascii="Arial" w:hAnsi="Arial" w:cs="Arial"/>
          <w:sz w:val="24"/>
          <w:szCs w:val="24"/>
        </w:rPr>
        <w:t>FFL Strategy</w:t>
      </w:r>
      <w:r w:rsidR="00A455A9">
        <w:rPr>
          <w:rFonts w:ascii="Arial" w:hAnsi="Arial" w:cs="Arial"/>
          <w:sz w:val="24"/>
          <w:szCs w:val="24"/>
        </w:rPr>
        <w:t xml:space="preserve"> </w:t>
      </w:r>
      <w:r w:rsidRPr="005B6485">
        <w:rPr>
          <w:rFonts w:ascii="Arial" w:hAnsi="Arial" w:cs="Arial"/>
          <w:sz w:val="24"/>
          <w:szCs w:val="24"/>
        </w:rPr>
        <w:t xml:space="preserve">and the OL Strategic Transformation and Change Project.  </w:t>
      </w:r>
    </w:p>
    <w:p w14:paraId="69279703" w14:textId="77777777" w:rsidR="005B6485" w:rsidRPr="005B6485" w:rsidRDefault="005B6485" w:rsidP="005B6485">
      <w:pPr>
        <w:pStyle w:val="CLQEBullets"/>
        <w:numPr>
          <w:ilvl w:val="0"/>
          <w:numId w:val="0"/>
        </w:numPr>
        <w:ind w:left="900" w:right="-154"/>
        <w:rPr>
          <w:rFonts w:ascii="Arial" w:hAnsi="Arial" w:cs="Arial"/>
          <w:sz w:val="24"/>
          <w:szCs w:val="24"/>
        </w:rPr>
      </w:pPr>
    </w:p>
    <w:p w14:paraId="2ED93A5D" w14:textId="77777777" w:rsidR="005B6485" w:rsidRPr="005B6485" w:rsidRDefault="005B6485" w:rsidP="005B6485">
      <w:pPr>
        <w:pStyle w:val="CLQEBullets"/>
        <w:numPr>
          <w:ilvl w:val="0"/>
          <w:numId w:val="0"/>
        </w:numPr>
        <w:ind w:left="900" w:right="-154"/>
        <w:rPr>
          <w:rFonts w:ascii="Arial" w:hAnsi="Arial" w:cs="Arial"/>
          <w:sz w:val="24"/>
          <w:szCs w:val="24"/>
        </w:rPr>
      </w:pPr>
      <w:r w:rsidRPr="005B6485">
        <w:rPr>
          <w:rFonts w:ascii="Arial" w:hAnsi="Arial" w:cs="Arial"/>
          <w:sz w:val="24"/>
          <w:szCs w:val="24"/>
        </w:rPr>
        <w:t>The Panel will seek to:</w:t>
      </w:r>
    </w:p>
    <w:p w14:paraId="5EA0C751" w14:textId="77777777" w:rsidR="005B6485" w:rsidRPr="005B6485" w:rsidRDefault="00CA1BCA" w:rsidP="00C41F29">
      <w:pPr>
        <w:pStyle w:val="CLQEBullets"/>
        <w:numPr>
          <w:ilvl w:val="0"/>
          <w:numId w:val="49"/>
        </w:numPr>
        <w:shd w:val="clear" w:color="auto" w:fill="FFFFFF"/>
        <w:ind w:left="1276" w:right="-154" w:hanging="283"/>
        <w:rPr>
          <w:rFonts w:ascii="Arial" w:hAnsi="Arial" w:cs="Arial"/>
          <w:sz w:val="24"/>
          <w:szCs w:val="24"/>
        </w:rPr>
      </w:pPr>
      <w:r>
        <w:rPr>
          <w:rFonts w:ascii="Arial" w:hAnsi="Arial" w:cs="Arial"/>
          <w:sz w:val="24"/>
          <w:szCs w:val="24"/>
        </w:rPr>
        <w:t>A</w:t>
      </w:r>
      <w:r w:rsidR="005B6485" w:rsidRPr="005B6485">
        <w:rPr>
          <w:rFonts w:ascii="Arial" w:hAnsi="Arial" w:cs="Arial"/>
          <w:sz w:val="24"/>
          <w:szCs w:val="24"/>
        </w:rPr>
        <w:t>ssure the viability around a proposed structure for the course, structure in modules is in line with active and collaborative pedagogic and design thinking</w:t>
      </w:r>
      <w:r>
        <w:rPr>
          <w:rFonts w:ascii="Arial" w:hAnsi="Arial" w:cs="Arial"/>
          <w:sz w:val="24"/>
          <w:szCs w:val="24"/>
        </w:rPr>
        <w:t>;</w:t>
      </w:r>
    </w:p>
    <w:p w14:paraId="590B5DD8" w14:textId="77777777" w:rsidR="005B6485" w:rsidRPr="005B6485" w:rsidRDefault="00CA1BCA" w:rsidP="00C41F29">
      <w:pPr>
        <w:pStyle w:val="CLQEBullets"/>
        <w:numPr>
          <w:ilvl w:val="0"/>
          <w:numId w:val="49"/>
        </w:numPr>
        <w:shd w:val="clear" w:color="auto" w:fill="FFFFFF"/>
        <w:ind w:left="1276" w:right="-154" w:hanging="283"/>
        <w:rPr>
          <w:rFonts w:ascii="Arial" w:hAnsi="Arial" w:cs="Arial"/>
          <w:sz w:val="24"/>
          <w:szCs w:val="24"/>
        </w:rPr>
      </w:pPr>
      <w:r>
        <w:rPr>
          <w:rFonts w:ascii="Arial" w:hAnsi="Arial" w:cs="Arial"/>
          <w:sz w:val="24"/>
          <w:szCs w:val="24"/>
        </w:rPr>
        <w:t>Assure t</w:t>
      </w:r>
      <w:r w:rsidR="005B6485" w:rsidRPr="005B6485">
        <w:rPr>
          <w:rFonts w:ascii="Arial" w:hAnsi="Arial" w:cs="Arial"/>
          <w:sz w:val="24"/>
          <w:szCs w:val="24"/>
        </w:rPr>
        <w:t>he skills and the expertise of the staff delivering the course via these methods</w:t>
      </w:r>
      <w:r>
        <w:rPr>
          <w:rFonts w:ascii="Arial" w:hAnsi="Arial" w:cs="Arial"/>
          <w:sz w:val="24"/>
          <w:szCs w:val="24"/>
        </w:rPr>
        <w:t>;</w:t>
      </w:r>
    </w:p>
    <w:p w14:paraId="241C0522" w14:textId="77777777" w:rsidR="005B6485" w:rsidRPr="005B6485" w:rsidRDefault="00CA1BCA" w:rsidP="00C41F29">
      <w:pPr>
        <w:pStyle w:val="CLQEBullets"/>
        <w:numPr>
          <w:ilvl w:val="0"/>
          <w:numId w:val="49"/>
        </w:numPr>
        <w:shd w:val="clear" w:color="auto" w:fill="FFFFFF"/>
        <w:ind w:left="1276" w:right="-154" w:hanging="283"/>
        <w:rPr>
          <w:rFonts w:ascii="Arial" w:hAnsi="Arial" w:cs="Arial"/>
          <w:sz w:val="24"/>
          <w:szCs w:val="24"/>
        </w:rPr>
      </w:pPr>
      <w:r>
        <w:rPr>
          <w:rFonts w:ascii="Arial" w:hAnsi="Arial" w:cs="Arial"/>
          <w:sz w:val="24"/>
          <w:szCs w:val="24"/>
        </w:rPr>
        <w:t xml:space="preserve">Assure </w:t>
      </w:r>
      <w:r w:rsidR="005B6485" w:rsidRPr="005B6485">
        <w:rPr>
          <w:rFonts w:ascii="Arial" w:hAnsi="Arial" w:cs="Arial"/>
          <w:sz w:val="24"/>
          <w:szCs w:val="24"/>
        </w:rPr>
        <w:t xml:space="preserve">the alignment of the proposed provision with the University’s strategic approach to design and development and systems and processes of online learning. </w:t>
      </w:r>
    </w:p>
    <w:p w14:paraId="61FD9EC6" w14:textId="77777777" w:rsidR="005B6485" w:rsidRPr="005B6485" w:rsidRDefault="005B6485" w:rsidP="005B6485">
      <w:pPr>
        <w:pStyle w:val="CLQEBullets"/>
        <w:numPr>
          <w:ilvl w:val="0"/>
          <w:numId w:val="0"/>
        </w:numPr>
        <w:ind w:left="1134" w:right="-154"/>
        <w:rPr>
          <w:rFonts w:ascii="Arial" w:hAnsi="Arial" w:cs="Arial"/>
          <w:sz w:val="24"/>
          <w:szCs w:val="24"/>
        </w:rPr>
      </w:pPr>
    </w:p>
    <w:p w14:paraId="59C0FF53" w14:textId="77777777" w:rsidR="005B6485" w:rsidRDefault="005B6485" w:rsidP="005B6485">
      <w:pPr>
        <w:pStyle w:val="CLQEBullets"/>
        <w:numPr>
          <w:ilvl w:val="0"/>
          <w:numId w:val="0"/>
        </w:numPr>
        <w:ind w:left="900" w:right="-154"/>
        <w:rPr>
          <w:rFonts w:ascii="Arial" w:hAnsi="Arial" w:cs="Arial"/>
          <w:sz w:val="24"/>
          <w:szCs w:val="24"/>
        </w:rPr>
      </w:pPr>
      <w:r w:rsidRPr="005B6485">
        <w:rPr>
          <w:rFonts w:ascii="Arial" w:hAnsi="Arial" w:cs="Arial"/>
          <w:sz w:val="24"/>
          <w:szCs w:val="24"/>
        </w:rPr>
        <w:t>The Course Team may demonstrate relevant OL learning materials within the appropriate platform.</w:t>
      </w:r>
    </w:p>
    <w:p w14:paraId="5C0FF47C" w14:textId="77777777" w:rsidR="00CA1BCA" w:rsidRPr="005B6485" w:rsidRDefault="00CA1BCA" w:rsidP="005B6485">
      <w:pPr>
        <w:pStyle w:val="CLQEBullets"/>
        <w:numPr>
          <w:ilvl w:val="0"/>
          <w:numId w:val="0"/>
        </w:numPr>
        <w:ind w:left="900" w:right="-154"/>
        <w:rPr>
          <w:rFonts w:ascii="Arial" w:hAnsi="Arial" w:cs="Arial"/>
          <w:sz w:val="24"/>
          <w:szCs w:val="24"/>
        </w:rPr>
      </w:pPr>
    </w:p>
    <w:p w14:paraId="6B231103" w14:textId="77777777" w:rsidR="005B6485" w:rsidRPr="00D95EA9" w:rsidRDefault="005B6485" w:rsidP="005B6485">
      <w:pPr>
        <w:rPr>
          <w:rFonts w:ascii="Arial" w:hAnsi="Arial" w:cs="Arial"/>
          <w:sz w:val="24"/>
          <w:szCs w:val="24"/>
        </w:rPr>
      </w:pPr>
      <w:r w:rsidRPr="00D95EA9">
        <w:rPr>
          <w:rFonts w:ascii="Arial" w:hAnsi="Arial" w:cs="Arial"/>
          <w:sz w:val="24"/>
          <w:szCs w:val="24"/>
        </w:rPr>
        <w:t>****************************************************************</w:t>
      </w:r>
      <w:r>
        <w:rPr>
          <w:rFonts w:ascii="Arial" w:hAnsi="Arial" w:cs="Arial"/>
          <w:sz w:val="24"/>
          <w:szCs w:val="24"/>
        </w:rPr>
        <w:t>****************************</w:t>
      </w:r>
      <w:r w:rsidRPr="00D95EA9">
        <w:rPr>
          <w:rFonts w:ascii="Arial" w:hAnsi="Arial" w:cs="Arial"/>
          <w:sz w:val="24"/>
          <w:szCs w:val="24"/>
        </w:rPr>
        <w:t>****</w:t>
      </w:r>
    </w:p>
    <w:p w14:paraId="3B50835F" w14:textId="77777777" w:rsidR="005B6485" w:rsidRPr="00D95EA9" w:rsidRDefault="005B6485" w:rsidP="005B6485">
      <w:pPr>
        <w:rPr>
          <w:rFonts w:ascii="Arial" w:hAnsi="Arial" w:cs="Arial"/>
          <w:sz w:val="24"/>
          <w:szCs w:val="24"/>
        </w:rPr>
      </w:pPr>
      <w:r w:rsidRPr="00D95EA9">
        <w:rPr>
          <w:rFonts w:ascii="Arial" w:hAnsi="Arial" w:cs="Arial"/>
          <w:sz w:val="24"/>
          <w:szCs w:val="24"/>
        </w:rPr>
        <w:t>In addition to the themes to be addressed for Campus delivery courses, particular consideration should be given to the following:</w:t>
      </w:r>
    </w:p>
    <w:p w14:paraId="1ACCA0EA" w14:textId="77777777" w:rsidR="005B6485" w:rsidRPr="00D95EA9" w:rsidRDefault="005B6485" w:rsidP="005B6485">
      <w:pPr>
        <w:rPr>
          <w:rFonts w:ascii="Arial" w:hAnsi="Arial" w:cs="Arial"/>
          <w:b/>
          <w:sz w:val="24"/>
        </w:rPr>
      </w:pPr>
    </w:p>
    <w:p w14:paraId="3745FCD6" w14:textId="77777777" w:rsidR="005B6485" w:rsidRPr="00D95EA9" w:rsidRDefault="005B6485" w:rsidP="005B6485">
      <w:pPr>
        <w:rPr>
          <w:rFonts w:ascii="Arial" w:hAnsi="Arial" w:cs="Arial"/>
          <w:b/>
          <w:sz w:val="24"/>
        </w:rPr>
      </w:pPr>
      <w:r w:rsidRPr="00D95EA9">
        <w:rPr>
          <w:rFonts w:ascii="Arial" w:hAnsi="Arial" w:cs="Arial"/>
          <w:b/>
          <w:sz w:val="24"/>
        </w:rPr>
        <w:t>Inclusivity</w:t>
      </w:r>
    </w:p>
    <w:p w14:paraId="130170B1" w14:textId="77777777" w:rsidR="005B6485" w:rsidRPr="00D95EA9" w:rsidRDefault="005B6485" w:rsidP="0095065A">
      <w:pPr>
        <w:numPr>
          <w:ilvl w:val="0"/>
          <w:numId w:val="13"/>
        </w:numPr>
        <w:rPr>
          <w:rFonts w:ascii="Arial" w:hAnsi="Arial" w:cs="Arial"/>
          <w:sz w:val="24"/>
        </w:rPr>
      </w:pPr>
      <w:r w:rsidRPr="00D95EA9">
        <w:rPr>
          <w:rFonts w:ascii="Arial" w:hAnsi="Arial" w:cs="Arial"/>
          <w:sz w:val="24"/>
        </w:rPr>
        <w:t>Can the target population access the necessary hardware and software to engage with the learning, teaching and assessment delivery?</w:t>
      </w:r>
    </w:p>
    <w:p w14:paraId="394CECB3" w14:textId="77777777" w:rsidR="005B6485" w:rsidRPr="00D95EA9" w:rsidRDefault="005B6485" w:rsidP="0095065A">
      <w:pPr>
        <w:numPr>
          <w:ilvl w:val="0"/>
          <w:numId w:val="13"/>
        </w:numPr>
        <w:rPr>
          <w:rFonts w:ascii="Arial" w:hAnsi="Arial" w:cs="Arial"/>
          <w:sz w:val="24"/>
        </w:rPr>
      </w:pPr>
      <w:r w:rsidRPr="00D95EA9">
        <w:rPr>
          <w:rFonts w:ascii="Arial" w:hAnsi="Arial" w:cs="Arial"/>
          <w:sz w:val="24"/>
        </w:rPr>
        <w:t>Are there a variety of mediums used to provide learning materials in alternative formats?</w:t>
      </w:r>
    </w:p>
    <w:p w14:paraId="572163EC" w14:textId="77777777" w:rsidR="005B6485" w:rsidRPr="00D95EA9" w:rsidRDefault="005B6485" w:rsidP="0095065A">
      <w:pPr>
        <w:numPr>
          <w:ilvl w:val="0"/>
          <w:numId w:val="13"/>
        </w:numPr>
        <w:rPr>
          <w:rFonts w:ascii="Arial" w:hAnsi="Arial" w:cs="Arial"/>
          <w:sz w:val="24"/>
        </w:rPr>
      </w:pPr>
      <w:r w:rsidRPr="00D95EA9">
        <w:rPr>
          <w:rFonts w:ascii="Arial" w:hAnsi="Arial" w:cs="Arial"/>
          <w:sz w:val="24"/>
        </w:rPr>
        <w:t>Is there an appropriate and varied assessment strategy that will not disadvantage students?</w:t>
      </w:r>
    </w:p>
    <w:p w14:paraId="370326DB" w14:textId="77777777" w:rsidR="005B6485" w:rsidRPr="00D95EA9" w:rsidRDefault="005B6485" w:rsidP="0095065A">
      <w:pPr>
        <w:numPr>
          <w:ilvl w:val="0"/>
          <w:numId w:val="13"/>
        </w:numPr>
        <w:rPr>
          <w:rFonts w:ascii="Arial" w:hAnsi="Arial" w:cs="Arial"/>
          <w:sz w:val="24"/>
        </w:rPr>
      </w:pPr>
      <w:r w:rsidRPr="00D95EA9">
        <w:rPr>
          <w:rFonts w:ascii="Arial" w:hAnsi="Arial" w:cs="Arial"/>
          <w:sz w:val="24"/>
        </w:rPr>
        <w:t>How will flexibility in the provision of learning materials be offered to students to provide an inclusive approach?</w:t>
      </w:r>
    </w:p>
    <w:p w14:paraId="0EF67C66" w14:textId="77777777" w:rsidR="005B6485" w:rsidRPr="005B6485" w:rsidRDefault="005B6485" w:rsidP="005B6485">
      <w:pPr>
        <w:ind w:left="360"/>
        <w:rPr>
          <w:rFonts w:ascii="Arial" w:hAnsi="Arial" w:cs="Arial"/>
          <w:sz w:val="24"/>
          <w:szCs w:val="24"/>
        </w:rPr>
      </w:pPr>
      <w:r w:rsidRPr="00D95EA9">
        <w:rPr>
          <w:rFonts w:ascii="Arial" w:hAnsi="Arial" w:cs="Arial"/>
          <w:sz w:val="24"/>
        </w:rPr>
        <w:t>What provisions are to be made to maximise accessibility to learning?</w:t>
      </w:r>
    </w:p>
    <w:p w14:paraId="210F0A8E" w14:textId="77777777" w:rsidR="005B6485" w:rsidRDefault="005B6485" w:rsidP="005B6485">
      <w:pPr>
        <w:rPr>
          <w:rFonts w:ascii="Arial" w:hAnsi="Arial" w:cs="Arial"/>
          <w:sz w:val="24"/>
          <w:szCs w:val="24"/>
        </w:rPr>
      </w:pPr>
    </w:p>
    <w:p w14:paraId="5914B796" w14:textId="77777777" w:rsidR="00BC0C57" w:rsidRPr="00911AF1" w:rsidRDefault="00BC0C57" w:rsidP="00BC0C57">
      <w:pPr>
        <w:rPr>
          <w:rFonts w:ascii="Arial" w:hAnsi="Arial" w:cs="Arial"/>
          <w:b/>
          <w:sz w:val="24"/>
        </w:rPr>
      </w:pPr>
      <w:r w:rsidRPr="00911AF1">
        <w:rPr>
          <w:rFonts w:ascii="Arial" w:hAnsi="Arial" w:cs="Arial"/>
          <w:b/>
          <w:sz w:val="24"/>
        </w:rPr>
        <w:t>Course Structure</w:t>
      </w:r>
    </w:p>
    <w:p w14:paraId="0AD3D2B5" w14:textId="77777777" w:rsidR="00BC0C57" w:rsidRPr="00BC0C57" w:rsidRDefault="00BC0C57" w:rsidP="00C41F29">
      <w:pPr>
        <w:numPr>
          <w:ilvl w:val="0"/>
          <w:numId w:val="40"/>
        </w:numPr>
        <w:autoSpaceDE w:val="0"/>
        <w:autoSpaceDN w:val="0"/>
        <w:adjustRightInd w:val="0"/>
        <w:rPr>
          <w:rFonts w:ascii="Arial" w:hAnsi="Arial" w:cs="Arial"/>
          <w:color w:val="000000"/>
          <w:sz w:val="24"/>
        </w:rPr>
      </w:pPr>
      <w:r w:rsidRPr="00BC0C57">
        <w:rPr>
          <w:rFonts w:ascii="Arial" w:hAnsi="Arial" w:cs="Arial"/>
          <w:color w:val="000000"/>
          <w:sz w:val="24"/>
        </w:rPr>
        <w:t>What is the period of registration?</w:t>
      </w:r>
    </w:p>
    <w:p w14:paraId="7B471BBA" w14:textId="77777777" w:rsidR="00BC0C57" w:rsidRPr="00BC0C57" w:rsidRDefault="00BC0C57" w:rsidP="00C41F29">
      <w:pPr>
        <w:numPr>
          <w:ilvl w:val="0"/>
          <w:numId w:val="40"/>
        </w:numPr>
        <w:autoSpaceDE w:val="0"/>
        <w:autoSpaceDN w:val="0"/>
        <w:adjustRightInd w:val="0"/>
        <w:rPr>
          <w:rFonts w:ascii="Arial" w:hAnsi="Arial" w:cs="Arial"/>
          <w:color w:val="000000"/>
          <w:sz w:val="24"/>
        </w:rPr>
      </w:pPr>
      <w:r w:rsidRPr="00BC0C57">
        <w:rPr>
          <w:rFonts w:ascii="Arial" w:hAnsi="Arial" w:cs="Arial"/>
          <w:color w:val="000000"/>
          <w:sz w:val="24"/>
        </w:rPr>
        <w:t xml:space="preserve">What is the minimum and maximum number of modules which can be undertaken in one academic year? </w:t>
      </w:r>
    </w:p>
    <w:p w14:paraId="71FFB4B0" w14:textId="77777777" w:rsidR="00CA1BCA" w:rsidRDefault="00CA1BCA" w:rsidP="005B6485">
      <w:pPr>
        <w:rPr>
          <w:rFonts w:ascii="Arial" w:hAnsi="Arial" w:cs="Arial"/>
          <w:b/>
          <w:sz w:val="24"/>
        </w:rPr>
      </w:pPr>
    </w:p>
    <w:p w14:paraId="79C3C988" w14:textId="77777777" w:rsidR="005B6485" w:rsidRPr="00D95EA9" w:rsidRDefault="005B6485" w:rsidP="005B6485">
      <w:pPr>
        <w:rPr>
          <w:rFonts w:ascii="Arial" w:hAnsi="Arial" w:cs="Arial"/>
          <w:b/>
          <w:sz w:val="24"/>
        </w:rPr>
      </w:pPr>
      <w:r w:rsidRPr="00D95EA9">
        <w:rPr>
          <w:rFonts w:ascii="Arial" w:hAnsi="Arial" w:cs="Arial"/>
          <w:b/>
          <w:sz w:val="24"/>
        </w:rPr>
        <w:t>Learning and Teaching Strategy</w:t>
      </w:r>
    </w:p>
    <w:p w14:paraId="67176183" w14:textId="77777777" w:rsidR="005B6485" w:rsidRPr="00D95EA9" w:rsidRDefault="005B6485" w:rsidP="0095065A">
      <w:pPr>
        <w:pStyle w:val="ListParagraph"/>
        <w:numPr>
          <w:ilvl w:val="0"/>
          <w:numId w:val="14"/>
        </w:numPr>
        <w:contextualSpacing/>
        <w:rPr>
          <w:rFonts w:ascii="Arial" w:hAnsi="Arial" w:cs="Arial"/>
          <w:b/>
          <w:sz w:val="24"/>
        </w:rPr>
      </w:pPr>
      <w:r w:rsidRPr="00D95EA9">
        <w:rPr>
          <w:rFonts w:ascii="Arial" w:hAnsi="Arial" w:cs="Arial"/>
          <w:sz w:val="24"/>
        </w:rPr>
        <w:t>What forms of communication will be used to deliver the learning content (synchronous/asynchronous/a blend of the two)?</w:t>
      </w:r>
    </w:p>
    <w:p w14:paraId="0704C937" w14:textId="77777777" w:rsidR="005B6485" w:rsidRPr="00D95EA9" w:rsidRDefault="005B6485" w:rsidP="0095065A">
      <w:pPr>
        <w:pStyle w:val="ListParagraph"/>
        <w:numPr>
          <w:ilvl w:val="0"/>
          <w:numId w:val="14"/>
        </w:numPr>
        <w:contextualSpacing/>
        <w:rPr>
          <w:rFonts w:ascii="Arial" w:hAnsi="Arial" w:cs="Arial"/>
          <w:sz w:val="24"/>
        </w:rPr>
      </w:pPr>
      <w:r w:rsidRPr="00D95EA9">
        <w:rPr>
          <w:rFonts w:ascii="Arial" w:hAnsi="Arial" w:cs="Arial"/>
          <w:sz w:val="24"/>
        </w:rPr>
        <w:t>What is the induction process to OL for new independent learners?</w:t>
      </w:r>
    </w:p>
    <w:p w14:paraId="5DA808AA" w14:textId="77777777" w:rsidR="005B6485" w:rsidRPr="00D95EA9" w:rsidRDefault="005B6485" w:rsidP="0095065A">
      <w:pPr>
        <w:pStyle w:val="ListParagraph"/>
        <w:numPr>
          <w:ilvl w:val="0"/>
          <w:numId w:val="14"/>
        </w:numPr>
        <w:contextualSpacing/>
        <w:rPr>
          <w:rFonts w:ascii="Arial" w:hAnsi="Arial" w:cs="Arial"/>
          <w:b/>
          <w:sz w:val="24"/>
        </w:rPr>
      </w:pPr>
      <w:r w:rsidRPr="00D95EA9">
        <w:rPr>
          <w:rFonts w:ascii="Arial" w:hAnsi="Arial" w:cs="Arial"/>
          <w:sz w:val="24"/>
        </w:rPr>
        <w:t>How will socialisation in the online environment be addressed?</w:t>
      </w:r>
    </w:p>
    <w:p w14:paraId="126138C1" w14:textId="77777777" w:rsidR="005B6485" w:rsidRPr="00D95EA9" w:rsidRDefault="005B6485" w:rsidP="0095065A">
      <w:pPr>
        <w:pStyle w:val="ListParagraph"/>
        <w:numPr>
          <w:ilvl w:val="0"/>
          <w:numId w:val="14"/>
        </w:numPr>
        <w:contextualSpacing/>
        <w:rPr>
          <w:rFonts w:ascii="Arial" w:hAnsi="Arial" w:cs="Arial"/>
          <w:b/>
          <w:sz w:val="24"/>
        </w:rPr>
      </w:pPr>
      <w:r w:rsidRPr="00D95EA9">
        <w:rPr>
          <w:rFonts w:ascii="Arial" w:hAnsi="Arial" w:cs="Arial"/>
          <w:sz w:val="24"/>
        </w:rPr>
        <w:t>How will collaborative work take place between learners?</w:t>
      </w:r>
    </w:p>
    <w:p w14:paraId="36CAF32B" w14:textId="77777777" w:rsidR="005B6485" w:rsidRPr="00D95EA9" w:rsidRDefault="005B6485" w:rsidP="0095065A">
      <w:pPr>
        <w:pStyle w:val="ListParagraph"/>
        <w:numPr>
          <w:ilvl w:val="0"/>
          <w:numId w:val="14"/>
        </w:numPr>
        <w:contextualSpacing/>
        <w:rPr>
          <w:rFonts w:ascii="Arial" w:hAnsi="Arial" w:cs="Arial"/>
          <w:b/>
          <w:sz w:val="24"/>
        </w:rPr>
      </w:pPr>
      <w:r w:rsidRPr="00D95EA9">
        <w:rPr>
          <w:rFonts w:ascii="Arial" w:hAnsi="Arial" w:cs="Arial"/>
          <w:sz w:val="24"/>
        </w:rPr>
        <w:t>What tools and methods will be used to ensure active student engagement?</w:t>
      </w:r>
    </w:p>
    <w:p w14:paraId="22DF9529" w14:textId="77777777" w:rsidR="005B6485" w:rsidRPr="00D95EA9" w:rsidRDefault="005B6485" w:rsidP="0095065A">
      <w:pPr>
        <w:pStyle w:val="ListParagraph"/>
        <w:numPr>
          <w:ilvl w:val="0"/>
          <w:numId w:val="14"/>
        </w:numPr>
        <w:contextualSpacing/>
        <w:rPr>
          <w:rFonts w:ascii="Arial" w:hAnsi="Arial" w:cs="Arial"/>
          <w:b/>
          <w:sz w:val="24"/>
        </w:rPr>
      </w:pPr>
      <w:r w:rsidRPr="00D95EA9">
        <w:rPr>
          <w:rFonts w:ascii="Arial" w:hAnsi="Arial" w:cs="Arial"/>
          <w:sz w:val="24"/>
        </w:rPr>
        <w:t xml:space="preserve">How will the </w:t>
      </w:r>
      <w:r>
        <w:rPr>
          <w:rFonts w:ascii="Arial" w:hAnsi="Arial" w:cs="Arial"/>
          <w:sz w:val="24"/>
        </w:rPr>
        <w:t>Course Team</w:t>
      </w:r>
      <w:r w:rsidRPr="00D95EA9">
        <w:rPr>
          <w:rFonts w:ascii="Arial" w:hAnsi="Arial" w:cs="Arial"/>
          <w:sz w:val="24"/>
        </w:rPr>
        <w:t xml:space="preserve"> ensure an equitable high-quality student experience?</w:t>
      </w:r>
    </w:p>
    <w:p w14:paraId="766A05E1" w14:textId="77777777" w:rsidR="005B6485" w:rsidRPr="00D95EA9" w:rsidRDefault="005B6485" w:rsidP="0095065A">
      <w:pPr>
        <w:pStyle w:val="ListParagraph"/>
        <w:numPr>
          <w:ilvl w:val="0"/>
          <w:numId w:val="17"/>
        </w:numPr>
        <w:contextualSpacing/>
        <w:rPr>
          <w:rFonts w:ascii="Arial" w:hAnsi="Arial" w:cs="Arial"/>
          <w:sz w:val="24"/>
        </w:rPr>
      </w:pPr>
      <w:r w:rsidRPr="00D95EA9">
        <w:rPr>
          <w:rFonts w:ascii="Arial" w:hAnsi="Arial" w:cs="Arial"/>
          <w:sz w:val="24"/>
        </w:rPr>
        <w:t xml:space="preserve">How will the development of learning materials be managed? </w:t>
      </w:r>
    </w:p>
    <w:p w14:paraId="5C708D96" w14:textId="77777777" w:rsidR="005B6485" w:rsidRPr="00D95EA9" w:rsidRDefault="005B6485" w:rsidP="0095065A">
      <w:pPr>
        <w:pStyle w:val="ListParagraph"/>
        <w:numPr>
          <w:ilvl w:val="0"/>
          <w:numId w:val="17"/>
        </w:numPr>
        <w:contextualSpacing/>
        <w:rPr>
          <w:rFonts w:ascii="Arial" w:hAnsi="Arial" w:cs="Arial"/>
          <w:sz w:val="24"/>
        </w:rPr>
      </w:pPr>
      <w:r w:rsidRPr="00D95EA9">
        <w:rPr>
          <w:rFonts w:ascii="Arial" w:hAnsi="Arial" w:cs="Arial"/>
          <w:sz w:val="24"/>
        </w:rPr>
        <w:t>How will the student experience be managed to avoid isolation?</w:t>
      </w:r>
    </w:p>
    <w:p w14:paraId="64F48F47" w14:textId="77777777" w:rsidR="005B6485" w:rsidRPr="00D95EA9" w:rsidRDefault="005B6485" w:rsidP="0095065A">
      <w:pPr>
        <w:pStyle w:val="ListParagraph"/>
        <w:numPr>
          <w:ilvl w:val="0"/>
          <w:numId w:val="17"/>
        </w:numPr>
        <w:contextualSpacing/>
        <w:rPr>
          <w:rFonts w:ascii="Arial" w:hAnsi="Arial" w:cs="Arial"/>
          <w:sz w:val="24"/>
        </w:rPr>
      </w:pPr>
      <w:r w:rsidRPr="00D95EA9">
        <w:rPr>
          <w:rFonts w:ascii="Arial" w:hAnsi="Arial" w:cs="Arial"/>
          <w:sz w:val="24"/>
        </w:rPr>
        <w:t>If the course is to be offered in different delivery modes (face-to-face, online distance) is there equivalence in learning outcomes, assessment strategy and overall student experience between the different modes?</w:t>
      </w:r>
    </w:p>
    <w:p w14:paraId="15298431" w14:textId="77777777" w:rsidR="005B6485" w:rsidRPr="00D95EA9" w:rsidRDefault="005B6485" w:rsidP="005B6485">
      <w:pPr>
        <w:ind w:left="360"/>
        <w:rPr>
          <w:rFonts w:ascii="Arial" w:hAnsi="Arial" w:cs="Arial"/>
          <w:sz w:val="24"/>
        </w:rPr>
      </w:pPr>
    </w:p>
    <w:p w14:paraId="74C106C4" w14:textId="77777777" w:rsidR="005B6485" w:rsidRPr="00D95EA9" w:rsidRDefault="005B6485" w:rsidP="005B6485">
      <w:pPr>
        <w:rPr>
          <w:rFonts w:ascii="Arial" w:hAnsi="Arial" w:cs="Arial"/>
          <w:b/>
          <w:sz w:val="24"/>
        </w:rPr>
      </w:pPr>
      <w:r w:rsidRPr="00D95EA9">
        <w:rPr>
          <w:rFonts w:ascii="Arial" w:hAnsi="Arial" w:cs="Arial"/>
          <w:b/>
          <w:sz w:val="24"/>
        </w:rPr>
        <w:t xml:space="preserve">Assessment </w:t>
      </w:r>
    </w:p>
    <w:p w14:paraId="2C2D8B89" w14:textId="77777777" w:rsidR="005B6485" w:rsidRPr="00D95EA9" w:rsidRDefault="005B6485" w:rsidP="0095065A">
      <w:pPr>
        <w:pStyle w:val="ListParagraph"/>
        <w:numPr>
          <w:ilvl w:val="0"/>
          <w:numId w:val="19"/>
        </w:numPr>
        <w:contextualSpacing/>
        <w:rPr>
          <w:rFonts w:ascii="Arial" w:hAnsi="Arial" w:cs="Arial"/>
          <w:sz w:val="24"/>
        </w:rPr>
      </w:pPr>
      <w:r w:rsidRPr="00D95EA9">
        <w:rPr>
          <w:rFonts w:ascii="Arial" w:hAnsi="Arial" w:cs="Arial"/>
          <w:sz w:val="24"/>
        </w:rPr>
        <w:t>Is the assessment strategy aligned with the mode of delivery and the learning outcomes?</w:t>
      </w:r>
    </w:p>
    <w:p w14:paraId="6A4EC3D5" w14:textId="77777777" w:rsidR="005B6485" w:rsidRPr="00D95EA9" w:rsidRDefault="005B6485" w:rsidP="0095065A">
      <w:pPr>
        <w:pStyle w:val="ListParagraph"/>
        <w:numPr>
          <w:ilvl w:val="0"/>
          <w:numId w:val="19"/>
        </w:numPr>
        <w:contextualSpacing/>
        <w:rPr>
          <w:rFonts w:ascii="Arial" w:hAnsi="Arial" w:cs="Arial"/>
          <w:sz w:val="24"/>
        </w:rPr>
      </w:pPr>
      <w:r w:rsidRPr="00D95EA9">
        <w:rPr>
          <w:rFonts w:ascii="Arial" w:hAnsi="Arial" w:cs="Arial"/>
          <w:sz w:val="24"/>
        </w:rPr>
        <w:t>Will technology be used for the assessment and how will this be managed to ensure an equitable experience and maintain quality assurance practices?</w:t>
      </w:r>
    </w:p>
    <w:p w14:paraId="6ABBC401" w14:textId="77777777" w:rsidR="005B6485" w:rsidRPr="00D95EA9" w:rsidRDefault="005B6485" w:rsidP="0095065A">
      <w:pPr>
        <w:pStyle w:val="ListParagraph"/>
        <w:numPr>
          <w:ilvl w:val="0"/>
          <w:numId w:val="19"/>
        </w:numPr>
        <w:contextualSpacing/>
        <w:rPr>
          <w:rFonts w:ascii="Arial" w:hAnsi="Arial" w:cs="Arial"/>
          <w:sz w:val="24"/>
        </w:rPr>
      </w:pPr>
      <w:r w:rsidRPr="00D95EA9">
        <w:rPr>
          <w:rFonts w:ascii="Arial" w:hAnsi="Arial" w:cs="Arial"/>
          <w:sz w:val="24"/>
        </w:rPr>
        <w:t xml:space="preserve">Is there group and peer assessment and if so, how will this be managed? </w:t>
      </w:r>
    </w:p>
    <w:p w14:paraId="405B3D58" w14:textId="77777777" w:rsidR="005B6485" w:rsidRPr="00D95EA9" w:rsidRDefault="005B6485" w:rsidP="0095065A">
      <w:pPr>
        <w:pStyle w:val="ListParagraph"/>
        <w:numPr>
          <w:ilvl w:val="0"/>
          <w:numId w:val="19"/>
        </w:numPr>
        <w:contextualSpacing/>
        <w:rPr>
          <w:rFonts w:ascii="Arial" w:hAnsi="Arial" w:cs="Arial"/>
          <w:sz w:val="24"/>
        </w:rPr>
      </w:pPr>
      <w:r w:rsidRPr="00D95EA9">
        <w:rPr>
          <w:rFonts w:ascii="Arial" w:hAnsi="Arial" w:cs="Arial"/>
          <w:sz w:val="24"/>
        </w:rPr>
        <w:t>How are opportunities for formative assessment embedded?</w:t>
      </w:r>
    </w:p>
    <w:p w14:paraId="074D30CA" w14:textId="77777777" w:rsidR="005B6485" w:rsidRPr="00D95EA9" w:rsidRDefault="005B6485" w:rsidP="0095065A">
      <w:pPr>
        <w:pStyle w:val="ListParagraph"/>
        <w:numPr>
          <w:ilvl w:val="0"/>
          <w:numId w:val="19"/>
        </w:numPr>
        <w:contextualSpacing/>
        <w:rPr>
          <w:rFonts w:ascii="Arial" w:hAnsi="Arial" w:cs="Arial"/>
          <w:sz w:val="24"/>
        </w:rPr>
      </w:pPr>
      <w:r w:rsidRPr="00D95EA9">
        <w:rPr>
          <w:rFonts w:ascii="Arial" w:hAnsi="Arial" w:cs="Arial"/>
          <w:sz w:val="24"/>
        </w:rPr>
        <w:t>How will feedback be provided?</w:t>
      </w:r>
    </w:p>
    <w:p w14:paraId="3755645D" w14:textId="77777777" w:rsidR="005B6485" w:rsidRPr="00D95EA9" w:rsidRDefault="005B6485" w:rsidP="005B6485">
      <w:pPr>
        <w:rPr>
          <w:rFonts w:ascii="Arial" w:hAnsi="Arial" w:cs="Arial"/>
          <w:b/>
          <w:sz w:val="24"/>
          <w:szCs w:val="24"/>
        </w:rPr>
      </w:pPr>
    </w:p>
    <w:p w14:paraId="61F8195A" w14:textId="77777777" w:rsidR="005B6485" w:rsidRPr="00D95EA9" w:rsidRDefault="005B6485" w:rsidP="005B6485">
      <w:pPr>
        <w:rPr>
          <w:rFonts w:ascii="Arial" w:hAnsi="Arial" w:cs="Arial"/>
          <w:b/>
          <w:sz w:val="24"/>
          <w:szCs w:val="24"/>
        </w:rPr>
      </w:pPr>
      <w:r w:rsidRPr="00D95EA9">
        <w:rPr>
          <w:rFonts w:ascii="Arial" w:hAnsi="Arial" w:cs="Arial"/>
          <w:b/>
          <w:sz w:val="24"/>
          <w:szCs w:val="24"/>
        </w:rPr>
        <w:t>Resources</w:t>
      </w:r>
    </w:p>
    <w:p w14:paraId="05F17C2C" w14:textId="77777777" w:rsidR="005B6485" w:rsidRPr="00D95EA9" w:rsidRDefault="005B6485" w:rsidP="0095065A">
      <w:pPr>
        <w:pStyle w:val="ListParagraph"/>
        <w:numPr>
          <w:ilvl w:val="0"/>
          <w:numId w:val="18"/>
        </w:numPr>
        <w:shd w:val="clear" w:color="auto" w:fill="FFFFFF"/>
        <w:contextualSpacing/>
        <w:rPr>
          <w:rFonts w:ascii="Arial" w:hAnsi="Arial" w:cs="Arial"/>
          <w:sz w:val="24"/>
          <w:szCs w:val="24"/>
        </w:rPr>
      </w:pPr>
      <w:r w:rsidRPr="00D95EA9">
        <w:rPr>
          <w:rFonts w:ascii="Arial" w:hAnsi="Arial" w:cs="Arial"/>
          <w:sz w:val="24"/>
          <w:szCs w:val="24"/>
        </w:rPr>
        <w:t xml:space="preserve">How will students receive induction to the Library and central resources (and do Teesside University’s licence agreements permit this access?)? </w:t>
      </w:r>
    </w:p>
    <w:p w14:paraId="1C355BBC" w14:textId="77777777" w:rsidR="005B6485" w:rsidRPr="00D95EA9" w:rsidRDefault="005B6485" w:rsidP="0095065A">
      <w:pPr>
        <w:pStyle w:val="ListParagraph"/>
        <w:numPr>
          <w:ilvl w:val="0"/>
          <w:numId w:val="18"/>
        </w:numPr>
        <w:contextualSpacing/>
        <w:rPr>
          <w:rFonts w:ascii="Arial" w:hAnsi="Arial" w:cs="Arial"/>
          <w:sz w:val="24"/>
          <w:szCs w:val="24"/>
        </w:rPr>
      </w:pPr>
      <w:r w:rsidRPr="00D95EA9">
        <w:rPr>
          <w:rFonts w:ascii="Arial" w:hAnsi="Arial" w:cs="Arial"/>
          <w:sz w:val="24"/>
          <w:szCs w:val="24"/>
        </w:rPr>
        <w:t>Have resources been identified that are appropriate and accessible to OL learners?</w:t>
      </w:r>
    </w:p>
    <w:p w14:paraId="460CF42B" w14:textId="77777777" w:rsidR="005B6485" w:rsidRPr="00D95EA9" w:rsidRDefault="005B6485" w:rsidP="0095065A">
      <w:pPr>
        <w:pStyle w:val="ListParagraph"/>
        <w:numPr>
          <w:ilvl w:val="0"/>
          <w:numId w:val="18"/>
        </w:numPr>
        <w:contextualSpacing/>
        <w:rPr>
          <w:rFonts w:ascii="Arial" w:hAnsi="Arial" w:cs="Arial"/>
          <w:sz w:val="24"/>
          <w:szCs w:val="24"/>
        </w:rPr>
      </w:pPr>
      <w:r w:rsidRPr="00D95EA9">
        <w:rPr>
          <w:rFonts w:ascii="Arial" w:hAnsi="Arial" w:cs="Arial"/>
          <w:sz w:val="24"/>
          <w:szCs w:val="24"/>
        </w:rPr>
        <w:t>How will access to textbooks and resources be facilitated?</w:t>
      </w:r>
    </w:p>
    <w:p w14:paraId="79FFEA49" w14:textId="77777777" w:rsidR="005B6485" w:rsidRPr="00D95EA9" w:rsidRDefault="005B6485" w:rsidP="0095065A">
      <w:pPr>
        <w:pStyle w:val="ListParagraph"/>
        <w:numPr>
          <w:ilvl w:val="0"/>
          <w:numId w:val="18"/>
        </w:numPr>
        <w:contextualSpacing/>
        <w:rPr>
          <w:rFonts w:ascii="Arial" w:hAnsi="Arial" w:cs="Arial"/>
          <w:sz w:val="24"/>
          <w:szCs w:val="24"/>
        </w:rPr>
      </w:pPr>
      <w:r w:rsidRPr="00D95EA9">
        <w:rPr>
          <w:rFonts w:ascii="Arial" w:hAnsi="Arial" w:cs="Arial"/>
          <w:sz w:val="24"/>
          <w:szCs w:val="24"/>
        </w:rPr>
        <w:t>Is there a report from the Academic Librarian on the availability and accessibility of resources?</w:t>
      </w:r>
    </w:p>
    <w:p w14:paraId="69CBFC76" w14:textId="77777777" w:rsidR="005B6485" w:rsidRPr="00D95EA9" w:rsidRDefault="005B6485" w:rsidP="005B6485">
      <w:pPr>
        <w:rPr>
          <w:rFonts w:ascii="Arial" w:hAnsi="Arial" w:cs="Arial"/>
          <w:b/>
          <w:sz w:val="24"/>
          <w:szCs w:val="24"/>
        </w:rPr>
      </w:pPr>
    </w:p>
    <w:p w14:paraId="51A12424" w14:textId="77777777" w:rsidR="005B6485" w:rsidRPr="00D95EA9" w:rsidRDefault="005B6485" w:rsidP="005B6485">
      <w:pPr>
        <w:rPr>
          <w:rFonts w:ascii="Arial" w:hAnsi="Arial" w:cs="Arial"/>
          <w:b/>
          <w:sz w:val="24"/>
          <w:szCs w:val="24"/>
        </w:rPr>
      </w:pPr>
      <w:r w:rsidRPr="00D95EA9">
        <w:rPr>
          <w:rFonts w:ascii="Arial" w:hAnsi="Arial" w:cs="Arial"/>
          <w:b/>
          <w:sz w:val="24"/>
          <w:szCs w:val="24"/>
        </w:rPr>
        <w:t>Staffing</w:t>
      </w:r>
    </w:p>
    <w:p w14:paraId="2DF45AC9" w14:textId="77777777" w:rsidR="005B6485" w:rsidRPr="00D95EA9" w:rsidRDefault="005B6485" w:rsidP="0095065A">
      <w:pPr>
        <w:pStyle w:val="ListParagraph"/>
        <w:numPr>
          <w:ilvl w:val="0"/>
          <w:numId w:val="20"/>
        </w:numPr>
        <w:contextualSpacing/>
        <w:rPr>
          <w:rFonts w:ascii="Arial" w:hAnsi="Arial" w:cs="Arial"/>
          <w:sz w:val="24"/>
          <w:szCs w:val="24"/>
        </w:rPr>
      </w:pPr>
      <w:r w:rsidRPr="00D95EA9">
        <w:rPr>
          <w:rFonts w:ascii="Arial" w:hAnsi="Arial" w:cs="Arial"/>
          <w:sz w:val="24"/>
          <w:szCs w:val="24"/>
        </w:rPr>
        <w:t>How many cohorts per year are being proposed?</w:t>
      </w:r>
    </w:p>
    <w:p w14:paraId="124BA578" w14:textId="77777777" w:rsidR="005B6485" w:rsidRPr="00D95EA9" w:rsidRDefault="005B6485" w:rsidP="0095065A">
      <w:pPr>
        <w:pStyle w:val="ListParagraph"/>
        <w:numPr>
          <w:ilvl w:val="0"/>
          <w:numId w:val="20"/>
        </w:numPr>
        <w:contextualSpacing/>
        <w:rPr>
          <w:rFonts w:ascii="Arial" w:hAnsi="Arial" w:cs="Arial"/>
          <w:sz w:val="24"/>
          <w:szCs w:val="24"/>
        </w:rPr>
      </w:pPr>
      <w:r w:rsidRPr="00D95EA9">
        <w:rPr>
          <w:rFonts w:ascii="Arial" w:hAnsi="Arial" w:cs="Arial"/>
          <w:sz w:val="24"/>
          <w:szCs w:val="24"/>
        </w:rPr>
        <w:t>What are the FT/PT options for study?</w:t>
      </w:r>
    </w:p>
    <w:p w14:paraId="7B1794E7" w14:textId="77777777" w:rsidR="005B6485" w:rsidRPr="00D95EA9" w:rsidRDefault="005B6485" w:rsidP="0095065A">
      <w:pPr>
        <w:pStyle w:val="ListParagraph"/>
        <w:numPr>
          <w:ilvl w:val="0"/>
          <w:numId w:val="20"/>
        </w:numPr>
        <w:contextualSpacing/>
        <w:rPr>
          <w:rFonts w:ascii="Arial" w:hAnsi="Arial" w:cs="Arial"/>
          <w:sz w:val="24"/>
          <w:szCs w:val="24"/>
        </w:rPr>
      </w:pPr>
      <w:r w:rsidRPr="00D95EA9">
        <w:rPr>
          <w:rFonts w:ascii="Arial" w:hAnsi="Arial" w:cs="Arial"/>
          <w:sz w:val="24"/>
          <w:szCs w:val="24"/>
        </w:rPr>
        <w:t>What is your proposed staff-student ratio?</w:t>
      </w:r>
    </w:p>
    <w:p w14:paraId="52B8577B" w14:textId="77777777" w:rsidR="005B6485" w:rsidRPr="00D95EA9" w:rsidRDefault="005B6485" w:rsidP="0095065A">
      <w:pPr>
        <w:pStyle w:val="ListParagraph"/>
        <w:numPr>
          <w:ilvl w:val="0"/>
          <w:numId w:val="20"/>
        </w:numPr>
        <w:contextualSpacing/>
        <w:rPr>
          <w:rFonts w:ascii="Arial" w:hAnsi="Arial" w:cs="Arial"/>
          <w:sz w:val="24"/>
          <w:szCs w:val="24"/>
        </w:rPr>
      </w:pPr>
      <w:r w:rsidRPr="00D95EA9">
        <w:rPr>
          <w:rFonts w:ascii="Arial" w:hAnsi="Arial" w:cs="Arial"/>
          <w:sz w:val="24"/>
          <w:szCs w:val="24"/>
        </w:rPr>
        <w:t>Are you able to successfully operate the pedagogic model proposed (to a high standard) with the available staffing/resourcing?</w:t>
      </w:r>
    </w:p>
    <w:p w14:paraId="0500E360" w14:textId="77777777" w:rsidR="005B6485" w:rsidRPr="00D95EA9" w:rsidRDefault="005B6485" w:rsidP="0095065A">
      <w:pPr>
        <w:pStyle w:val="ListParagraph"/>
        <w:numPr>
          <w:ilvl w:val="0"/>
          <w:numId w:val="20"/>
        </w:numPr>
        <w:contextualSpacing/>
        <w:rPr>
          <w:rFonts w:ascii="Arial" w:hAnsi="Arial" w:cs="Arial"/>
          <w:sz w:val="24"/>
          <w:szCs w:val="24"/>
        </w:rPr>
      </w:pPr>
      <w:r w:rsidRPr="00D95EA9">
        <w:rPr>
          <w:rFonts w:ascii="Arial" w:hAnsi="Arial" w:cs="Arial"/>
          <w:sz w:val="24"/>
          <w:szCs w:val="24"/>
        </w:rPr>
        <w:t>Is there appropriate technical and administration infrastructure and resource in place (centrally and locally) to support the delivery of the award via OL?</w:t>
      </w:r>
    </w:p>
    <w:p w14:paraId="0E1F9D9D" w14:textId="77777777" w:rsidR="005B6485" w:rsidRPr="00D95EA9" w:rsidRDefault="005B6485" w:rsidP="005B6485">
      <w:pPr>
        <w:rPr>
          <w:rFonts w:ascii="Arial" w:hAnsi="Arial" w:cs="Arial"/>
          <w:b/>
          <w:sz w:val="24"/>
          <w:szCs w:val="24"/>
        </w:rPr>
      </w:pPr>
    </w:p>
    <w:p w14:paraId="6DEE4B4D" w14:textId="77777777" w:rsidR="005B6485" w:rsidRPr="00D95EA9" w:rsidRDefault="005B6485" w:rsidP="005B6485">
      <w:pPr>
        <w:rPr>
          <w:rFonts w:ascii="Arial" w:hAnsi="Arial" w:cs="Arial"/>
          <w:b/>
          <w:sz w:val="24"/>
          <w:szCs w:val="24"/>
        </w:rPr>
      </w:pPr>
      <w:r w:rsidRPr="00D95EA9">
        <w:rPr>
          <w:rFonts w:ascii="Arial" w:hAnsi="Arial" w:cs="Arial"/>
          <w:b/>
          <w:sz w:val="24"/>
          <w:szCs w:val="24"/>
        </w:rPr>
        <w:t>Student Support</w:t>
      </w:r>
    </w:p>
    <w:p w14:paraId="69CBBCCF" w14:textId="77777777" w:rsidR="005B6485" w:rsidRPr="00D95EA9" w:rsidRDefault="005B6485" w:rsidP="0095065A">
      <w:pPr>
        <w:pStyle w:val="ListParagraph"/>
        <w:numPr>
          <w:ilvl w:val="0"/>
          <w:numId w:val="17"/>
        </w:numPr>
        <w:shd w:val="clear" w:color="auto" w:fill="FFFFFF"/>
        <w:contextualSpacing/>
        <w:rPr>
          <w:rFonts w:ascii="Arial" w:hAnsi="Arial" w:cs="Arial"/>
          <w:sz w:val="24"/>
          <w:szCs w:val="24"/>
        </w:rPr>
      </w:pPr>
      <w:r w:rsidRPr="00D95EA9">
        <w:rPr>
          <w:rFonts w:ascii="Arial" w:hAnsi="Arial" w:cs="Arial"/>
          <w:sz w:val="24"/>
          <w:szCs w:val="24"/>
        </w:rPr>
        <w:t>How might student support issues/demands from OL learners differ from face-to-face learners?  How are these issues addressed?</w:t>
      </w:r>
    </w:p>
    <w:p w14:paraId="48174A82" w14:textId="77777777" w:rsidR="005B6485" w:rsidRPr="00D95EA9" w:rsidRDefault="005B6485" w:rsidP="0095065A">
      <w:pPr>
        <w:pStyle w:val="ListParagraph"/>
        <w:numPr>
          <w:ilvl w:val="0"/>
          <w:numId w:val="17"/>
        </w:numPr>
        <w:shd w:val="clear" w:color="auto" w:fill="FFFFFF"/>
        <w:contextualSpacing/>
        <w:rPr>
          <w:rFonts w:ascii="Arial" w:hAnsi="Arial" w:cs="Arial"/>
          <w:sz w:val="24"/>
          <w:szCs w:val="24"/>
        </w:rPr>
      </w:pPr>
      <w:r w:rsidRPr="00D95EA9">
        <w:rPr>
          <w:rFonts w:ascii="Arial" w:hAnsi="Arial" w:cs="Arial"/>
          <w:sz w:val="24"/>
          <w:szCs w:val="24"/>
        </w:rPr>
        <w:t>What would you define as acceptable attendance/engagement and what is your plan to monitor this?</w:t>
      </w:r>
    </w:p>
    <w:p w14:paraId="409239FD" w14:textId="77777777" w:rsidR="005B6485" w:rsidRPr="00D95EA9" w:rsidRDefault="005B6485" w:rsidP="0095065A">
      <w:pPr>
        <w:pStyle w:val="ListParagraph"/>
        <w:numPr>
          <w:ilvl w:val="0"/>
          <w:numId w:val="17"/>
        </w:numPr>
        <w:shd w:val="clear" w:color="auto" w:fill="FFFFFF"/>
        <w:contextualSpacing/>
        <w:rPr>
          <w:rFonts w:ascii="Arial" w:hAnsi="Arial" w:cs="Arial"/>
          <w:sz w:val="24"/>
          <w:szCs w:val="24"/>
        </w:rPr>
      </w:pPr>
      <w:r w:rsidRPr="00D95EA9">
        <w:rPr>
          <w:rFonts w:ascii="Arial" w:hAnsi="Arial" w:cs="Arial"/>
          <w:sz w:val="24"/>
          <w:szCs w:val="24"/>
        </w:rPr>
        <w:t>What process will you follow in attempting to re-engage students who appear disengaged (and have you factored this in to your proposal in terms of staff resource/time?)?</w:t>
      </w:r>
    </w:p>
    <w:p w14:paraId="44C773CE" w14:textId="77777777" w:rsidR="005B6485" w:rsidRPr="00D95EA9" w:rsidRDefault="005B6485" w:rsidP="0095065A">
      <w:pPr>
        <w:pStyle w:val="ListParagraph"/>
        <w:numPr>
          <w:ilvl w:val="0"/>
          <w:numId w:val="17"/>
        </w:numPr>
        <w:shd w:val="clear" w:color="auto" w:fill="FFFFFF"/>
        <w:contextualSpacing/>
        <w:rPr>
          <w:rFonts w:ascii="Arial" w:hAnsi="Arial" w:cs="Arial"/>
          <w:sz w:val="24"/>
          <w:szCs w:val="24"/>
        </w:rPr>
      </w:pPr>
      <w:r w:rsidRPr="00D95EA9">
        <w:rPr>
          <w:rFonts w:ascii="Arial" w:hAnsi="Arial" w:cs="Arial"/>
          <w:sz w:val="24"/>
          <w:szCs w:val="24"/>
        </w:rPr>
        <w:t>What is the involvement of the Retention Support Officer (Student &amp; Library Services) and has this been communicated to them?</w:t>
      </w:r>
    </w:p>
    <w:p w14:paraId="32B277F5" w14:textId="77777777" w:rsidR="005B6485" w:rsidRPr="00D95EA9" w:rsidRDefault="005B6485" w:rsidP="0095065A">
      <w:pPr>
        <w:pStyle w:val="ListParagraph"/>
        <w:numPr>
          <w:ilvl w:val="0"/>
          <w:numId w:val="17"/>
        </w:numPr>
        <w:shd w:val="clear" w:color="auto" w:fill="FFFFFF"/>
        <w:contextualSpacing/>
        <w:rPr>
          <w:rFonts w:ascii="Arial" w:hAnsi="Arial" w:cs="Arial"/>
          <w:sz w:val="24"/>
          <w:szCs w:val="24"/>
        </w:rPr>
      </w:pPr>
      <w:r w:rsidRPr="00D95EA9">
        <w:rPr>
          <w:rFonts w:ascii="Arial" w:hAnsi="Arial" w:cs="Arial"/>
          <w:sz w:val="24"/>
          <w:szCs w:val="24"/>
        </w:rPr>
        <w:t>What is the involvement of the School Disability Co-ordinator and has this been communicated to them?</w:t>
      </w:r>
    </w:p>
    <w:p w14:paraId="03B0CED8" w14:textId="77777777" w:rsidR="005B6485" w:rsidRPr="00D95EA9" w:rsidRDefault="005B6485" w:rsidP="0095065A">
      <w:pPr>
        <w:pStyle w:val="ListParagraph"/>
        <w:numPr>
          <w:ilvl w:val="0"/>
          <w:numId w:val="17"/>
        </w:numPr>
        <w:shd w:val="clear" w:color="auto" w:fill="FFFFFF"/>
        <w:contextualSpacing/>
        <w:rPr>
          <w:rFonts w:ascii="Arial" w:hAnsi="Arial" w:cs="Arial"/>
          <w:sz w:val="24"/>
          <w:szCs w:val="24"/>
        </w:rPr>
      </w:pPr>
      <w:r w:rsidRPr="00D95EA9">
        <w:rPr>
          <w:rFonts w:ascii="Arial" w:hAnsi="Arial" w:cs="Arial"/>
          <w:sz w:val="24"/>
          <w:szCs w:val="24"/>
        </w:rPr>
        <w:t>What electronic peer support will be available?</w:t>
      </w:r>
    </w:p>
    <w:p w14:paraId="30FBE9F8" w14:textId="77777777" w:rsidR="005B6485" w:rsidRPr="00D95EA9" w:rsidRDefault="005B6485" w:rsidP="0095065A">
      <w:pPr>
        <w:pStyle w:val="ListParagraph"/>
        <w:numPr>
          <w:ilvl w:val="0"/>
          <w:numId w:val="17"/>
        </w:numPr>
        <w:contextualSpacing/>
        <w:rPr>
          <w:rFonts w:ascii="Arial" w:hAnsi="Arial" w:cs="Arial"/>
          <w:sz w:val="24"/>
          <w:szCs w:val="24"/>
        </w:rPr>
      </w:pPr>
      <w:r w:rsidRPr="00D95EA9">
        <w:rPr>
          <w:rFonts w:ascii="Arial" w:hAnsi="Arial" w:cs="Arial"/>
          <w:sz w:val="24"/>
          <w:szCs w:val="24"/>
        </w:rPr>
        <w:t>How will pastoral support be managed?</w:t>
      </w:r>
    </w:p>
    <w:p w14:paraId="4B4B9D18" w14:textId="77777777" w:rsidR="005B6485" w:rsidRPr="00D95EA9" w:rsidRDefault="005B6485" w:rsidP="0095065A">
      <w:pPr>
        <w:pStyle w:val="ListParagraph"/>
        <w:numPr>
          <w:ilvl w:val="0"/>
          <w:numId w:val="17"/>
        </w:numPr>
        <w:contextualSpacing/>
        <w:rPr>
          <w:rFonts w:ascii="Arial" w:hAnsi="Arial" w:cs="Arial"/>
          <w:sz w:val="24"/>
          <w:szCs w:val="24"/>
        </w:rPr>
      </w:pPr>
      <w:r w:rsidRPr="00D95EA9">
        <w:rPr>
          <w:rFonts w:ascii="Arial" w:hAnsi="Arial" w:cs="Arial"/>
          <w:sz w:val="24"/>
          <w:szCs w:val="24"/>
        </w:rPr>
        <w:t xml:space="preserve">Has the </w:t>
      </w:r>
      <w:r w:rsidR="00347A66">
        <w:rPr>
          <w:rFonts w:ascii="Arial" w:hAnsi="Arial" w:cs="Arial"/>
          <w:sz w:val="24"/>
          <w:szCs w:val="24"/>
        </w:rPr>
        <w:t>Course Handbook</w:t>
      </w:r>
      <w:r w:rsidRPr="00D95EA9">
        <w:rPr>
          <w:rFonts w:ascii="Arial" w:hAnsi="Arial" w:cs="Arial"/>
          <w:sz w:val="24"/>
          <w:szCs w:val="24"/>
        </w:rPr>
        <w:t xml:space="preserve"> been tailored to provide specific support for OL delivery?</w:t>
      </w:r>
    </w:p>
    <w:p w14:paraId="2ED67EEE" w14:textId="77777777" w:rsidR="005B6485" w:rsidRPr="00D95EA9" w:rsidRDefault="005B6485" w:rsidP="0095065A">
      <w:pPr>
        <w:pStyle w:val="ListParagraph"/>
        <w:numPr>
          <w:ilvl w:val="0"/>
          <w:numId w:val="17"/>
        </w:numPr>
        <w:contextualSpacing/>
        <w:rPr>
          <w:rFonts w:ascii="Arial" w:hAnsi="Arial" w:cs="Arial"/>
          <w:sz w:val="24"/>
          <w:szCs w:val="24"/>
        </w:rPr>
      </w:pPr>
      <w:r w:rsidRPr="00D95EA9">
        <w:rPr>
          <w:rFonts w:ascii="Arial" w:hAnsi="Arial" w:cs="Arial"/>
          <w:sz w:val="24"/>
          <w:szCs w:val="24"/>
        </w:rPr>
        <w:t>How will skills development be supported?</w:t>
      </w:r>
    </w:p>
    <w:p w14:paraId="75D048CC" w14:textId="77777777" w:rsidR="005B6485" w:rsidRPr="00D95EA9" w:rsidRDefault="005B6485" w:rsidP="0095065A">
      <w:pPr>
        <w:pStyle w:val="ListParagraph"/>
        <w:numPr>
          <w:ilvl w:val="0"/>
          <w:numId w:val="17"/>
        </w:numPr>
        <w:contextualSpacing/>
        <w:rPr>
          <w:rFonts w:ascii="Arial" w:hAnsi="Arial" w:cs="Arial"/>
          <w:sz w:val="24"/>
          <w:szCs w:val="24"/>
        </w:rPr>
      </w:pPr>
      <w:r w:rsidRPr="00D95EA9">
        <w:rPr>
          <w:rFonts w:ascii="Arial" w:hAnsi="Arial" w:cs="Arial"/>
          <w:sz w:val="24"/>
          <w:szCs w:val="24"/>
        </w:rPr>
        <w:t>Is there a code of conduct for staff and students?</w:t>
      </w:r>
    </w:p>
    <w:p w14:paraId="5285C03B" w14:textId="77777777" w:rsidR="005B6485" w:rsidRPr="00D95EA9" w:rsidRDefault="005B6485" w:rsidP="0095065A">
      <w:pPr>
        <w:pStyle w:val="ListParagraph"/>
        <w:numPr>
          <w:ilvl w:val="0"/>
          <w:numId w:val="17"/>
        </w:numPr>
        <w:contextualSpacing/>
        <w:rPr>
          <w:rFonts w:ascii="Arial" w:hAnsi="Arial" w:cs="Arial"/>
          <w:sz w:val="24"/>
          <w:szCs w:val="24"/>
        </w:rPr>
      </w:pPr>
      <w:r w:rsidRPr="00D95EA9">
        <w:rPr>
          <w:rFonts w:ascii="Arial" w:hAnsi="Arial" w:cs="Arial"/>
          <w:sz w:val="24"/>
          <w:szCs w:val="24"/>
        </w:rPr>
        <w:t>How will technology support be provided?</w:t>
      </w:r>
    </w:p>
    <w:p w14:paraId="702C76AA" w14:textId="77777777" w:rsidR="005B6485" w:rsidRPr="00D95EA9" w:rsidRDefault="005B6485" w:rsidP="0095065A">
      <w:pPr>
        <w:pStyle w:val="ListParagraph"/>
        <w:numPr>
          <w:ilvl w:val="0"/>
          <w:numId w:val="17"/>
        </w:numPr>
        <w:contextualSpacing/>
        <w:rPr>
          <w:rFonts w:ascii="Arial" w:hAnsi="Arial" w:cs="Arial"/>
          <w:sz w:val="24"/>
          <w:szCs w:val="24"/>
        </w:rPr>
      </w:pPr>
      <w:r w:rsidRPr="00D95EA9">
        <w:rPr>
          <w:rFonts w:ascii="Arial" w:hAnsi="Arial" w:cs="Arial"/>
          <w:sz w:val="24"/>
          <w:szCs w:val="24"/>
        </w:rPr>
        <w:t>Through what mechanism(s) do you envisage students raising queries?  What is the plan and timescales in terms of monitoring and responding to these queries?</w:t>
      </w:r>
    </w:p>
    <w:p w14:paraId="74D152CA" w14:textId="77777777" w:rsidR="005B6485" w:rsidRPr="00D95EA9" w:rsidRDefault="005B6485" w:rsidP="005B6485">
      <w:pPr>
        <w:rPr>
          <w:rFonts w:ascii="Arial" w:hAnsi="Arial" w:cs="Arial"/>
          <w:b/>
          <w:sz w:val="24"/>
          <w:szCs w:val="24"/>
        </w:rPr>
      </w:pPr>
    </w:p>
    <w:p w14:paraId="1D61F31D" w14:textId="77777777" w:rsidR="005B6485" w:rsidRPr="00D95EA9" w:rsidRDefault="005B6485" w:rsidP="005B6485">
      <w:pPr>
        <w:rPr>
          <w:rFonts w:ascii="Arial" w:hAnsi="Arial" w:cs="Arial"/>
          <w:b/>
          <w:sz w:val="24"/>
          <w:szCs w:val="24"/>
        </w:rPr>
      </w:pPr>
      <w:r w:rsidRPr="00D95EA9">
        <w:rPr>
          <w:rFonts w:ascii="Arial" w:hAnsi="Arial" w:cs="Arial"/>
          <w:b/>
          <w:sz w:val="24"/>
          <w:szCs w:val="24"/>
        </w:rPr>
        <w:t>Student Voice</w:t>
      </w:r>
    </w:p>
    <w:p w14:paraId="51B87062" w14:textId="77777777" w:rsidR="005B6485" w:rsidRPr="00D95EA9" w:rsidRDefault="005B6485" w:rsidP="0095065A">
      <w:pPr>
        <w:pStyle w:val="ListParagraph"/>
        <w:numPr>
          <w:ilvl w:val="0"/>
          <w:numId w:val="15"/>
        </w:numPr>
        <w:ind w:left="360"/>
        <w:contextualSpacing/>
        <w:rPr>
          <w:rFonts w:ascii="Arial" w:hAnsi="Arial" w:cs="Arial"/>
          <w:b/>
          <w:sz w:val="24"/>
          <w:szCs w:val="24"/>
        </w:rPr>
      </w:pPr>
      <w:r w:rsidRPr="00D95EA9">
        <w:rPr>
          <w:rFonts w:ascii="Arial" w:hAnsi="Arial" w:cs="Arial"/>
          <w:sz w:val="24"/>
          <w:szCs w:val="24"/>
        </w:rPr>
        <w:t>What mechanisms are in place to encourage students to provide feedback on their experiences?</w:t>
      </w:r>
    </w:p>
    <w:p w14:paraId="2BBC3911" w14:textId="77777777" w:rsidR="005B6485" w:rsidRPr="00D95EA9" w:rsidRDefault="005B6485" w:rsidP="0095065A">
      <w:pPr>
        <w:pStyle w:val="ListParagraph"/>
        <w:numPr>
          <w:ilvl w:val="0"/>
          <w:numId w:val="16"/>
        </w:numPr>
        <w:ind w:left="360"/>
        <w:contextualSpacing/>
        <w:rPr>
          <w:rFonts w:ascii="Arial" w:hAnsi="Arial" w:cs="Arial"/>
          <w:sz w:val="24"/>
          <w:szCs w:val="24"/>
        </w:rPr>
      </w:pPr>
      <w:r w:rsidRPr="00D95EA9">
        <w:rPr>
          <w:rFonts w:ascii="Arial" w:hAnsi="Arial" w:cs="Arial"/>
          <w:sz w:val="24"/>
          <w:szCs w:val="24"/>
        </w:rPr>
        <w:t>What mechanisms are in place to ensure effective student representation?</w:t>
      </w:r>
    </w:p>
    <w:p w14:paraId="6EE6165E" w14:textId="77777777" w:rsidR="005B6485" w:rsidRPr="00D95EA9" w:rsidRDefault="005B6485" w:rsidP="0095065A">
      <w:pPr>
        <w:pStyle w:val="ListParagraph"/>
        <w:numPr>
          <w:ilvl w:val="0"/>
          <w:numId w:val="16"/>
        </w:numPr>
        <w:ind w:left="360"/>
        <w:contextualSpacing/>
        <w:rPr>
          <w:rFonts w:ascii="Arial" w:hAnsi="Arial" w:cs="Arial"/>
          <w:sz w:val="24"/>
          <w:szCs w:val="24"/>
        </w:rPr>
      </w:pPr>
      <w:r w:rsidRPr="00D95EA9">
        <w:rPr>
          <w:rFonts w:ascii="Arial" w:hAnsi="Arial" w:cs="Arial"/>
          <w:sz w:val="24"/>
          <w:szCs w:val="24"/>
        </w:rPr>
        <w:t>How will the Student Voice be facilitated in the CME process?</w:t>
      </w:r>
    </w:p>
    <w:p w14:paraId="0BF50226" w14:textId="77777777" w:rsidR="005B6485" w:rsidRPr="00D95EA9" w:rsidRDefault="005B6485" w:rsidP="005B6485">
      <w:pPr>
        <w:rPr>
          <w:rFonts w:ascii="Arial" w:hAnsi="Arial" w:cs="Arial"/>
          <w:sz w:val="24"/>
          <w:szCs w:val="24"/>
        </w:rPr>
      </w:pPr>
    </w:p>
    <w:p w14:paraId="516011CB" w14:textId="77777777" w:rsidR="005B6485" w:rsidRPr="00D95EA9" w:rsidRDefault="005B6485" w:rsidP="005B6485">
      <w:pPr>
        <w:shd w:val="clear" w:color="auto" w:fill="FFFFFF"/>
        <w:rPr>
          <w:rFonts w:ascii="Arial" w:hAnsi="Arial" w:cs="Arial"/>
          <w:b/>
          <w:sz w:val="24"/>
          <w:szCs w:val="24"/>
        </w:rPr>
      </w:pPr>
      <w:r w:rsidRPr="00D95EA9">
        <w:rPr>
          <w:rFonts w:ascii="Arial" w:hAnsi="Arial" w:cs="Arial"/>
          <w:b/>
          <w:sz w:val="24"/>
          <w:szCs w:val="24"/>
        </w:rPr>
        <w:t>Staff Development and Scholarly Research</w:t>
      </w:r>
    </w:p>
    <w:p w14:paraId="6D97761B" w14:textId="77777777" w:rsidR="005B6485" w:rsidRPr="00D95EA9" w:rsidRDefault="005B6485" w:rsidP="00C41F29">
      <w:pPr>
        <w:pStyle w:val="ListParagraph"/>
        <w:numPr>
          <w:ilvl w:val="0"/>
          <w:numId w:val="37"/>
        </w:numPr>
        <w:shd w:val="clear" w:color="auto" w:fill="FFFFFF"/>
        <w:rPr>
          <w:rFonts w:ascii="Arial" w:hAnsi="Arial" w:cs="Arial"/>
          <w:sz w:val="24"/>
          <w:szCs w:val="24"/>
        </w:rPr>
      </w:pPr>
      <w:r w:rsidRPr="00D95EA9">
        <w:rPr>
          <w:rFonts w:ascii="Arial" w:hAnsi="Arial" w:cs="Arial"/>
          <w:sz w:val="24"/>
          <w:szCs w:val="24"/>
        </w:rPr>
        <w:t>What support requirements do academic staff have in order to implement, support and assess your OL course?</w:t>
      </w:r>
    </w:p>
    <w:p w14:paraId="669AD015" w14:textId="77777777" w:rsidR="005B6485" w:rsidRPr="00D95EA9" w:rsidRDefault="005B6485" w:rsidP="00C41F29">
      <w:pPr>
        <w:pStyle w:val="ListParagraph"/>
        <w:numPr>
          <w:ilvl w:val="0"/>
          <w:numId w:val="37"/>
        </w:numPr>
        <w:shd w:val="clear" w:color="auto" w:fill="FFFFFF"/>
        <w:rPr>
          <w:rFonts w:ascii="Arial" w:hAnsi="Arial" w:cs="Arial"/>
          <w:sz w:val="24"/>
          <w:szCs w:val="24"/>
        </w:rPr>
      </w:pPr>
      <w:r w:rsidRPr="00D95EA9">
        <w:rPr>
          <w:rFonts w:ascii="Arial" w:hAnsi="Arial" w:cs="Arial"/>
          <w:sz w:val="24"/>
          <w:szCs w:val="24"/>
        </w:rPr>
        <w:t>What support requirements do administrative and technical staff have in order to implement and support your OL course?</w:t>
      </w:r>
    </w:p>
    <w:p w14:paraId="5C2DB395" w14:textId="77777777" w:rsidR="005B6485" w:rsidRPr="00D95EA9" w:rsidRDefault="005B6485" w:rsidP="005B6485">
      <w:pPr>
        <w:shd w:val="clear" w:color="auto" w:fill="FFFFFF"/>
        <w:rPr>
          <w:rFonts w:ascii="Arial" w:hAnsi="Arial" w:cs="Arial"/>
          <w:b/>
          <w:sz w:val="24"/>
          <w:szCs w:val="24"/>
        </w:rPr>
      </w:pPr>
    </w:p>
    <w:p w14:paraId="604F41EE" w14:textId="77777777" w:rsidR="005B6485" w:rsidRPr="00D95EA9" w:rsidRDefault="005B6485" w:rsidP="005B6485">
      <w:pPr>
        <w:shd w:val="clear" w:color="auto" w:fill="FFFFFF"/>
        <w:rPr>
          <w:rFonts w:ascii="Arial" w:hAnsi="Arial" w:cs="Arial"/>
          <w:b/>
          <w:sz w:val="24"/>
          <w:szCs w:val="24"/>
        </w:rPr>
      </w:pPr>
      <w:r w:rsidRPr="00D95EA9">
        <w:rPr>
          <w:rFonts w:ascii="Arial" w:hAnsi="Arial" w:cs="Arial"/>
          <w:b/>
          <w:sz w:val="24"/>
          <w:szCs w:val="24"/>
        </w:rPr>
        <w:t>Market Research</w:t>
      </w:r>
    </w:p>
    <w:p w14:paraId="5BA12964" w14:textId="77777777" w:rsidR="005B6485" w:rsidRPr="00D95EA9" w:rsidRDefault="005B6485" w:rsidP="0095065A">
      <w:pPr>
        <w:pStyle w:val="ListParagraph"/>
        <w:numPr>
          <w:ilvl w:val="0"/>
          <w:numId w:val="20"/>
        </w:numPr>
        <w:shd w:val="clear" w:color="auto" w:fill="FFFFFF"/>
        <w:contextualSpacing/>
        <w:rPr>
          <w:rFonts w:ascii="Arial" w:hAnsi="Arial" w:cs="Arial"/>
          <w:sz w:val="24"/>
          <w:szCs w:val="24"/>
        </w:rPr>
      </w:pPr>
      <w:r w:rsidRPr="00D95EA9">
        <w:rPr>
          <w:rFonts w:ascii="Arial" w:hAnsi="Arial" w:cs="Arial"/>
          <w:sz w:val="24"/>
          <w:szCs w:val="24"/>
        </w:rPr>
        <w:t>Is there a market for your course?  What makes your course unique/what are its selling points?</w:t>
      </w:r>
    </w:p>
    <w:p w14:paraId="50BDCAAD" w14:textId="77777777" w:rsidR="005B6485" w:rsidRPr="00D95EA9" w:rsidRDefault="005B6485" w:rsidP="0095065A">
      <w:pPr>
        <w:pStyle w:val="ListParagraph"/>
        <w:numPr>
          <w:ilvl w:val="0"/>
          <w:numId w:val="20"/>
        </w:numPr>
        <w:shd w:val="clear" w:color="auto" w:fill="FFFFFF"/>
        <w:contextualSpacing/>
        <w:rPr>
          <w:rFonts w:ascii="Arial" w:hAnsi="Arial" w:cs="Arial"/>
          <w:sz w:val="24"/>
          <w:szCs w:val="24"/>
        </w:rPr>
      </w:pPr>
      <w:r w:rsidRPr="00D95EA9">
        <w:rPr>
          <w:rFonts w:ascii="Arial" w:hAnsi="Arial" w:cs="Arial"/>
          <w:sz w:val="24"/>
          <w:szCs w:val="24"/>
        </w:rPr>
        <w:t>Is there a business case for delivering the award via OL?</w:t>
      </w:r>
    </w:p>
    <w:p w14:paraId="1C153786" w14:textId="77777777" w:rsidR="005B6485" w:rsidRPr="00D95EA9" w:rsidRDefault="005B6485" w:rsidP="0095065A">
      <w:pPr>
        <w:pStyle w:val="ListParagraph"/>
        <w:numPr>
          <w:ilvl w:val="0"/>
          <w:numId w:val="20"/>
        </w:numPr>
        <w:shd w:val="clear" w:color="auto" w:fill="FFFFFF"/>
        <w:contextualSpacing/>
        <w:rPr>
          <w:rFonts w:ascii="Arial" w:hAnsi="Arial" w:cs="Arial"/>
          <w:sz w:val="24"/>
          <w:szCs w:val="24"/>
        </w:rPr>
      </w:pPr>
      <w:r w:rsidRPr="00D95EA9">
        <w:rPr>
          <w:rFonts w:ascii="Arial" w:hAnsi="Arial" w:cs="Arial"/>
          <w:sz w:val="24"/>
          <w:szCs w:val="24"/>
        </w:rPr>
        <w:t>Is there a pedagogic case for delivering the award via OL?</w:t>
      </w:r>
    </w:p>
    <w:p w14:paraId="74FFE000" w14:textId="77777777" w:rsidR="005B6485" w:rsidRPr="00D95EA9" w:rsidRDefault="005B6485" w:rsidP="005B6485">
      <w:pPr>
        <w:shd w:val="clear" w:color="auto" w:fill="FFFFFF"/>
        <w:rPr>
          <w:rFonts w:ascii="Arial" w:hAnsi="Arial" w:cs="Arial"/>
          <w:sz w:val="24"/>
          <w:szCs w:val="24"/>
        </w:rPr>
      </w:pPr>
    </w:p>
    <w:p w14:paraId="1741556A" w14:textId="77777777" w:rsidR="005B6485" w:rsidRPr="00D95EA9" w:rsidRDefault="005B6485" w:rsidP="005B6485">
      <w:pPr>
        <w:shd w:val="clear" w:color="auto" w:fill="FFFFFF"/>
        <w:rPr>
          <w:rFonts w:ascii="Arial" w:hAnsi="Arial" w:cs="Arial"/>
          <w:b/>
          <w:sz w:val="24"/>
          <w:szCs w:val="24"/>
        </w:rPr>
      </w:pPr>
      <w:r w:rsidRPr="00D95EA9">
        <w:rPr>
          <w:rFonts w:ascii="Arial" w:hAnsi="Arial" w:cs="Arial"/>
          <w:b/>
          <w:sz w:val="24"/>
          <w:szCs w:val="24"/>
        </w:rPr>
        <w:t>General</w:t>
      </w:r>
    </w:p>
    <w:p w14:paraId="40768F43" w14:textId="77777777" w:rsidR="005B6485" w:rsidRPr="00D95EA9" w:rsidRDefault="005B6485" w:rsidP="0095065A">
      <w:pPr>
        <w:pStyle w:val="ListParagraph"/>
        <w:numPr>
          <w:ilvl w:val="0"/>
          <w:numId w:val="20"/>
        </w:numPr>
        <w:shd w:val="clear" w:color="auto" w:fill="FFFFFF"/>
        <w:contextualSpacing/>
        <w:rPr>
          <w:rFonts w:ascii="Arial" w:hAnsi="Arial" w:cs="Arial"/>
          <w:sz w:val="24"/>
          <w:szCs w:val="24"/>
        </w:rPr>
      </w:pPr>
      <w:r w:rsidRPr="00D95EA9">
        <w:rPr>
          <w:rFonts w:ascii="Arial" w:hAnsi="Arial" w:cs="Arial"/>
          <w:sz w:val="24"/>
          <w:szCs w:val="24"/>
        </w:rPr>
        <w:t xml:space="preserve">Are all learning technologies being proposed within the award supported by Teesside University?  </w:t>
      </w:r>
    </w:p>
    <w:p w14:paraId="1F62C952" w14:textId="77777777" w:rsidR="005B6485" w:rsidRPr="00D95EA9" w:rsidRDefault="005B6485" w:rsidP="0095065A">
      <w:pPr>
        <w:pStyle w:val="ListParagraph"/>
        <w:numPr>
          <w:ilvl w:val="0"/>
          <w:numId w:val="20"/>
        </w:numPr>
        <w:shd w:val="clear" w:color="auto" w:fill="FFFFFF"/>
        <w:contextualSpacing/>
        <w:rPr>
          <w:rFonts w:ascii="Arial" w:hAnsi="Arial" w:cs="Arial"/>
          <w:sz w:val="24"/>
          <w:szCs w:val="24"/>
        </w:rPr>
      </w:pPr>
      <w:r w:rsidRPr="00D95EA9">
        <w:rPr>
          <w:rFonts w:ascii="Arial" w:hAnsi="Arial" w:cs="Arial"/>
          <w:sz w:val="24"/>
          <w:szCs w:val="24"/>
        </w:rPr>
        <w:t>Has a risk assessment been undertaken in relation to any proposed learning technologies that are not managed or supported by Teesside University?</w:t>
      </w:r>
    </w:p>
    <w:p w14:paraId="2BD2094F" w14:textId="77777777" w:rsidR="005B6485" w:rsidRPr="00D95EA9" w:rsidRDefault="005B6485" w:rsidP="0095065A">
      <w:pPr>
        <w:pStyle w:val="ListParagraph"/>
        <w:numPr>
          <w:ilvl w:val="0"/>
          <w:numId w:val="20"/>
        </w:numPr>
        <w:shd w:val="clear" w:color="auto" w:fill="FFFFFF"/>
        <w:contextualSpacing/>
        <w:rPr>
          <w:rFonts w:ascii="Arial" w:hAnsi="Arial" w:cs="Arial"/>
          <w:sz w:val="24"/>
          <w:szCs w:val="24"/>
        </w:rPr>
      </w:pPr>
      <w:r w:rsidRPr="00D95EA9">
        <w:rPr>
          <w:rFonts w:ascii="Arial" w:hAnsi="Arial" w:cs="Arial"/>
          <w:sz w:val="24"/>
          <w:szCs w:val="24"/>
        </w:rPr>
        <w:t>Has a technical specification of what learners are required to have access to (computer, software, connectivity, speakers, microphone, etc.) been produced?</w:t>
      </w:r>
    </w:p>
    <w:p w14:paraId="33BBF038" w14:textId="77777777" w:rsidR="005B6485" w:rsidRPr="00D95EA9" w:rsidRDefault="005B6485" w:rsidP="0095065A">
      <w:pPr>
        <w:pStyle w:val="ListParagraph"/>
        <w:numPr>
          <w:ilvl w:val="0"/>
          <w:numId w:val="20"/>
        </w:numPr>
        <w:contextualSpacing/>
        <w:rPr>
          <w:rFonts w:ascii="Arial" w:hAnsi="Arial" w:cs="Arial"/>
          <w:sz w:val="24"/>
          <w:szCs w:val="24"/>
        </w:rPr>
      </w:pPr>
      <w:r w:rsidRPr="00D95EA9">
        <w:rPr>
          <w:rFonts w:ascii="Arial" w:hAnsi="Arial" w:cs="Arial"/>
          <w:sz w:val="24"/>
          <w:szCs w:val="24"/>
        </w:rPr>
        <w:t>Are there any language issues and what are the English language requirements at entry point?</w:t>
      </w:r>
    </w:p>
    <w:p w14:paraId="4BFB69FD" w14:textId="77777777" w:rsidR="005B6485" w:rsidRPr="00D95EA9" w:rsidRDefault="005B6485" w:rsidP="0095065A">
      <w:pPr>
        <w:pStyle w:val="ListParagraph"/>
        <w:numPr>
          <w:ilvl w:val="0"/>
          <w:numId w:val="20"/>
        </w:numPr>
        <w:contextualSpacing/>
        <w:rPr>
          <w:rFonts w:ascii="Arial" w:hAnsi="Arial" w:cs="Arial"/>
          <w:sz w:val="24"/>
          <w:szCs w:val="24"/>
        </w:rPr>
      </w:pPr>
      <w:r w:rsidRPr="00D95EA9">
        <w:rPr>
          <w:rFonts w:ascii="Arial" w:hAnsi="Arial" w:cs="Arial"/>
          <w:sz w:val="24"/>
          <w:szCs w:val="24"/>
        </w:rPr>
        <w:t>If relevant, how will a worldwide delivery operate?</w:t>
      </w:r>
    </w:p>
    <w:p w14:paraId="071DD9FE" w14:textId="77777777" w:rsidR="005B6485" w:rsidRPr="00D95EA9" w:rsidRDefault="005B6485" w:rsidP="0095065A">
      <w:pPr>
        <w:pStyle w:val="ListParagraph"/>
        <w:numPr>
          <w:ilvl w:val="0"/>
          <w:numId w:val="20"/>
        </w:numPr>
        <w:contextualSpacing/>
        <w:rPr>
          <w:rFonts w:ascii="Arial" w:hAnsi="Arial" w:cs="Arial"/>
          <w:sz w:val="24"/>
          <w:szCs w:val="24"/>
        </w:rPr>
      </w:pPr>
      <w:r w:rsidRPr="00D95EA9">
        <w:rPr>
          <w:rFonts w:ascii="Arial" w:hAnsi="Arial" w:cs="Arial"/>
          <w:sz w:val="24"/>
          <w:szCs w:val="24"/>
        </w:rPr>
        <w:t>How will the course be marketed?</w:t>
      </w:r>
    </w:p>
    <w:p w14:paraId="1F4098E7" w14:textId="77777777" w:rsidR="005B6485" w:rsidRPr="00D95EA9" w:rsidRDefault="005B6485" w:rsidP="0095065A">
      <w:pPr>
        <w:pStyle w:val="ListParagraph"/>
        <w:numPr>
          <w:ilvl w:val="0"/>
          <w:numId w:val="20"/>
        </w:numPr>
        <w:contextualSpacing/>
        <w:rPr>
          <w:rFonts w:ascii="Arial" w:hAnsi="Arial" w:cs="Arial"/>
          <w:sz w:val="24"/>
          <w:szCs w:val="24"/>
        </w:rPr>
      </w:pPr>
      <w:r w:rsidRPr="00D95EA9">
        <w:rPr>
          <w:rFonts w:ascii="Arial" w:hAnsi="Arial" w:cs="Arial"/>
          <w:sz w:val="24"/>
          <w:szCs w:val="24"/>
        </w:rPr>
        <w:t>How will any timing issues for delivery and assessment be resolved?</w:t>
      </w:r>
    </w:p>
    <w:p w14:paraId="0C368F2B" w14:textId="77777777" w:rsidR="005B6485" w:rsidRPr="00D95EA9" w:rsidRDefault="005B6485" w:rsidP="0095065A">
      <w:pPr>
        <w:pStyle w:val="ListParagraph"/>
        <w:numPr>
          <w:ilvl w:val="0"/>
          <w:numId w:val="20"/>
        </w:numPr>
        <w:shd w:val="clear" w:color="auto" w:fill="FFFFFF"/>
        <w:contextualSpacing/>
        <w:rPr>
          <w:rFonts w:ascii="Arial" w:hAnsi="Arial" w:cs="Arial"/>
          <w:sz w:val="24"/>
          <w:szCs w:val="24"/>
        </w:rPr>
      </w:pPr>
      <w:r w:rsidRPr="00D95EA9">
        <w:rPr>
          <w:rFonts w:ascii="Arial" w:hAnsi="Arial" w:cs="Arial"/>
          <w:sz w:val="24"/>
          <w:szCs w:val="24"/>
        </w:rPr>
        <w:t xml:space="preserve">How are </w:t>
      </w:r>
      <w:proofErr w:type="spellStart"/>
      <w:r w:rsidRPr="00D95EA9">
        <w:rPr>
          <w:rFonts w:ascii="Arial" w:hAnsi="Arial" w:cs="Arial"/>
          <w:sz w:val="24"/>
          <w:szCs w:val="24"/>
        </w:rPr>
        <w:t>ePortfolios</w:t>
      </w:r>
      <w:proofErr w:type="spellEnd"/>
      <w:r w:rsidRPr="00D95EA9">
        <w:rPr>
          <w:rFonts w:ascii="Arial" w:hAnsi="Arial" w:cs="Arial"/>
          <w:sz w:val="24"/>
          <w:szCs w:val="24"/>
        </w:rPr>
        <w:t xml:space="preserve"> used within the course?</w:t>
      </w:r>
    </w:p>
    <w:p w14:paraId="241F0F68" w14:textId="77777777" w:rsidR="00DE5932" w:rsidRPr="00D95EA9" w:rsidRDefault="005B6485" w:rsidP="0095065A">
      <w:pPr>
        <w:pStyle w:val="ListParagraph"/>
        <w:numPr>
          <w:ilvl w:val="0"/>
          <w:numId w:val="20"/>
        </w:numPr>
        <w:contextualSpacing/>
        <w:rPr>
          <w:rFonts w:ascii="Arial" w:hAnsi="Arial" w:cs="Arial"/>
          <w:b/>
          <w:sz w:val="20"/>
          <w:szCs w:val="20"/>
        </w:rPr>
      </w:pPr>
      <w:r w:rsidRPr="00135CC3">
        <w:rPr>
          <w:rFonts w:ascii="Arial" w:hAnsi="Arial" w:cs="Arial"/>
          <w:sz w:val="24"/>
          <w:szCs w:val="24"/>
        </w:rPr>
        <w:t>How will PDP operate?</w:t>
      </w:r>
      <w:r w:rsidR="00135CC3" w:rsidRPr="00D95EA9" w:rsidDel="00135CC3">
        <w:rPr>
          <w:rFonts w:ascii="Arial" w:hAnsi="Arial" w:cs="Arial"/>
          <w:sz w:val="24"/>
          <w:szCs w:val="24"/>
        </w:rPr>
        <w:t xml:space="preserve"> </w:t>
      </w:r>
    </w:p>
    <w:sectPr w:rsidR="00DE5932" w:rsidRPr="00D95EA9" w:rsidSect="0070513C">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49D0" w14:textId="77777777" w:rsidR="00BC7991" w:rsidRDefault="00BC7991">
      <w:r>
        <w:separator/>
      </w:r>
    </w:p>
  </w:endnote>
  <w:endnote w:type="continuationSeparator" w:id="0">
    <w:p w14:paraId="26842B0E" w14:textId="77777777" w:rsidR="00BC7991" w:rsidRDefault="00BC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raleSans Light">
    <w:altName w:val="Cambria"/>
    <w:panose1 w:val="00000000000000000000"/>
    <w:charset w:val="00"/>
    <w:family w:val="swiss"/>
    <w:notTrueType/>
    <w:pitch w:val="default"/>
    <w:sig w:usb0="00000003" w:usb1="00000000" w:usb2="00000000" w:usb3="00000000" w:csb0="00000001" w:csb1="00000000"/>
  </w:font>
  <w:font w:name="CentraleSans XLigh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F844" w14:textId="77777777" w:rsidR="00A2187A" w:rsidRPr="00024551" w:rsidRDefault="00A2187A" w:rsidP="00024551">
    <w:pPr>
      <w:pStyle w:val="Footer"/>
      <w:jc w:val="right"/>
      <w:rPr>
        <w:rFonts w:ascii="Arial" w:hAnsi="Arial" w:cs="Arial"/>
        <w:noProof/>
        <w:sz w:val="20"/>
      </w:rPr>
    </w:pPr>
    <w:r w:rsidRPr="00024551">
      <w:rPr>
        <w:rFonts w:ascii="Arial" w:hAnsi="Arial" w:cs="Arial"/>
        <w:sz w:val="20"/>
      </w:rPr>
      <w:fldChar w:fldCharType="begin"/>
    </w:r>
    <w:r w:rsidRPr="00024551">
      <w:rPr>
        <w:rFonts w:ascii="Arial" w:hAnsi="Arial" w:cs="Arial"/>
        <w:sz w:val="20"/>
      </w:rPr>
      <w:instrText xml:space="preserve"> PAGE   \* MERGEFORMAT </w:instrText>
    </w:r>
    <w:r w:rsidRPr="00024551">
      <w:rPr>
        <w:rFonts w:ascii="Arial" w:hAnsi="Arial" w:cs="Arial"/>
        <w:sz w:val="20"/>
      </w:rPr>
      <w:fldChar w:fldCharType="separate"/>
    </w:r>
    <w:r w:rsidR="00ED3580">
      <w:rPr>
        <w:rFonts w:ascii="Arial" w:hAnsi="Arial" w:cs="Arial"/>
        <w:noProof/>
        <w:sz w:val="20"/>
      </w:rPr>
      <w:t>iv</w:t>
    </w:r>
    <w:r w:rsidRPr="00024551">
      <w:rPr>
        <w:rFonts w:ascii="Arial" w:hAnsi="Arial" w:cs="Arial"/>
        <w:noProof/>
        <w:sz w:val="20"/>
      </w:rPr>
      <w:fldChar w:fldCharType="end"/>
    </w:r>
  </w:p>
  <w:p w14:paraId="60154CA6" w14:textId="77777777" w:rsidR="00A2187A" w:rsidRPr="00024551" w:rsidRDefault="00A2187A" w:rsidP="00024551">
    <w:pPr>
      <w:pStyle w:val="Footer"/>
      <w:jc w:val="right"/>
      <w:rPr>
        <w:rFonts w:ascii="Arial" w:hAnsi="Arial" w:cs="Arial"/>
        <w:sz w:val="18"/>
      </w:rPr>
    </w:pPr>
    <w:r w:rsidRPr="00024551">
      <w:rPr>
        <w:rFonts w:ascii="Arial" w:hAnsi="Arial" w:cs="Arial"/>
        <w:noProof/>
        <w:sz w:val="18"/>
      </w:rPr>
      <w:t xml:space="preserve">Quality </w:t>
    </w:r>
    <w:r w:rsidR="0068208B">
      <w:rPr>
        <w:rFonts w:ascii="Arial" w:hAnsi="Arial" w:cs="Arial"/>
        <w:noProof/>
        <w:sz w:val="18"/>
      </w:rPr>
      <w:t>Framework Chapter</w:t>
    </w:r>
    <w:r w:rsidRPr="00024551">
      <w:rPr>
        <w:rFonts w:ascii="Arial" w:hAnsi="Arial" w:cs="Arial"/>
        <w:noProof/>
        <w:sz w:val="18"/>
      </w:rPr>
      <w:t xml:space="preserve"> C</w:t>
    </w:r>
    <w:r w:rsidR="00F87982">
      <w:rPr>
        <w:rFonts w:ascii="Arial" w:hAnsi="Arial" w:cs="Arial"/>
        <w:noProof/>
        <w:sz w:val="18"/>
      </w:rPr>
      <w:t>: Panel Guidance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8CD5" w14:textId="77777777" w:rsidR="00A2187A" w:rsidRPr="00024551" w:rsidRDefault="00A2187A" w:rsidP="00A33D6A">
    <w:pPr>
      <w:pStyle w:val="Footer"/>
      <w:jc w:val="right"/>
      <w:rPr>
        <w:rFonts w:ascii="Arial" w:hAnsi="Arial" w:cs="Arial"/>
        <w:noProof/>
        <w:sz w:val="20"/>
      </w:rPr>
    </w:pPr>
    <w:r w:rsidRPr="00024551">
      <w:rPr>
        <w:rFonts w:ascii="Arial" w:hAnsi="Arial" w:cs="Arial"/>
        <w:sz w:val="20"/>
      </w:rPr>
      <w:fldChar w:fldCharType="begin"/>
    </w:r>
    <w:r w:rsidRPr="00024551">
      <w:rPr>
        <w:rFonts w:ascii="Arial" w:hAnsi="Arial" w:cs="Arial"/>
        <w:sz w:val="20"/>
      </w:rPr>
      <w:instrText xml:space="preserve"> PAGE   \* MERGEFORMAT </w:instrText>
    </w:r>
    <w:r w:rsidRPr="00024551">
      <w:rPr>
        <w:rFonts w:ascii="Arial" w:hAnsi="Arial" w:cs="Arial"/>
        <w:sz w:val="20"/>
      </w:rPr>
      <w:fldChar w:fldCharType="separate"/>
    </w:r>
    <w:r w:rsidR="00ED3580">
      <w:rPr>
        <w:rFonts w:ascii="Arial" w:hAnsi="Arial" w:cs="Arial"/>
        <w:noProof/>
        <w:sz w:val="20"/>
      </w:rPr>
      <w:t>13</w:t>
    </w:r>
    <w:r w:rsidRPr="00024551">
      <w:rPr>
        <w:rFonts w:ascii="Arial" w:hAnsi="Arial" w:cs="Arial"/>
        <w:noProof/>
        <w:sz w:val="20"/>
      </w:rPr>
      <w:fldChar w:fldCharType="end"/>
    </w:r>
  </w:p>
  <w:p w14:paraId="12E79C5A" w14:textId="77777777" w:rsidR="00A2187A" w:rsidRPr="00024551" w:rsidRDefault="00A2187A" w:rsidP="00024551">
    <w:pPr>
      <w:pStyle w:val="Footer"/>
      <w:jc w:val="right"/>
      <w:rPr>
        <w:rFonts w:ascii="Arial" w:hAnsi="Arial" w:cs="Arial"/>
        <w:sz w:val="18"/>
      </w:rPr>
    </w:pPr>
    <w:r w:rsidRPr="00024551">
      <w:rPr>
        <w:rFonts w:ascii="Arial" w:hAnsi="Arial" w:cs="Arial"/>
        <w:noProof/>
        <w:sz w:val="18"/>
      </w:rPr>
      <w:t xml:space="preserve">Quality </w:t>
    </w:r>
    <w:r>
      <w:rPr>
        <w:rFonts w:ascii="Arial" w:hAnsi="Arial" w:cs="Arial"/>
        <w:noProof/>
        <w:sz w:val="18"/>
      </w:rPr>
      <w:t>Framework Chapter</w:t>
    </w:r>
    <w:r w:rsidRPr="00024551">
      <w:rPr>
        <w:rFonts w:ascii="Arial" w:hAnsi="Arial" w:cs="Arial"/>
        <w:noProof/>
        <w:sz w:val="18"/>
      </w:rPr>
      <w:t xml:space="preserve">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96F4" w14:textId="77777777" w:rsidR="00A2187A" w:rsidRPr="00024551" w:rsidRDefault="00A2187A" w:rsidP="00024551">
    <w:pPr>
      <w:pStyle w:val="Footer"/>
      <w:jc w:val="right"/>
      <w:rPr>
        <w:rFonts w:ascii="Arial" w:hAnsi="Arial" w:cs="Arial"/>
        <w:noProof/>
        <w:sz w:val="20"/>
      </w:rPr>
    </w:pPr>
    <w:r w:rsidRPr="00024551">
      <w:rPr>
        <w:rFonts w:ascii="Arial" w:hAnsi="Arial" w:cs="Arial"/>
        <w:sz w:val="20"/>
      </w:rPr>
      <w:fldChar w:fldCharType="begin"/>
    </w:r>
    <w:r w:rsidRPr="00024551">
      <w:rPr>
        <w:rFonts w:ascii="Arial" w:hAnsi="Arial" w:cs="Arial"/>
        <w:sz w:val="20"/>
      </w:rPr>
      <w:instrText xml:space="preserve"> PAGE   \* MERGEFORMAT </w:instrText>
    </w:r>
    <w:r w:rsidRPr="00024551">
      <w:rPr>
        <w:rFonts w:ascii="Arial" w:hAnsi="Arial" w:cs="Arial"/>
        <w:sz w:val="20"/>
      </w:rPr>
      <w:fldChar w:fldCharType="separate"/>
    </w:r>
    <w:r w:rsidR="00ED3580">
      <w:rPr>
        <w:rFonts w:ascii="Arial" w:hAnsi="Arial" w:cs="Arial"/>
        <w:noProof/>
        <w:sz w:val="20"/>
      </w:rPr>
      <w:t>37</w:t>
    </w:r>
    <w:r w:rsidRPr="00024551">
      <w:rPr>
        <w:rFonts w:ascii="Arial" w:hAnsi="Arial" w:cs="Arial"/>
        <w:noProof/>
        <w:sz w:val="20"/>
      </w:rPr>
      <w:fldChar w:fldCharType="end"/>
    </w:r>
  </w:p>
  <w:p w14:paraId="556EC483" w14:textId="77777777" w:rsidR="00A2187A" w:rsidRPr="00024551" w:rsidRDefault="00A2187A" w:rsidP="00024551">
    <w:pPr>
      <w:pStyle w:val="Footer"/>
      <w:jc w:val="right"/>
      <w:rPr>
        <w:rFonts w:ascii="Arial" w:hAnsi="Arial" w:cs="Arial"/>
        <w:sz w:val="18"/>
      </w:rPr>
    </w:pPr>
    <w:r w:rsidRPr="00024551">
      <w:rPr>
        <w:rFonts w:ascii="Arial" w:hAnsi="Arial" w:cs="Arial"/>
        <w:noProof/>
        <w:sz w:val="18"/>
      </w:rPr>
      <w:t xml:space="preserve">Quality </w:t>
    </w:r>
    <w:r w:rsidR="0068208B">
      <w:rPr>
        <w:rFonts w:ascii="Arial" w:hAnsi="Arial" w:cs="Arial"/>
        <w:noProof/>
        <w:sz w:val="18"/>
      </w:rPr>
      <w:t>Framework Chapter</w:t>
    </w:r>
    <w:r w:rsidRPr="00024551">
      <w:rPr>
        <w:rFonts w:ascii="Arial" w:hAnsi="Arial" w:cs="Arial"/>
        <w:noProof/>
        <w:sz w:val="18"/>
      </w:rPr>
      <w:t xml:space="preserve">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621F" w14:textId="77777777" w:rsidR="005F36C4" w:rsidRPr="00024551" w:rsidRDefault="005F36C4" w:rsidP="005F36C4">
    <w:pPr>
      <w:pStyle w:val="Footer"/>
      <w:jc w:val="right"/>
      <w:rPr>
        <w:rFonts w:ascii="Arial" w:hAnsi="Arial" w:cs="Arial"/>
        <w:noProof/>
        <w:sz w:val="20"/>
      </w:rPr>
    </w:pPr>
    <w:r w:rsidRPr="00024551">
      <w:rPr>
        <w:rFonts w:ascii="Arial" w:hAnsi="Arial" w:cs="Arial"/>
        <w:sz w:val="20"/>
      </w:rPr>
      <w:fldChar w:fldCharType="begin"/>
    </w:r>
    <w:r w:rsidRPr="00024551">
      <w:rPr>
        <w:rFonts w:ascii="Arial" w:hAnsi="Arial" w:cs="Arial"/>
        <w:sz w:val="20"/>
      </w:rPr>
      <w:instrText xml:space="preserve"> PAGE   \* MERGEFORMAT </w:instrText>
    </w:r>
    <w:r w:rsidRPr="00024551">
      <w:rPr>
        <w:rFonts w:ascii="Arial" w:hAnsi="Arial" w:cs="Arial"/>
        <w:sz w:val="20"/>
      </w:rPr>
      <w:fldChar w:fldCharType="separate"/>
    </w:r>
    <w:r>
      <w:rPr>
        <w:rFonts w:ascii="Arial" w:hAnsi="Arial" w:cs="Arial"/>
        <w:sz w:val="20"/>
      </w:rPr>
      <w:t>20</w:t>
    </w:r>
    <w:r w:rsidRPr="00024551">
      <w:rPr>
        <w:rFonts w:ascii="Arial" w:hAnsi="Arial" w:cs="Arial"/>
        <w:noProof/>
        <w:sz w:val="20"/>
      </w:rPr>
      <w:fldChar w:fldCharType="end"/>
    </w:r>
  </w:p>
  <w:p w14:paraId="48E2F968" w14:textId="77777777" w:rsidR="006911C5" w:rsidRPr="005F36C4" w:rsidRDefault="005F36C4" w:rsidP="005F36C4">
    <w:pPr>
      <w:pStyle w:val="Footer"/>
      <w:jc w:val="right"/>
    </w:pPr>
    <w:r w:rsidRPr="00024551">
      <w:rPr>
        <w:rFonts w:ascii="Arial" w:hAnsi="Arial" w:cs="Arial"/>
        <w:noProof/>
        <w:sz w:val="18"/>
      </w:rPr>
      <w:t xml:space="preserve">Quality </w:t>
    </w:r>
    <w:r>
      <w:rPr>
        <w:rFonts w:ascii="Arial" w:hAnsi="Arial" w:cs="Arial"/>
        <w:noProof/>
        <w:sz w:val="18"/>
      </w:rPr>
      <w:t>Framework Chapter</w:t>
    </w:r>
    <w:r w:rsidRPr="00024551">
      <w:rPr>
        <w:rFonts w:ascii="Arial" w:hAnsi="Arial" w:cs="Arial"/>
        <w:noProof/>
        <w:sz w:val="18"/>
      </w:rPr>
      <w:t xml:space="preserve">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7C8A" w14:textId="77777777" w:rsidR="005F36C4" w:rsidRPr="00024551" w:rsidRDefault="005F36C4" w:rsidP="005F36C4">
    <w:pPr>
      <w:pStyle w:val="Footer"/>
      <w:jc w:val="right"/>
      <w:rPr>
        <w:rFonts w:ascii="Arial" w:hAnsi="Arial" w:cs="Arial"/>
        <w:noProof/>
        <w:sz w:val="20"/>
      </w:rPr>
    </w:pPr>
    <w:r w:rsidRPr="00024551">
      <w:rPr>
        <w:rFonts w:ascii="Arial" w:hAnsi="Arial" w:cs="Arial"/>
        <w:sz w:val="20"/>
      </w:rPr>
      <w:fldChar w:fldCharType="begin"/>
    </w:r>
    <w:r w:rsidRPr="00024551">
      <w:rPr>
        <w:rFonts w:ascii="Arial" w:hAnsi="Arial" w:cs="Arial"/>
        <w:sz w:val="20"/>
      </w:rPr>
      <w:instrText xml:space="preserve"> PAGE   \* MERGEFORMAT </w:instrText>
    </w:r>
    <w:r w:rsidRPr="00024551">
      <w:rPr>
        <w:rFonts w:ascii="Arial" w:hAnsi="Arial" w:cs="Arial"/>
        <w:sz w:val="20"/>
      </w:rPr>
      <w:fldChar w:fldCharType="separate"/>
    </w:r>
    <w:r>
      <w:rPr>
        <w:rFonts w:ascii="Arial" w:hAnsi="Arial" w:cs="Arial"/>
        <w:sz w:val="20"/>
      </w:rPr>
      <w:t>20</w:t>
    </w:r>
    <w:r w:rsidRPr="00024551">
      <w:rPr>
        <w:rFonts w:ascii="Arial" w:hAnsi="Arial" w:cs="Arial"/>
        <w:noProof/>
        <w:sz w:val="20"/>
      </w:rPr>
      <w:fldChar w:fldCharType="end"/>
    </w:r>
  </w:p>
  <w:p w14:paraId="238E8357" w14:textId="77777777" w:rsidR="00185AFE" w:rsidRDefault="005F36C4" w:rsidP="005F36C4">
    <w:pPr>
      <w:pStyle w:val="Footer"/>
      <w:jc w:val="right"/>
    </w:pPr>
    <w:r w:rsidRPr="00024551">
      <w:rPr>
        <w:rFonts w:ascii="Arial" w:hAnsi="Arial" w:cs="Arial"/>
        <w:noProof/>
        <w:sz w:val="18"/>
      </w:rPr>
      <w:t xml:space="preserve">Quality </w:t>
    </w:r>
    <w:r>
      <w:rPr>
        <w:rFonts w:ascii="Arial" w:hAnsi="Arial" w:cs="Arial"/>
        <w:noProof/>
        <w:sz w:val="18"/>
      </w:rPr>
      <w:t>Framework Chapter</w:t>
    </w:r>
    <w:r w:rsidRPr="00024551">
      <w:rPr>
        <w:rFonts w:ascii="Arial" w:hAnsi="Arial" w:cs="Arial"/>
        <w:noProof/>
        <w:sz w:val="18"/>
      </w:rPr>
      <w:t xml:space="preserve">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BCA7" w14:textId="77777777" w:rsidR="005F36C4" w:rsidRPr="00024551" w:rsidRDefault="005F36C4" w:rsidP="005F36C4">
    <w:pPr>
      <w:pStyle w:val="Footer"/>
      <w:jc w:val="right"/>
      <w:rPr>
        <w:rFonts w:ascii="Arial" w:hAnsi="Arial" w:cs="Arial"/>
        <w:noProof/>
        <w:sz w:val="20"/>
      </w:rPr>
    </w:pPr>
    <w:r w:rsidRPr="00024551">
      <w:rPr>
        <w:rFonts w:ascii="Arial" w:hAnsi="Arial" w:cs="Arial"/>
        <w:sz w:val="20"/>
      </w:rPr>
      <w:fldChar w:fldCharType="begin"/>
    </w:r>
    <w:r w:rsidRPr="00024551">
      <w:rPr>
        <w:rFonts w:ascii="Arial" w:hAnsi="Arial" w:cs="Arial"/>
        <w:sz w:val="20"/>
      </w:rPr>
      <w:instrText xml:space="preserve"> PAGE   \* MERGEFORMAT </w:instrText>
    </w:r>
    <w:r w:rsidRPr="00024551">
      <w:rPr>
        <w:rFonts w:ascii="Arial" w:hAnsi="Arial" w:cs="Arial"/>
        <w:sz w:val="20"/>
      </w:rPr>
      <w:fldChar w:fldCharType="separate"/>
    </w:r>
    <w:r>
      <w:rPr>
        <w:rFonts w:ascii="Arial" w:hAnsi="Arial" w:cs="Arial"/>
        <w:sz w:val="20"/>
      </w:rPr>
      <w:t>20</w:t>
    </w:r>
    <w:r w:rsidRPr="00024551">
      <w:rPr>
        <w:rFonts w:ascii="Arial" w:hAnsi="Arial" w:cs="Arial"/>
        <w:noProof/>
        <w:sz w:val="20"/>
      </w:rPr>
      <w:fldChar w:fldCharType="end"/>
    </w:r>
  </w:p>
  <w:p w14:paraId="319E1A73" w14:textId="77777777" w:rsidR="00DF1EC2" w:rsidRPr="005F36C4" w:rsidRDefault="005F36C4" w:rsidP="005F36C4">
    <w:pPr>
      <w:pStyle w:val="Footer"/>
      <w:jc w:val="right"/>
    </w:pPr>
    <w:r w:rsidRPr="00024551">
      <w:rPr>
        <w:rFonts w:ascii="Arial" w:hAnsi="Arial" w:cs="Arial"/>
        <w:noProof/>
        <w:sz w:val="18"/>
      </w:rPr>
      <w:t xml:space="preserve">Quality </w:t>
    </w:r>
    <w:r>
      <w:rPr>
        <w:rFonts w:ascii="Arial" w:hAnsi="Arial" w:cs="Arial"/>
        <w:noProof/>
        <w:sz w:val="18"/>
      </w:rPr>
      <w:t>Framework Chapter</w:t>
    </w:r>
    <w:r w:rsidRPr="00024551">
      <w:rPr>
        <w:rFonts w:ascii="Arial" w:hAnsi="Arial" w:cs="Arial"/>
        <w:noProof/>
        <w:sz w:val="18"/>
      </w:rPr>
      <w:t xml:space="preserve">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4F01" w14:textId="77777777" w:rsidR="00BC7991" w:rsidRDefault="00BC7991">
      <w:r>
        <w:separator/>
      </w:r>
    </w:p>
  </w:footnote>
  <w:footnote w:type="continuationSeparator" w:id="0">
    <w:p w14:paraId="73528360" w14:textId="77777777" w:rsidR="00BC7991" w:rsidRDefault="00BC7991">
      <w:r>
        <w:continuationSeparator/>
      </w:r>
    </w:p>
  </w:footnote>
  <w:footnote w:id="1">
    <w:p w14:paraId="0D582947" w14:textId="77777777" w:rsidR="006911C5" w:rsidRPr="00C83463" w:rsidRDefault="006911C5" w:rsidP="006911C5">
      <w:pPr>
        <w:pStyle w:val="FootnoteText"/>
        <w:rPr>
          <w:color w:val="0070C0"/>
        </w:rPr>
      </w:pPr>
      <w:r w:rsidRPr="00C83463">
        <w:rPr>
          <w:rStyle w:val="FootnoteReference"/>
          <w:color w:val="0070C0"/>
        </w:rPr>
        <w:footnoteRef/>
      </w:r>
      <w:r w:rsidRPr="00C83463">
        <w:rPr>
          <w:color w:val="0070C0"/>
        </w:rPr>
        <w:t xml:space="preserve"> The Assessment Regulations made reference to In-module Retake and Exceptional Third Attempt prior until the Regulations were revised for new cohorts from 2022/23.</w:t>
      </w:r>
    </w:p>
  </w:footnote>
  <w:footnote w:id="2">
    <w:p w14:paraId="0A3432E8" w14:textId="77777777" w:rsidR="00DF1EC2" w:rsidRPr="007452A2" w:rsidRDefault="00DF1EC2" w:rsidP="00DF1EC2">
      <w:pPr>
        <w:pStyle w:val="FootnoteText"/>
        <w:rPr>
          <w:color w:val="0070C0"/>
        </w:rPr>
      </w:pPr>
      <w:r w:rsidRPr="007452A2">
        <w:rPr>
          <w:rStyle w:val="FootnoteReference"/>
          <w:color w:val="0070C0"/>
        </w:rPr>
        <w:footnoteRef/>
      </w:r>
      <w:r w:rsidRPr="007452A2">
        <w:rPr>
          <w:color w:val="0070C0"/>
        </w:rPr>
        <w:t xml:space="preserve"> This regulation links to Principle 8 regarding early reassessment</w:t>
      </w:r>
    </w:p>
  </w:footnote>
  <w:footnote w:id="3">
    <w:p w14:paraId="0F91B069" w14:textId="77777777" w:rsidR="00DF1EC2" w:rsidRPr="007452A2" w:rsidRDefault="00DF1EC2" w:rsidP="00DF1EC2">
      <w:pPr>
        <w:pStyle w:val="FootnoteText"/>
        <w:rPr>
          <w:color w:val="0070C0"/>
        </w:rPr>
      </w:pPr>
      <w:r w:rsidRPr="007452A2">
        <w:rPr>
          <w:rStyle w:val="FootnoteReference"/>
          <w:color w:val="0070C0"/>
        </w:rPr>
        <w:footnoteRef/>
      </w:r>
      <w:r w:rsidRPr="007452A2">
        <w:rPr>
          <w:color w:val="0070C0"/>
        </w:rPr>
        <w:t xml:space="preserve"> This regulation links to Principle 8 regarding early reassessment</w:t>
      </w:r>
    </w:p>
  </w:footnote>
  <w:footnote w:id="4">
    <w:p w14:paraId="632957DD" w14:textId="77777777" w:rsidR="00A2187A" w:rsidRPr="002E3E87" w:rsidRDefault="00A2187A" w:rsidP="0014631E">
      <w:pPr>
        <w:pStyle w:val="FootnoteText"/>
        <w:rPr>
          <w:rFonts w:ascii="Arial" w:hAnsi="Arial" w:cs="Arial"/>
          <w:bCs/>
          <w:color w:val="0070C0"/>
          <w:sz w:val="16"/>
        </w:rPr>
      </w:pPr>
      <w:r w:rsidRPr="002E3E87">
        <w:rPr>
          <w:rStyle w:val="FootnoteReference"/>
          <w:rFonts w:ascii="Arial" w:hAnsi="Arial" w:cs="Arial"/>
          <w:bCs/>
          <w:color w:val="0070C0"/>
          <w:sz w:val="16"/>
        </w:rPr>
        <w:footnoteRef/>
      </w:r>
      <w:r w:rsidRPr="002E3E87">
        <w:rPr>
          <w:rFonts w:ascii="Arial" w:hAnsi="Arial" w:cs="Arial"/>
          <w:bCs/>
          <w:color w:val="0070C0"/>
          <w:sz w:val="16"/>
        </w:rPr>
        <w:t xml:space="preserve"> NB:  The QAA Foundation Degree Characteristics Statement was reviewed by the QAA – September 2015</w:t>
      </w:r>
    </w:p>
  </w:footnote>
  <w:footnote w:id="5">
    <w:p w14:paraId="441CA5D2" w14:textId="77777777" w:rsidR="0067449A" w:rsidRPr="0028258E" w:rsidRDefault="0067449A" w:rsidP="0067449A">
      <w:pPr>
        <w:pStyle w:val="FootnoteText"/>
        <w:rPr>
          <w:rFonts w:ascii="Arial" w:hAnsi="Arial" w:cs="Arial"/>
          <w:bCs/>
          <w:color w:val="0070C0"/>
          <w:sz w:val="18"/>
        </w:rPr>
      </w:pPr>
      <w:r w:rsidRPr="0028258E">
        <w:rPr>
          <w:rStyle w:val="FootnoteReference"/>
          <w:rFonts w:ascii="Arial" w:hAnsi="Arial" w:cs="Arial"/>
          <w:bCs/>
          <w:color w:val="0070C0"/>
          <w:sz w:val="18"/>
        </w:rPr>
        <w:footnoteRef/>
      </w:r>
      <w:r w:rsidRPr="0028258E">
        <w:rPr>
          <w:rFonts w:ascii="Arial" w:hAnsi="Arial" w:cs="Arial"/>
          <w:bCs/>
          <w:color w:val="0070C0"/>
          <w:sz w:val="18"/>
        </w:rPr>
        <w:t xml:space="preserve"> </w:t>
      </w:r>
      <w:hyperlink r:id="rId1" w:history="1">
        <w:r w:rsidRPr="0028258E">
          <w:rPr>
            <w:rStyle w:val="Hyperlink"/>
            <w:rFonts w:ascii="Arial" w:hAnsi="Arial" w:cs="Arial"/>
            <w:bCs/>
            <w:color w:val="0070C0"/>
            <w:sz w:val="18"/>
            <w:u w:val="none"/>
          </w:rPr>
          <w:t>Quality Assuring Higher Education in Apprenticeships – Current Approaches July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98F6" w14:textId="77777777" w:rsidR="00A2187A" w:rsidRPr="00024551" w:rsidRDefault="00A2187A" w:rsidP="00F41745">
    <w:pPr>
      <w:pStyle w:val="Header"/>
      <w:jc w:val="right"/>
      <w:rPr>
        <w:rFonts w:ascii="Arial" w:hAnsi="Arial" w:cs="Arial"/>
        <w:szCs w:val="22"/>
      </w:rPr>
    </w:pPr>
    <w:r w:rsidRPr="00024551">
      <w:rPr>
        <w:rFonts w:ascii="Arial" w:hAnsi="Arial" w:cs="Arial"/>
        <w:szCs w:val="22"/>
      </w:rPr>
      <w:t>C-A</w:t>
    </w:r>
    <w:r>
      <w:rPr>
        <w:rFonts w:ascii="Arial" w:hAnsi="Arial" w:cs="Arial"/>
        <w:szCs w:val="22"/>
      </w:rPr>
      <w:t>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A16E" w14:textId="77777777" w:rsidR="00A2187A" w:rsidRPr="00D95EA9" w:rsidRDefault="00A2187A" w:rsidP="00E31832">
    <w:pPr>
      <w:pStyle w:val="Header"/>
      <w:jc w:val="right"/>
      <w:rPr>
        <w:rFonts w:ascii="Arial" w:hAnsi="Arial" w:cs="Arial"/>
        <w:szCs w:val="22"/>
      </w:rPr>
    </w:pPr>
    <w:r w:rsidRPr="00D95EA9">
      <w:rPr>
        <w:rFonts w:ascii="Arial" w:hAnsi="Arial" w:cs="Arial"/>
        <w:szCs w:val="22"/>
      </w:rPr>
      <w:t>C-</w:t>
    </w:r>
    <w:r>
      <w:rPr>
        <w:rFonts w:ascii="Arial" w:hAnsi="Arial" w:cs="Arial"/>
        <w:szCs w:val="22"/>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58EE" w14:textId="77777777" w:rsidR="00A2187A" w:rsidRPr="0068208B" w:rsidRDefault="00A2187A" w:rsidP="006E526E">
    <w:pPr>
      <w:pStyle w:val="Header"/>
      <w:jc w:val="right"/>
      <w:rPr>
        <w:rFonts w:ascii="Arial" w:hAnsi="Arial" w:cs="Arial"/>
        <w:szCs w:val="20"/>
      </w:rPr>
    </w:pPr>
    <w:r w:rsidRPr="0068208B">
      <w:rPr>
        <w:rFonts w:ascii="Arial" w:hAnsi="Arial" w:cs="Arial"/>
        <w:szCs w:val="20"/>
      </w:rPr>
      <w:t>C-Appendix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6FF" w14:textId="77777777" w:rsidR="006911C5" w:rsidRPr="00AC3580" w:rsidRDefault="006911C5" w:rsidP="00C41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4833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24351"/>
    <w:multiLevelType w:val="hybridMultilevel"/>
    <w:tmpl w:val="5C382556"/>
    <w:lvl w:ilvl="0" w:tplc="0809001B">
      <w:start w:val="1"/>
      <w:numFmt w:val="lowerRoman"/>
      <w:lvlText w:val="%1."/>
      <w:lvlJc w:val="righ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02924AD8"/>
    <w:multiLevelType w:val="hybridMultilevel"/>
    <w:tmpl w:val="176022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FB302C"/>
    <w:multiLevelType w:val="hybridMultilevel"/>
    <w:tmpl w:val="A860DF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6D0FE2"/>
    <w:multiLevelType w:val="hybridMultilevel"/>
    <w:tmpl w:val="B5447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5969DE"/>
    <w:multiLevelType w:val="hybridMultilevel"/>
    <w:tmpl w:val="CC6852B4"/>
    <w:lvl w:ilvl="0" w:tplc="0809000F">
      <w:start w:val="1"/>
      <w:numFmt w:val="decimal"/>
      <w:lvlText w:val="%1."/>
      <w:lvlJc w:val="left"/>
      <w:pPr>
        <w:ind w:left="1260" w:hanging="360"/>
      </w:pPr>
      <w:rPr>
        <w:rFont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101B03F1"/>
    <w:multiLevelType w:val="hybridMultilevel"/>
    <w:tmpl w:val="63F05B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115AE8"/>
    <w:multiLevelType w:val="hybridMultilevel"/>
    <w:tmpl w:val="9E826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EA6AF0"/>
    <w:multiLevelType w:val="hybridMultilevel"/>
    <w:tmpl w:val="99CE04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351FD8"/>
    <w:multiLevelType w:val="hybridMultilevel"/>
    <w:tmpl w:val="AFFE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351D8"/>
    <w:multiLevelType w:val="hybridMultilevel"/>
    <w:tmpl w:val="09DECD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634C55"/>
    <w:multiLevelType w:val="hybridMultilevel"/>
    <w:tmpl w:val="23CCA948"/>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2509" w:hanging="1069"/>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4E83632"/>
    <w:multiLevelType w:val="hybridMultilevel"/>
    <w:tmpl w:val="DB5A8B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7B3FA6"/>
    <w:multiLevelType w:val="hybridMultilevel"/>
    <w:tmpl w:val="30E87A3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6236607"/>
    <w:multiLevelType w:val="hybridMultilevel"/>
    <w:tmpl w:val="BAD4EA1E"/>
    <w:lvl w:ilvl="0" w:tplc="0809000F">
      <w:start w:val="1"/>
      <w:numFmt w:val="decimal"/>
      <w:lvlText w:val="%1."/>
      <w:lvlJc w:val="left"/>
      <w:pPr>
        <w:ind w:left="20" w:hanging="360"/>
      </w:pPr>
    </w:lvl>
    <w:lvl w:ilvl="1" w:tplc="08090019">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15" w15:restartNumberingAfterBreak="0">
    <w:nsid w:val="196E3B45"/>
    <w:multiLevelType w:val="hybridMultilevel"/>
    <w:tmpl w:val="13D0581E"/>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199D458A"/>
    <w:multiLevelType w:val="hybridMultilevel"/>
    <w:tmpl w:val="CF405C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E224E3"/>
    <w:multiLevelType w:val="hybridMultilevel"/>
    <w:tmpl w:val="ABAC68A6"/>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22A306F9"/>
    <w:multiLevelType w:val="hybridMultilevel"/>
    <w:tmpl w:val="60DAE044"/>
    <w:lvl w:ilvl="0" w:tplc="08090017">
      <w:start w:val="1"/>
      <w:numFmt w:val="lowerLetter"/>
      <w:lvlText w:val="%1)"/>
      <w:lvlJc w:val="left"/>
      <w:pPr>
        <w:ind w:left="726" w:hanging="360"/>
      </w:pPr>
      <w:rPr>
        <w:rFont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9" w15:restartNumberingAfterBreak="0">
    <w:nsid w:val="2398433C"/>
    <w:multiLevelType w:val="hybridMultilevel"/>
    <w:tmpl w:val="42AE9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A36091"/>
    <w:multiLevelType w:val="hybridMultilevel"/>
    <w:tmpl w:val="E29296A4"/>
    <w:lvl w:ilvl="0" w:tplc="08090005">
      <w:start w:val="1"/>
      <w:numFmt w:val="bullet"/>
      <w:lvlText w:val=""/>
      <w:lvlJc w:val="left"/>
      <w:pPr>
        <w:ind w:left="22" w:hanging="360"/>
      </w:pPr>
      <w:rPr>
        <w:rFonts w:ascii="Wingdings" w:hAnsi="Wingdings" w:hint="default"/>
      </w:rPr>
    </w:lvl>
    <w:lvl w:ilvl="1" w:tplc="08090003" w:tentative="1">
      <w:start w:val="1"/>
      <w:numFmt w:val="bullet"/>
      <w:lvlText w:val="o"/>
      <w:lvlJc w:val="left"/>
      <w:pPr>
        <w:ind w:left="742" w:hanging="360"/>
      </w:pPr>
      <w:rPr>
        <w:rFonts w:ascii="Courier New" w:hAnsi="Courier New" w:cs="Courier New" w:hint="default"/>
      </w:rPr>
    </w:lvl>
    <w:lvl w:ilvl="2" w:tplc="08090005" w:tentative="1">
      <w:start w:val="1"/>
      <w:numFmt w:val="bullet"/>
      <w:lvlText w:val=""/>
      <w:lvlJc w:val="left"/>
      <w:pPr>
        <w:ind w:left="1462" w:hanging="360"/>
      </w:pPr>
      <w:rPr>
        <w:rFonts w:ascii="Wingdings" w:hAnsi="Wingdings" w:hint="default"/>
      </w:rPr>
    </w:lvl>
    <w:lvl w:ilvl="3" w:tplc="08090001" w:tentative="1">
      <w:start w:val="1"/>
      <w:numFmt w:val="bullet"/>
      <w:lvlText w:val=""/>
      <w:lvlJc w:val="left"/>
      <w:pPr>
        <w:ind w:left="2182" w:hanging="360"/>
      </w:pPr>
      <w:rPr>
        <w:rFonts w:ascii="Symbol" w:hAnsi="Symbol" w:hint="default"/>
      </w:rPr>
    </w:lvl>
    <w:lvl w:ilvl="4" w:tplc="08090003" w:tentative="1">
      <w:start w:val="1"/>
      <w:numFmt w:val="bullet"/>
      <w:lvlText w:val="o"/>
      <w:lvlJc w:val="left"/>
      <w:pPr>
        <w:ind w:left="2902" w:hanging="360"/>
      </w:pPr>
      <w:rPr>
        <w:rFonts w:ascii="Courier New" w:hAnsi="Courier New" w:cs="Courier New" w:hint="default"/>
      </w:rPr>
    </w:lvl>
    <w:lvl w:ilvl="5" w:tplc="08090005" w:tentative="1">
      <w:start w:val="1"/>
      <w:numFmt w:val="bullet"/>
      <w:lvlText w:val=""/>
      <w:lvlJc w:val="left"/>
      <w:pPr>
        <w:ind w:left="3622" w:hanging="360"/>
      </w:pPr>
      <w:rPr>
        <w:rFonts w:ascii="Wingdings" w:hAnsi="Wingdings" w:hint="default"/>
      </w:rPr>
    </w:lvl>
    <w:lvl w:ilvl="6" w:tplc="08090001" w:tentative="1">
      <w:start w:val="1"/>
      <w:numFmt w:val="bullet"/>
      <w:lvlText w:val=""/>
      <w:lvlJc w:val="left"/>
      <w:pPr>
        <w:ind w:left="4342" w:hanging="360"/>
      </w:pPr>
      <w:rPr>
        <w:rFonts w:ascii="Symbol" w:hAnsi="Symbol" w:hint="default"/>
      </w:rPr>
    </w:lvl>
    <w:lvl w:ilvl="7" w:tplc="08090003" w:tentative="1">
      <w:start w:val="1"/>
      <w:numFmt w:val="bullet"/>
      <w:lvlText w:val="o"/>
      <w:lvlJc w:val="left"/>
      <w:pPr>
        <w:ind w:left="5062" w:hanging="360"/>
      </w:pPr>
      <w:rPr>
        <w:rFonts w:ascii="Courier New" w:hAnsi="Courier New" w:cs="Courier New" w:hint="default"/>
      </w:rPr>
    </w:lvl>
    <w:lvl w:ilvl="8" w:tplc="08090005" w:tentative="1">
      <w:start w:val="1"/>
      <w:numFmt w:val="bullet"/>
      <w:lvlText w:val=""/>
      <w:lvlJc w:val="left"/>
      <w:pPr>
        <w:ind w:left="5782" w:hanging="360"/>
      </w:pPr>
      <w:rPr>
        <w:rFonts w:ascii="Wingdings" w:hAnsi="Wingdings" w:hint="default"/>
      </w:rPr>
    </w:lvl>
  </w:abstractNum>
  <w:abstractNum w:abstractNumId="21" w15:restartNumberingAfterBreak="0">
    <w:nsid w:val="23BB07FA"/>
    <w:multiLevelType w:val="hybridMultilevel"/>
    <w:tmpl w:val="84CE49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A34BE7"/>
    <w:multiLevelType w:val="multilevel"/>
    <w:tmpl w:val="E7BCB6E8"/>
    <w:styleLink w:val="CLQEBullets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282D0095"/>
    <w:multiLevelType w:val="hybridMultilevel"/>
    <w:tmpl w:val="025CBD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B867DE2"/>
    <w:multiLevelType w:val="hybridMultilevel"/>
    <w:tmpl w:val="1E563F3E"/>
    <w:lvl w:ilvl="0" w:tplc="329032B2">
      <w:start w:val="1"/>
      <w:numFmt w:val="lowerLetter"/>
      <w:lvlText w:val="%1)"/>
      <w:lvlJc w:val="left"/>
      <w:pPr>
        <w:ind w:left="1072"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25" w15:restartNumberingAfterBreak="0">
    <w:nsid w:val="2CD22917"/>
    <w:multiLevelType w:val="hybridMultilevel"/>
    <w:tmpl w:val="D44879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584D33"/>
    <w:multiLevelType w:val="hybridMultilevel"/>
    <w:tmpl w:val="A3F69268"/>
    <w:lvl w:ilvl="0" w:tplc="08090005">
      <w:start w:val="1"/>
      <w:numFmt w:val="bullet"/>
      <w:lvlText w:val=""/>
      <w:lvlJc w:val="left"/>
      <w:pPr>
        <w:ind w:left="551" w:hanging="360"/>
      </w:pPr>
      <w:rPr>
        <w:rFonts w:ascii="Wingdings" w:hAnsi="Wingdings" w:hint="default"/>
      </w:rPr>
    </w:lvl>
    <w:lvl w:ilvl="1" w:tplc="08090003" w:tentative="1">
      <w:start w:val="1"/>
      <w:numFmt w:val="bullet"/>
      <w:lvlText w:val="o"/>
      <w:lvlJc w:val="left"/>
      <w:pPr>
        <w:ind w:left="1271" w:hanging="360"/>
      </w:pPr>
      <w:rPr>
        <w:rFonts w:ascii="Courier New" w:hAnsi="Courier New" w:cs="Courier New" w:hint="default"/>
      </w:rPr>
    </w:lvl>
    <w:lvl w:ilvl="2" w:tplc="08090005" w:tentative="1">
      <w:start w:val="1"/>
      <w:numFmt w:val="bullet"/>
      <w:lvlText w:val=""/>
      <w:lvlJc w:val="left"/>
      <w:pPr>
        <w:ind w:left="1991" w:hanging="360"/>
      </w:pPr>
      <w:rPr>
        <w:rFonts w:ascii="Wingdings" w:hAnsi="Wingdings" w:hint="default"/>
      </w:rPr>
    </w:lvl>
    <w:lvl w:ilvl="3" w:tplc="08090001" w:tentative="1">
      <w:start w:val="1"/>
      <w:numFmt w:val="bullet"/>
      <w:lvlText w:val=""/>
      <w:lvlJc w:val="left"/>
      <w:pPr>
        <w:ind w:left="2711" w:hanging="360"/>
      </w:pPr>
      <w:rPr>
        <w:rFonts w:ascii="Symbol" w:hAnsi="Symbol" w:hint="default"/>
      </w:rPr>
    </w:lvl>
    <w:lvl w:ilvl="4" w:tplc="08090003" w:tentative="1">
      <w:start w:val="1"/>
      <w:numFmt w:val="bullet"/>
      <w:lvlText w:val="o"/>
      <w:lvlJc w:val="left"/>
      <w:pPr>
        <w:ind w:left="3431" w:hanging="360"/>
      </w:pPr>
      <w:rPr>
        <w:rFonts w:ascii="Courier New" w:hAnsi="Courier New" w:cs="Courier New" w:hint="default"/>
      </w:rPr>
    </w:lvl>
    <w:lvl w:ilvl="5" w:tplc="08090005" w:tentative="1">
      <w:start w:val="1"/>
      <w:numFmt w:val="bullet"/>
      <w:lvlText w:val=""/>
      <w:lvlJc w:val="left"/>
      <w:pPr>
        <w:ind w:left="4151" w:hanging="360"/>
      </w:pPr>
      <w:rPr>
        <w:rFonts w:ascii="Wingdings" w:hAnsi="Wingdings" w:hint="default"/>
      </w:rPr>
    </w:lvl>
    <w:lvl w:ilvl="6" w:tplc="08090001" w:tentative="1">
      <w:start w:val="1"/>
      <w:numFmt w:val="bullet"/>
      <w:lvlText w:val=""/>
      <w:lvlJc w:val="left"/>
      <w:pPr>
        <w:ind w:left="4871" w:hanging="360"/>
      </w:pPr>
      <w:rPr>
        <w:rFonts w:ascii="Symbol" w:hAnsi="Symbol" w:hint="default"/>
      </w:rPr>
    </w:lvl>
    <w:lvl w:ilvl="7" w:tplc="08090003" w:tentative="1">
      <w:start w:val="1"/>
      <w:numFmt w:val="bullet"/>
      <w:lvlText w:val="o"/>
      <w:lvlJc w:val="left"/>
      <w:pPr>
        <w:ind w:left="5591" w:hanging="360"/>
      </w:pPr>
      <w:rPr>
        <w:rFonts w:ascii="Courier New" w:hAnsi="Courier New" w:cs="Courier New" w:hint="default"/>
      </w:rPr>
    </w:lvl>
    <w:lvl w:ilvl="8" w:tplc="08090005" w:tentative="1">
      <w:start w:val="1"/>
      <w:numFmt w:val="bullet"/>
      <w:lvlText w:val=""/>
      <w:lvlJc w:val="left"/>
      <w:pPr>
        <w:ind w:left="6311" w:hanging="360"/>
      </w:pPr>
      <w:rPr>
        <w:rFonts w:ascii="Wingdings" w:hAnsi="Wingdings" w:hint="default"/>
      </w:rPr>
    </w:lvl>
  </w:abstractNum>
  <w:abstractNum w:abstractNumId="27" w15:restartNumberingAfterBreak="0">
    <w:nsid w:val="307B20D7"/>
    <w:multiLevelType w:val="hybridMultilevel"/>
    <w:tmpl w:val="0E4012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2B451AE"/>
    <w:multiLevelType w:val="hybridMultilevel"/>
    <w:tmpl w:val="E5E4DC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6C7058"/>
    <w:multiLevelType w:val="hybridMultilevel"/>
    <w:tmpl w:val="79C02B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3CD6A7F"/>
    <w:multiLevelType w:val="hybridMultilevel"/>
    <w:tmpl w:val="C26051C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47E7EBD"/>
    <w:multiLevelType w:val="hybridMultilevel"/>
    <w:tmpl w:val="EAF2ED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50F30C3"/>
    <w:multiLevelType w:val="hybridMultilevel"/>
    <w:tmpl w:val="EC5419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1B6F3B"/>
    <w:multiLevelType w:val="hybridMultilevel"/>
    <w:tmpl w:val="1C7AD122"/>
    <w:lvl w:ilvl="0" w:tplc="A99E9B2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ED3662"/>
    <w:multiLevelType w:val="hybridMultilevel"/>
    <w:tmpl w:val="F996721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7D4004"/>
    <w:multiLevelType w:val="hybridMultilevel"/>
    <w:tmpl w:val="FFEEFE8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98A10C1"/>
    <w:multiLevelType w:val="hybridMultilevel"/>
    <w:tmpl w:val="CEC86E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B5D1436"/>
    <w:multiLevelType w:val="hybridMultilevel"/>
    <w:tmpl w:val="EEB2C4F2"/>
    <w:lvl w:ilvl="0" w:tplc="FFFFFFFF">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BC06B55"/>
    <w:multiLevelType w:val="hybridMultilevel"/>
    <w:tmpl w:val="CE3210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E06213A"/>
    <w:multiLevelType w:val="multilevel"/>
    <w:tmpl w:val="DC625DA6"/>
    <w:lvl w:ilvl="0">
      <w:start w:val="1"/>
      <w:numFmt w:val="decimal"/>
      <w:pStyle w:val="CLQEH1"/>
      <w:lvlText w:val="%1."/>
      <w:lvlJc w:val="left"/>
      <w:pPr>
        <w:tabs>
          <w:tab w:val="num" w:pos="720"/>
        </w:tabs>
        <w:ind w:left="720" w:hanging="720"/>
      </w:pPr>
      <w:rPr>
        <w:rFonts w:hint="default"/>
        <w:b/>
      </w:rPr>
    </w:lvl>
    <w:lvl w:ilvl="1">
      <w:start w:val="1"/>
      <w:numFmt w:val="decimal"/>
      <w:pStyle w:val="CLQEH2"/>
      <w:lvlText w:val="%1.%2"/>
      <w:lvlJc w:val="left"/>
      <w:pPr>
        <w:tabs>
          <w:tab w:val="num" w:pos="720"/>
        </w:tabs>
        <w:ind w:left="720" w:hanging="720"/>
      </w:pPr>
      <w:rPr>
        <w:rFonts w:cs="Times New Roman"/>
        <w:b/>
        <w:bCs w:val="0"/>
        <w:i w:val="0"/>
        <w:iCs w:val="0"/>
        <w:caps w:val="0"/>
        <w:smallCaps w:val="0"/>
        <w:strike w:val="0"/>
        <w:dstrike w:val="0"/>
        <w:noProof w:val="0"/>
        <w:vanish w:val="0"/>
        <w:color w:val="E36C0A"/>
        <w:spacing w:val="0"/>
        <w:kern w:val="0"/>
        <w:position w:val="0"/>
        <w:u w:val="none"/>
        <w:vertAlign w:val="baseline"/>
        <w:em w:val="none"/>
      </w:rPr>
    </w:lvl>
    <w:lvl w:ilvl="2">
      <w:start w:val="1"/>
      <w:numFmt w:val="decimal"/>
      <w:pStyle w:val="CLQEH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40E85562"/>
    <w:multiLevelType w:val="hybridMultilevel"/>
    <w:tmpl w:val="AFE8C8A4"/>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41F75E1B"/>
    <w:multiLevelType w:val="hybridMultilevel"/>
    <w:tmpl w:val="07EC36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3863B8B"/>
    <w:multiLevelType w:val="hybridMultilevel"/>
    <w:tmpl w:val="15360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046719"/>
    <w:multiLevelType w:val="hybridMultilevel"/>
    <w:tmpl w:val="060AF858"/>
    <w:styleLink w:val="CLQEBullets21"/>
    <w:lvl w:ilvl="0" w:tplc="08090005">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44" w15:restartNumberingAfterBreak="0">
    <w:nsid w:val="45825F30"/>
    <w:multiLevelType w:val="hybridMultilevel"/>
    <w:tmpl w:val="F110B678"/>
    <w:lvl w:ilvl="0" w:tplc="B12C7054">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C59EFB92">
      <w:numFmt w:val="bullet"/>
      <w:lvlText w:val="•"/>
      <w:lvlJc w:val="left"/>
      <w:pPr>
        <w:ind w:left="2146" w:hanging="360"/>
      </w:pPr>
      <w:rPr>
        <w:rFonts w:hint="default"/>
        <w:lang w:val="en-US" w:eastAsia="en-US" w:bidi="ar-SA"/>
      </w:rPr>
    </w:lvl>
    <w:lvl w:ilvl="2" w:tplc="9C60837E">
      <w:numFmt w:val="bullet"/>
      <w:lvlText w:val="•"/>
      <w:lvlJc w:val="left"/>
      <w:pPr>
        <w:ind w:left="3473" w:hanging="360"/>
      </w:pPr>
      <w:rPr>
        <w:rFonts w:hint="default"/>
        <w:lang w:val="en-US" w:eastAsia="en-US" w:bidi="ar-SA"/>
      </w:rPr>
    </w:lvl>
    <w:lvl w:ilvl="3" w:tplc="E24E76AE">
      <w:numFmt w:val="bullet"/>
      <w:lvlText w:val="•"/>
      <w:lvlJc w:val="left"/>
      <w:pPr>
        <w:ind w:left="4800" w:hanging="360"/>
      </w:pPr>
      <w:rPr>
        <w:rFonts w:hint="default"/>
        <w:lang w:val="en-US" w:eastAsia="en-US" w:bidi="ar-SA"/>
      </w:rPr>
    </w:lvl>
    <w:lvl w:ilvl="4" w:tplc="68944ED6">
      <w:numFmt w:val="bullet"/>
      <w:lvlText w:val="•"/>
      <w:lvlJc w:val="left"/>
      <w:pPr>
        <w:ind w:left="6127" w:hanging="360"/>
      </w:pPr>
      <w:rPr>
        <w:rFonts w:hint="default"/>
        <w:lang w:val="en-US" w:eastAsia="en-US" w:bidi="ar-SA"/>
      </w:rPr>
    </w:lvl>
    <w:lvl w:ilvl="5" w:tplc="CCBCE81A">
      <w:numFmt w:val="bullet"/>
      <w:lvlText w:val="•"/>
      <w:lvlJc w:val="left"/>
      <w:pPr>
        <w:ind w:left="7454" w:hanging="360"/>
      </w:pPr>
      <w:rPr>
        <w:rFonts w:hint="default"/>
        <w:lang w:val="en-US" w:eastAsia="en-US" w:bidi="ar-SA"/>
      </w:rPr>
    </w:lvl>
    <w:lvl w:ilvl="6" w:tplc="C81EE3EC">
      <w:numFmt w:val="bullet"/>
      <w:lvlText w:val="•"/>
      <w:lvlJc w:val="left"/>
      <w:pPr>
        <w:ind w:left="8781" w:hanging="360"/>
      </w:pPr>
      <w:rPr>
        <w:rFonts w:hint="default"/>
        <w:lang w:val="en-US" w:eastAsia="en-US" w:bidi="ar-SA"/>
      </w:rPr>
    </w:lvl>
    <w:lvl w:ilvl="7" w:tplc="5E7ACE02">
      <w:numFmt w:val="bullet"/>
      <w:lvlText w:val="•"/>
      <w:lvlJc w:val="left"/>
      <w:pPr>
        <w:ind w:left="10108" w:hanging="360"/>
      </w:pPr>
      <w:rPr>
        <w:rFonts w:hint="default"/>
        <w:lang w:val="en-US" w:eastAsia="en-US" w:bidi="ar-SA"/>
      </w:rPr>
    </w:lvl>
    <w:lvl w:ilvl="8" w:tplc="CF766276">
      <w:numFmt w:val="bullet"/>
      <w:lvlText w:val="•"/>
      <w:lvlJc w:val="left"/>
      <w:pPr>
        <w:ind w:left="11435" w:hanging="360"/>
      </w:pPr>
      <w:rPr>
        <w:rFonts w:hint="default"/>
        <w:lang w:val="en-US" w:eastAsia="en-US" w:bidi="ar-SA"/>
      </w:rPr>
    </w:lvl>
  </w:abstractNum>
  <w:abstractNum w:abstractNumId="45" w15:restartNumberingAfterBreak="0">
    <w:nsid w:val="4A683B51"/>
    <w:multiLevelType w:val="hybridMultilevel"/>
    <w:tmpl w:val="A6BAD25A"/>
    <w:styleLink w:val="CLQEBullets23"/>
    <w:lvl w:ilvl="0" w:tplc="08090005">
      <w:start w:val="1"/>
      <w:numFmt w:val="bullet"/>
      <w:lvlText w:val=""/>
      <w:lvlJc w:val="left"/>
      <w:pPr>
        <w:ind w:left="1260" w:hanging="360"/>
      </w:pPr>
      <w:rPr>
        <w:rFonts w:ascii="Wingdings" w:hAnsi="Wingdings" w:hint="default"/>
      </w:r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6" w15:restartNumberingAfterBreak="0">
    <w:nsid w:val="4C371DA0"/>
    <w:multiLevelType w:val="hybridMultilevel"/>
    <w:tmpl w:val="837CAC8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DB5FED"/>
    <w:multiLevelType w:val="hybridMultilevel"/>
    <w:tmpl w:val="83D298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1503104"/>
    <w:multiLevelType w:val="hybridMultilevel"/>
    <w:tmpl w:val="32A43358"/>
    <w:lvl w:ilvl="0" w:tplc="08090005">
      <w:start w:val="1"/>
      <w:numFmt w:val="bullet"/>
      <w:lvlText w:val=""/>
      <w:lvlJc w:val="left"/>
      <w:pPr>
        <w:tabs>
          <w:tab w:val="num" w:pos="288"/>
        </w:tabs>
        <w:ind w:left="288" w:hanging="288"/>
      </w:pPr>
      <w:rPr>
        <w:rFonts w:ascii="Wingdings" w:hAnsi="Wingdings" w:hint="default"/>
        <w:b/>
      </w:rPr>
    </w:lvl>
    <w:lvl w:ilvl="1" w:tplc="B9B2527A">
      <w:start w:val="1"/>
      <w:numFmt w:val="bullet"/>
      <w:lvlText w:val=""/>
      <w:lvlJc w:val="left"/>
      <w:pPr>
        <w:tabs>
          <w:tab w:val="num" w:pos="1008"/>
        </w:tabs>
        <w:ind w:left="1008" w:hanging="288"/>
      </w:pPr>
      <w:rPr>
        <w:rFonts w:ascii="Wingdings" w:hAnsi="Wingdings"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9" w15:restartNumberingAfterBreak="0">
    <w:nsid w:val="517E08CC"/>
    <w:multiLevelType w:val="hybridMultilevel"/>
    <w:tmpl w:val="70EED2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28041AE"/>
    <w:multiLevelType w:val="hybridMultilevel"/>
    <w:tmpl w:val="FEFCB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4E4058D"/>
    <w:multiLevelType w:val="hybridMultilevel"/>
    <w:tmpl w:val="23284126"/>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2" w15:restartNumberingAfterBreak="0">
    <w:nsid w:val="55706E80"/>
    <w:multiLevelType w:val="hybridMultilevel"/>
    <w:tmpl w:val="D18A32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4D6DD6"/>
    <w:multiLevelType w:val="hybridMultilevel"/>
    <w:tmpl w:val="EEB2C4F2"/>
    <w:lvl w:ilvl="0" w:tplc="13EA51AE">
      <w:start w:val="1"/>
      <w:numFmt w:val="decimal"/>
      <w:lvlText w:val="%1."/>
      <w:lvlJc w:val="left"/>
      <w:pPr>
        <w:ind w:left="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FAD8E8">
      <w:start w:val="1"/>
      <w:numFmt w:val="lowerLetter"/>
      <w:lvlText w:val="%2"/>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BA145C">
      <w:start w:val="1"/>
      <w:numFmt w:val="lowerRoman"/>
      <w:lvlText w:val="%3"/>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4C0840">
      <w:start w:val="1"/>
      <w:numFmt w:val="decimal"/>
      <w:lvlText w:val="%4"/>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18159E">
      <w:start w:val="1"/>
      <w:numFmt w:val="lowerLetter"/>
      <w:lvlText w:val="%5"/>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FC47F0">
      <w:start w:val="1"/>
      <w:numFmt w:val="lowerRoman"/>
      <w:lvlText w:val="%6"/>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5857C8">
      <w:start w:val="1"/>
      <w:numFmt w:val="decimal"/>
      <w:lvlText w:val="%7"/>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963912">
      <w:start w:val="1"/>
      <w:numFmt w:val="lowerLetter"/>
      <w:lvlText w:val="%8"/>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6E3818">
      <w:start w:val="1"/>
      <w:numFmt w:val="lowerRoman"/>
      <w:lvlText w:val="%9"/>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794219E"/>
    <w:multiLevelType w:val="hybridMultilevel"/>
    <w:tmpl w:val="E760FF22"/>
    <w:lvl w:ilvl="0" w:tplc="6C36EA7C">
      <w:start w:val="1"/>
      <w:numFmt w:val="lowerRoman"/>
      <w:lvlText w:val="%1."/>
      <w:lvlJc w:val="left"/>
      <w:pPr>
        <w:ind w:left="720" w:hanging="72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7A93619"/>
    <w:multiLevelType w:val="hybridMultilevel"/>
    <w:tmpl w:val="AA24A55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57D138F2"/>
    <w:multiLevelType w:val="hybridMultilevel"/>
    <w:tmpl w:val="C47C65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9427D4A"/>
    <w:multiLevelType w:val="hybridMultilevel"/>
    <w:tmpl w:val="BB30C3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9711E90"/>
    <w:multiLevelType w:val="hybridMultilevel"/>
    <w:tmpl w:val="441081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9752FE4"/>
    <w:multiLevelType w:val="hybridMultilevel"/>
    <w:tmpl w:val="565205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9B36075"/>
    <w:multiLevelType w:val="hybridMultilevel"/>
    <w:tmpl w:val="D418332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A2E6F19"/>
    <w:multiLevelType w:val="hybridMultilevel"/>
    <w:tmpl w:val="A1165A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A507543"/>
    <w:multiLevelType w:val="hybridMultilevel"/>
    <w:tmpl w:val="BF3E2C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F47C6C"/>
    <w:multiLevelType w:val="hybridMultilevel"/>
    <w:tmpl w:val="28DCDF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B84278F"/>
    <w:multiLevelType w:val="hybridMultilevel"/>
    <w:tmpl w:val="C5ECA97C"/>
    <w:lvl w:ilvl="0" w:tplc="08090005">
      <w:start w:val="1"/>
      <w:numFmt w:val="bullet"/>
      <w:lvlText w:val=""/>
      <w:lvlJc w:val="left"/>
      <w:pPr>
        <w:tabs>
          <w:tab w:val="num" w:pos="1188"/>
        </w:tabs>
        <w:ind w:left="1188" w:hanging="288"/>
      </w:pPr>
      <w:rPr>
        <w:rFonts w:ascii="Wingdings" w:hAnsi="Wingding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start w:val="1"/>
      <w:numFmt w:val="bullet"/>
      <w:lvlText w:val=""/>
      <w:lvlJc w:val="left"/>
      <w:pPr>
        <w:tabs>
          <w:tab w:val="num" w:pos="2628"/>
        </w:tabs>
        <w:ind w:left="2628" w:hanging="288"/>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5BB568EB"/>
    <w:multiLevelType w:val="hybridMultilevel"/>
    <w:tmpl w:val="88D279D0"/>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D943570"/>
    <w:multiLevelType w:val="hybridMultilevel"/>
    <w:tmpl w:val="98B28C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DC17497"/>
    <w:multiLevelType w:val="hybridMultilevel"/>
    <w:tmpl w:val="8834D3EE"/>
    <w:lvl w:ilvl="0" w:tplc="08090017">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68" w15:restartNumberingAfterBreak="0">
    <w:nsid w:val="5EA248D2"/>
    <w:multiLevelType w:val="hybridMultilevel"/>
    <w:tmpl w:val="A76A30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0821768"/>
    <w:multiLevelType w:val="hybridMultilevel"/>
    <w:tmpl w:val="DC58D3F4"/>
    <w:lvl w:ilvl="0" w:tplc="08090017">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70" w15:restartNumberingAfterBreak="0">
    <w:nsid w:val="66104ED6"/>
    <w:multiLevelType w:val="hybridMultilevel"/>
    <w:tmpl w:val="685C289C"/>
    <w:lvl w:ilvl="0" w:tplc="3EA0F7EA">
      <w:start w:val="1"/>
      <w:numFmt w:val="decimal"/>
      <w:lvlText w:val="%1."/>
      <w:lvlJc w:val="left"/>
      <w:pPr>
        <w:ind w:left="360" w:hanging="360"/>
      </w:pPr>
      <w:rPr>
        <w:rFonts w:hint="default"/>
        <w:b/>
      </w:rPr>
    </w:lvl>
    <w:lvl w:ilvl="1" w:tplc="08090003">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71" w15:restartNumberingAfterBreak="0">
    <w:nsid w:val="68C4639B"/>
    <w:multiLevelType w:val="hybridMultilevel"/>
    <w:tmpl w:val="1F905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CC1B9F"/>
    <w:multiLevelType w:val="hybridMultilevel"/>
    <w:tmpl w:val="F8D223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C0E2994"/>
    <w:multiLevelType w:val="hybridMultilevel"/>
    <w:tmpl w:val="5C768D5A"/>
    <w:lvl w:ilvl="0" w:tplc="08090005">
      <w:start w:val="1"/>
      <w:numFmt w:val="bullet"/>
      <w:pStyle w:val="CLQEBullets"/>
      <w:lvlText w:val=""/>
      <w:lvlJc w:val="left"/>
      <w:pPr>
        <w:tabs>
          <w:tab w:val="num" w:pos="1188"/>
        </w:tabs>
        <w:ind w:left="1188" w:hanging="288"/>
      </w:pPr>
      <w:rPr>
        <w:rFonts w:ascii="Wingdings" w:hAnsi="Wingding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start w:val="1"/>
      <w:numFmt w:val="bullet"/>
      <w:lvlText w:val=""/>
      <w:lvlJc w:val="left"/>
      <w:pPr>
        <w:tabs>
          <w:tab w:val="num" w:pos="2628"/>
        </w:tabs>
        <w:ind w:left="2628" w:hanging="288"/>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4" w15:restartNumberingAfterBreak="0">
    <w:nsid w:val="6CFB1957"/>
    <w:multiLevelType w:val="hybridMultilevel"/>
    <w:tmpl w:val="BC50C1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7C34F5"/>
    <w:multiLevelType w:val="hybridMultilevel"/>
    <w:tmpl w:val="D3EA51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4111453"/>
    <w:multiLevelType w:val="hybridMultilevel"/>
    <w:tmpl w:val="32ECFCA2"/>
    <w:lvl w:ilvl="0" w:tplc="65C84744">
      <w:start w:val="1"/>
      <w:numFmt w:val="decimal"/>
      <w:lvlText w:val="%1."/>
      <w:lvlJc w:val="left"/>
      <w:pPr>
        <w:ind w:left="100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5F20DA9"/>
    <w:multiLevelType w:val="hybridMultilevel"/>
    <w:tmpl w:val="E77ADBEC"/>
    <w:lvl w:ilvl="0" w:tplc="A5FAE8C4">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807705E"/>
    <w:multiLevelType w:val="hybridMultilevel"/>
    <w:tmpl w:val="32E6F8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78A6483D"/>
    <w:multiLevelType w:val="hybridMultilevel"/>
    <w:tmpl w:val="280800A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A5968D6"/>
    <w:multiLevelType w:val="hybridMultilevel"/>
    <w:tmpl w:val="303848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C2C6DD8"/>
    <w:multiLevelType w:val="hybridMultilevel"/>
    <w:tmpl w:val="46906EDE"/>
    <w:lvl w:ilvl="0" w:tplc="CB285E66">
      <w:start w:val="2"/>
      <w:numFmt w:val="decimal"/>
      <w:lvlText w:val="%1."/>
      <w:lvlJc w:val="left"/>
      <w:pPr>
        <w:ind w:left="1004" w:hanging="360"/>
      </w:pPr>
      <w:rPr>
        <w:rFonts w:hint="default"/>
        <w:b/>
        <w:color w:val="auto"/>
      </w:rPr>
    </w:lvl>
    <w:lvl w:ilvl="1" w:tplc="885A5BF8">
      <w:start w:val="1"/>
      <w:numFmt w:val="lowerRoman"/>
      <w:lvlText w:val="%2."/>
      <w:lvlJc w:val="left"/>
      <w:pPr>
        <w:ind w:left="2084" w:hanging="72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2" w15:restartNumberingAfterBreak="0">
    <w:nsid w:val="7C3718F2"/>
    <w:multiLevelType w:val="hybridMultilevel"/>
    <w:tmpl w:val="7A9E5E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4084643">
    <w:abstractNumId w:val="39"/>
  </w:num>
  <w:num w:numId="2" w16cid:durableId="344091349">
    <w:abstractNumId w:val="73"/>
  </w:num>
  <w:num w:numId="3" w16cid:durableId="932474354">
    <w:abstractNumId w:val="0"/>
  </w:num>
  <w:num w:numId="4" w16cid:durableId="801003208">
    <w:abstractNumId w:val="28"/>
  </w:num>
  <w:num w:numId="5" w16cid:durableId="256138239">
    <w:abstractNumId w:val="78"/>
  </w:num>
  <w:num w:numId="6" w16cid:durableId="415516396">
    <w:abstractNumId w:val="26"/>
  </w:num>
  <w:num w:numId="7" w16cid:durableId="329406073">
    <w:abstractNumId w:val="77"/>
  </w:num>
  <w:num w:numId="8" w16cid:durableId="865482691">
    <w:abstractNumId w:val="81"/>
  </w:num>
  <w:num w:numId="9" w16cid:durableId="1611207149">
    <w:abstractNumId w:val="76"/>
  </w:num>
  <w:num w:numId="10" w16cid:durableId="1646082997">
    <w:abstractNumId w:val="20"/>
  </w:num>
  <w:num w:numId="11" w16cid:durableId="1435706057">
    <w:abstractNumId w:val="56"/>
  </w:num>
  <w:num w:numId="12" w16cid:durableId="1012805798">
    <w:abstractNumId w:val="36"/>
  </w:num>
  <w:num w:numId="13" w16cid:durableId="493688680">
    <w:abstractNumId w:val="32"/>
  </w:num>
  <w:num w:numId="14" w16cid:durableId="578834940">
    <w:abstractNumId w:val="47"/>
  </w:num>
  <w:num w:numId="15" w16cid:durableId="52656315">
    <w:abstractNumId w:val="71"/>
  </w:num>
  <w:num w:numId="16" w16cid:durableId="2035880698">
    <w:abstractNumId w:val="42"/>
  </w:num>
  <w:num w:numId="17" w16cid:durableId="1012535645">
    <w:abstractNumId w:val="21"/>
  </w:num>
  <w:num w:numId="18" w16cid:durableId="1200239896">
    <w:abstractNumId w:val="31"/>
  </w:num>
  <w:num w:numId="19" w16cid:durableId="378552035">
    <w:abstractNumId w:val="50"/>
  </w:num>
  <w:num w:numId="20" w16cid:durableId="1426654875">
    <w:abstractNumId w:val="33"/>
  </w:num>
  <w:num w:numId="21" w16cid:durableId="321811927">
    <w:abstractNumId w:val="17"/>
  </w:num>
  <w:num w:numId="22" w16cid:durableId="6714279">
    <w:abstractNumId w:val="11"/>
  </w:num>
  <w:num w:numId="23" w16cid:durableId="600845640">
    <w:abstractNumId w:val="80"/>
  </w:num>
  <w:num w:numId="24" w16cid:durableId="1714379322">
    <w:abstractNumId w:val="75"/>
  </w:num>
  <w:num w:numId="25" w16cid:durableId="732697086">
    <w:abstractNumId w:val="58"/>
  </w:num>
  <w:num w:numId="26" w16cid:durableId="2042320068">
    <w:abstractNumId w:val="49"/>
  </w:num>
  <w:num w:numId="27" w16cid:durableId="421997797">
    <w:abstractNumId w:val="4"/>
  </w:num>
  <w:num w:numId="28" w16cid:durableId="250741608">
    <w:abstractNumId w:val="27"/>
  </w:num>
  <w:num w:numId="29" w16cid:durableId="1720930574">
    <w:abstractNumId w:val="12"/>
  </w:num>
  <w:num w:numId="30" w16cid:durableId="1400791005">
    <w:abstractNumId w:val="52"/>
  </w:num>
  <w:num w:numId="31" w16cid:durableId="2045712201">
    <w:abstractNumId w:val="25"/>
  </w:num>
  <w:num w:numId="32" w16cid:durableId="1846095347">
    <w:abstractNumId w:val="41"/>
  </w:num>
  <w:num w:numId="33" w16cid:durableId="202838178">
    <w:abstractNumId w:val="23"/>
  </w:num>
  <w:num w:numId="34" w16cid:durableId="1038581465">
    <w:abstractNumId w:val="29"/>
  </w:num>
  <w:num w:numId="35" w16cid:durableId="402221818">
    <w:abstractNumId w:val="66"/>
  </w:num>
  <w:num w:numId="36" w16cid:durableId="1320773269">
    <w:abstractNumId w:val="46"/>
  </w:num>
  <w:num w:numId="37" w16cid:durableId="711347639">
    <w:abstractNumId w:val="38"/>
  </w:num>
  <w:num w:numId="38" w16cid:durableId="867370762">
    <w:abstractNumId w:val="13"/>
  </w:num>
  <w:num w:numId="39" w16cid:durableId="868421321">
    <w:abstractNumId w:val="68"/>
  </w:num>
  <w:num w:numId="40" w16cid:durableId="1932737946">
    <w:abstractNumId w:val="72"/>
  </w:num>
  <w:num w:numId="41" w16cid:durableId="60176219">
    <w:abstractNumId w:val="3"/>
  </w:num>
  <w:num w:numId="42" w16cid:durableId="1759055765">
    <w:abstractNumId w:val="59"/>
  </w:num>
  <w:num w:numId="43" w16cid:durableId="2089879674">
    <w:abstractNumId w:val="16"/>
  </w:num>
  <w:num w:numId="44" w16cid:durableId="1760710307">
    <w:abstractNumId w:val="15"/>
  </w:num>
  <w:num w:numId="45" w16cid:durableId="2107530333">
    <w:abstractNumId w:val="8"/>
  </w:num>
  <w:num w:numId="46" w16cid:durableId="550074717">
    <w:abstractNumId w:val="82"/>
  </w:num>
  <w:num w:numId="47" w16cid:durableId="1117723158">
    <w:abstractNumId w:val="2"/>
  </w:num>
  <w:num w:numId="48" w16cid:durableId="2011448517">
    <w:abstractNumId w:val="5"/>
  </w:num>
  <w:num w:numId="49" w16cid:durableId="75519712">
    <w:abstractNumId w:val="6"/>
  </w:num>
  <w:num w:numId="50" w16cid:durableId="103236175">
    <w:abstractNumId w:val="9"/>
  </w:num>
  <w:num w:numId="51" w16cid:durableId="470708171">
    <w:abstractNumId w:val="64"/>
  </w:num>
  <w:num w:numId="52" w16cid:durableId="163741102">
    <w:abstractNumId w:val="7"/>
  </w:num>
  <w:num w:numId="53" w16cid:durableId="1092242936">
    <w:abstractNumId w:val="63"/>
  </w:num>
  <w:num w:numId="54" w16cid:durableId="1796219311">
    <w:abstractNumId w:val="18"/>
  </w:num>
  <w:num w:numId="55" w16cid:durableId="2049182823">
    <w:abstractNumId w:val="67"/>
  </w:num>
  <w:num w:numId="56" w16cid:durableId="1859157597">
    <w:abstractNumId w:val="24"/>
  </w:num>
  <w:num w:numId="57" w16cid:durableId="449862993">
    <w:abstractNumId w:val="55"/>
  </w:num>
  <w:num w:numId="58" w16cid:durableId="1130905601">
    <w:abstractNumId w:val="69"/>
  </w:num>
  <w:num w:numId="59" w16cid:durableId="982853299">
    <w:abstractNumId w:val="79"/>
  </w:num>
  <w:num w:numId="60" w16cid:durableId="1238518417">
    <w:abstractNumId w:val="14"/>
  </w:num>
  <w:num w:numId="61" w16cid:durableId="1852914607">
    <w:abstractNumId w:val="61"/>
  </w:num>
  <w:num w:numId="62" w16cid:durableId="1643390893">
    <w:abstractNumId w:val="51"/>
  </w:num>
  <w:num w:numId="63" w16cid:durableId="1273198598">
    <w:abstractNumId w:val="40"/>
  </w:num>
  <w:num w:numId="64" w16cid:durableId="1403482954">
    <w:abstractNumId w:val="22"/>
  </w:num>
  <w:num w:numId="65" w16cid:durableId="983049387">
    <w:abstractNumId w:val="34"/>
  </w:num>
  <w:num w:numId="66" w16cid:durableId="1524974779">
    <w:abstractNumId w:val="1"/>
  </w:num>
  <w:num w:numId="67" w16cid:durableId="1936866046">
    <w:abstractNumId w:val="57"/>
  </w:num>
  <w:num w:numId="68" w16cid:durableId="1439594217">
    <w:abstractNumId w:val="65"/>
  </w:num>
  <w:num w:numId="69" w16cid:durableId="515769659">
    <w:abstractNumId w:val="62"/>
  </w:num>
  <w:num w:numId="70" w16cid:durableId="1592930920">
    <w:abstractNumId w:val="70"/>
  </w:num>
  <w:num w:numId="71" w16cid:durableId="1971940608">
    <w:abstractNumId w:val="10"/>
  </w:num>
  <w:num w:numId="72" w16cid:durableId="1543470645">
    <w:abstractNumId w:val="60"/>
  </w:num>
  <w:num w:numId="73" w16cid:durableId="203100878">
    <w:abstractNumId w:val="35"/>
  </w:num>
  <w:num w:numId="74" w16cid:durableId="527135943">
    <w:abstractNumId w:val="43"/>
  </w:num>
  <w:num w:numId="75" w16cid:durableId="1127167805">
    <w:abstractNumId w:val="45"/>
  </w:num>
  <w:num w:numId="76" w16cid:durableId="1555121195">
    <w:abstractNumId w:val="48"/>
  </w:num>
  <w:num w:numId="77" w16cid:durableId="1992975913">
    <w:abstractNumId w:val="30"/>
  </w:num>
  <w:num w:numId="78" w16cid:durableId="2119372083">
    <w:abstractNumId w:val="74"/>
  </w:num>
  <w:num w:numId="79" w16cid:durableId="172501237">
    <w:abstractNumId w:val="19"/>
  </w:num>
  <w:num w:numId="80" w16cid:durableId="1757706978">
    <w:abstractNumId w:val="53"/>
  </w:num>
  <w:num w:numId="81" w16cid:durableId="2043748521">
    <w:abstractNumId w:val="54"/>
  </w:num>
  <w:num w:numId="82" w16cid:durableId="919875069">
    <w:abstractNumId w:val="44"/>
  </w:num>
  <w:num w:numId="83" w16cid:durableId="147868998">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47"/>
    <w:rsid w:val="0000095A"/>
    <w:rsid w:val="00000E91"/>
    <w:rsid w:val="00002084"/>
    <w:rsid w:val="000023AE"/>
    <w:rsid w:val="00004175"/>
    <w:rsid w:val="0000451C"/>
    <w:rsid w:val="0000476B"/>
    <w:rsid w:val="00004C82"/>
    <w:rsid w:val="00005725"/>
    <w:rsid w:val="00005BFE"/>
    <w:rsid w:val="00005F7B"/>
    <w:rsid w:val="00006756"/>
    <w:rsid w:val="000071AB"/>
    <w:rsid w:val="000073D4"/>
    <w:rsid w:val="00007A1F"/>
    <w:rsid w:val="00010795"/>
    <w:rsid w:val="00011288"/>
    <w:rsid w:val="0001169A"/>
    <w:rsid w:val="000131A5"/>
    <w:rsid w:val="00013302"/>
    <w:rsid w:val="00014442"/>
    <w:rsid w:val="000145CB"/>
    <w:rsid w:val="00015225"/>
    <w:rsid w:val="00015417"/>
    <w:rsid w:val="00015983"/>
    <w:rsid w:val="000159C4"/>
    <w:rsid w:val="00016010"/>
    <w:rsid w:val="0001691A"/>
    <w:rsid w:val="0001714A"/>
    <w:rsid w:val="00017672"/>
    <w:rsid w:val="000218E1"/>
    <w:rsid w:val="00022204"/>
    <w:rsid w:val="000222E6"/>
    <w:rsid w:val="0002238D"/>
    <w:rsid w:val="00023600"/>
    <w:rsid w:val="00024551"/>
    <w:rsid w:val="0002480F"/>
    <w:rsid w:val="00024D4A"/>
    <w:rsid w:val="0002604B"/>
    <w:rsid w:val="0002764E"/>
    <w:rsid w:val="00027C1A"/>
    <w:rsid w:val="00031497"/>
    <w:rsid w:val="000316D9"/>
    <w:rsid w:val="000326BE"/>
    <w:rsid w:val="0003279C"/>
    <w:rsid w:val="00032D2C"/>
    <w:rsid w:val="000341E3"/>
    <w:rsid w:val="00035150"/>
    <w:rsid w:val="00035242"/>
    <w:rsid w:val="00035779"/>
    <w:rsid w:val="00036514"/>
    <w:rsid w:val="000371D5"/>
    <w:rsid w:val="00040002"/>
    <w:rsid w:val="00041E00"/>
    <w:rsid w:val="00042018"/>
    <w:rsid w:val="00042578"/>
    <w:rsid w:val="000428FC"/>
    <w:rsid w:val="00042D66"/>
    <w:rsid w:val="00042EF2"/>
    <w:rsid w:val="00043259"/>
    <w:rsid w:val="00043A21"/>
    <w:rsid w:val="00043C74"/>
    <w:rsid w:val="00043C90"/>
    <w:rsid w:val="0004462C"/>
    <w:rsid w:val="00045554"/>
    <w:rsid w:val="00045FFA"/>
    <w:rsid w:val="000463CC"/>
    <w:rsid w:val="0004642F"/>
    <w:rsid w:val="00047F7B"/>
    <w:rsid w:val="00051BAA"/>
    <w:rsid w:val="00052556"/>
    <w:rsid w:val="000534BD"/>
    <w:rsid w:val="00053967"/>
    <w:rsid w:val="00053F3C"/>
    <w:rsid w:val="0005526C"/>
    <w:rsid w:val="00055A27"/>
    <w:rsid w:val="00055FB8"/>
    <w:rsid w:val="0005617D"/>
    <w:rsid w:val="000563B8"/>
    <w:rsid w:val="0005706E"/>
    <w:rsid w:val="00057078"/>
    <w:rsid w:val="000612BD"/>
    <w:rsid w:val="00062BC0"/>
    <w:rsid w:val="000635C3"/>
    <w:rsid w:val="00063790"/>
    <w:rsid w:val="00063B10"/>
    <w:rsid w:val="00063FD8"/>
    <w:rsid w:val="00065877"/>
    <w:rsid w:val="00066352"/>
    <w:rsid w:val="0006658D"/>
    <w:rsid w:val="00066D19"/>
    <w:rsid w:val="000672B8"/>
    <w:rsid w:val="000676A2"/>
    <w:rsid w:val="0007059A"/>
    <w:rsid w:val="00070A1C"/>
    <w:rsid w:val="00071644"/>
    <w:rsid w:val="0007176E"/>
    <w:rsid w:val="000725D4"/>
    <w:rsid w:val="00073070"/>
    <w:rsid w:val="00073173"/>
    <w:rsid w:val="0007419D"/>
    <w:rsid w:val="00074C83"/>
    <w:rsid w:val="0007681D"/>
    <w:rsid w:val="0007791E"/>
    <w:rsid w:val="000800B5"/>
    <w:rsid w:val="00080666"/>
    <w:rsid w:val="0008356A"/>
    <w:rsid w:val="00083591"/>
    <w:rsid w:val="00083647"/>
    <w:rsid w:val="000837D0"/>
    <w:rsid w:val="00083C5B"/>
    <w:rsid w:val="000849DA"/>
    <w:rsid w:val="00085292"/>
    <w:rsid w:val="000853CD"/>
    <w:rsid w:val="00086B7B"/>
    <w:rsid w:val="00086FB3"/>
    <w:rsid w:val="00090E6A"/>
    <w:rsid w:val="00092137"/>
    <w:rsid w:val="000923F0"/>
    <w:rsid w:val="000929B2"/>
    <w:rsid w:val="00094614"/>
    <w:rsid w:val="00095C57"/>
    <w:rsid w:val="00095E09"/>
    <w:rsid w:val="000961FB"/>
    <w:rsid w:val="000965A3"/>
    <w:rsid w:val="000972D3"/>
    <w:rsid w:val="000A035A"/>
    <w:rsid w:val="000A064F"/>
    <w:rsid w:val="000A0A48"/>
    <w:rsid w:val="000A1C17"/>
    <w:rsid w:val="000A1C44"/>
    <w:rsid w:val="000A1E63"/>
    <w:rsid w:val="000A241C"/>
    <w:rsid w:val="000A2B3B"/>
    <w:rsid w:val="000A3345"/>
    <w:rsid w:val="000A3D7A"/>
    <w:rsid w:val="000A3DE9"/>
    <w:rsid w:val="000A40F2"/>
    <w:rsid w:val="000A4BC3"/>
    <w:rsid w:val="000A59B3"/>
    <w:rsid w:val="000A671B"/>
    <w:rsid w:val="000A6D39"/>
    <w:rsid w:val="000A6FB7"/>
    <w:rsid w:val="000A7332"/>
    <w:rsid w:val="000A7BBF"/>
    <w:rsid w:val="000B0E05"/>
    <w:rsid w:val="000B2318"/>
    <w:rsid w:val="000B27E5"/>
    <w:rsid w:val="000B3764"/>
    <w:rsid w:val="000B38A8"/>
    <w:rsid w:val="000B3E44"/>
    <w:rsid w:val="000B4BC0"/>
    <w:rsid w:val="000B52FF"/>
    <w:rsid w:val="000B5B8D"/>
    <w:rsid w:val="000B5E4F"/>
    <w:rsid w:val="000B6230"/>
    <w:rsid w:val="000B62E9"/>
    <w:rsid w:val="000B6337"/>
    <w:rsid w:val="000B7898"/>
    <w:rsid w:val="000B7E65"/>
    <w:rsid w:val="000C0125"/>
    <w:rsid w:val="000C036A"/>
    <w:rsid w:val="000C04B1"/>
    <w:rsid w:val="000C081C"/>
    <w:rsid w:val="000C230D"/>
    <w:rsid w:val="000C2BB1"/>
    <w:rsid w:val="000C2C31"/>
    <w:rsid w:val="000C36B4"/>
    <w:rsid w:val="000C42B7"/>
    <w:rsid w:val="000C4376"/>
    <w:rsid w:val="000C51E9"/>
    <w:rsid w:val="000C5942"/>
    <w:rsid w:val="000C706B"/>
    <w:rsid w:val="000D0A7C"/>
    <w:rsid w:val="000D0C7F"/>
    <w:rsid w:val="000D0CE2"/>
    <w:rsid w:val="000D1645"/>
    <w:rsid w:val="000D1D07"/>
    <w:rsid w:val="000D301C"/>
    <w:rsid w:val="000D3ECF"/>
    <w:rsid w:val="000D41C5"/>
    <w:rsid w:val="000D5523"/>
    <w:rsid w:val="000D562D"/>
    <w:rsid w:val="000D684E"/>
    <w:rsid w:val="000D6E8C"/>
    <w:rsid w:val="000D73F1"/>
    <w:rsid w:val="000D74DA"/>
    <w:rsid w:val="000E0D7A"/>
    <w:rsid w:val="000E0F96"/>
    <w:rsid w:val="000E11E9"/>
    <w:rsid w:val="000E1ED6"/>
    <w:rsid w:val="000E2415"/>
    <w:rsid w:val="000E2AC3"/>
    <w:rsid w:val="000E3EBF"/>
    <w:rsid w:val="000E40A7"/>
    <w:rsid w:val="000E54F0"/>
    <w:rsid w:val="000E5AEE"/>
    <w:rsid w:val="000E5F25"/>
    <w:rsid w:val="000E654F"/>
    <w:rsid w:val="000E6DBA"/>
    <w:rsid w:val="000E76D0"/>
    <w:rsid w:val="000F04DE"/>
    <w:rsid w:val="000F0653"/>
    <w:rsid w:val="000F08B7"/>
    <w:rsid w:val="000F0F77"/>
    <w:rsid w:val="000F1956"/>
    <w:rsid w:val="000F1CED"/>
    <w:rsid w:val="000F2735"/>
    <w:rsid w:val="000F2DCF"/>
    <w:rsid w:val="000F2F9B"/>
    <w:rsid w:val="000F3250"/>
    <w:rsid w:val="000F3CBD"/>
    <w:rsid w:val="000F49A8"/>
    <w:rsid w:val="000F49B3"/>
    <w:rsid w:val="000F60E4"/>
    <w:rsid w:val="000F62E5"/>
    <w:rsid w:val="000F644E"/>
    <w:rsid w:val="000F7811"/>
    <w:rsid w:val="000F7FC8"/>
    <w:rsid w:val="00100CDD"/>
    <w:rsid w:val="00100EF7"/>
    <w:rsid w:val="00101F01"/>
    <w:rsid w:val="0010259B"/>
    <w:rsid w:val="0010347C"/>
    <w:rsid w:val="00103596"/>
    <w:rsid w:val="001036CF"/>
    <w:rsid w:val="001048E5"/>
    <w:rsid w:val="00104C03"/>
    <w:rsid w:val="00105B86"/>
    <w:rsid w:val="001065E4"/>
    <w:rsid w:val="001078F4"/>
    <w:rsid w:val="00107A0C"/>
    <w:rsid w:val="001113DF"/>
    <w:rsid w:val="001117EE"/>
    <w:rsid w:val="00111A13"/>
    <w:rsid w:val="00111F07"/>
    <w:rsid w:val="00112172"/>
    <w:rsid w:val="001126F7"/>
    <w:rsid w:val="00112736"/>
    <w:rsid w:val="001127B4"/>
    <w:rsid w:val="00112D50"/>
    <w:rsid w:val="001136E5"/>
    <w:rsid w:val="0011418C"/>
    <w:rsid w:val="00114D02"/>
    <w:rsid w:val="0011672E"/>
    <w:rsid w:val="00116CFB"/>
    <w:rsid w:val="00117458"/>
    <w:rsid w:val="0011752B"/>
    <w:rsid w:val="001207F9"/>
    <w:rsid w:val="00121074"/>
    <w:rsid w:val="001235A4"/>
    <w:rsid w:val="00123782"/>
    <w:rsid w:val="00123B2B"/>
    <w:rsid w:val="00123BA6"/>
    <w:rsid w:val="00123BF4"/>
    <w:rsid w:val="00123EB2"/>
    <w:rsid w:val="001241C6"/>
    <w:rsid w:val="00124632"/>
    <w:rsid w:val="00124702"/>
    <w:rsid w:val="001258E4"/>
    <w:rsid w:val="0012632A"/>
    <w:rsid w:val="00126FAF"/>
    <w:rsid w:val="00127B99"/>
    <w:rsid w:val="00130918"/>
    <w:rsid w:val="00130951"/>
    <w:rsid w:val="00130978"/>
    <w:rsid w:val="00130B5C"/>
    <w:rsid w:val="00130C7D"/>
    <w:rsid w:val="0013277D"/>
    <w:rsid w:val="001336C5"/>
    <w:rsid w:val="00133C87"/>
    <w:rsid w:val="0013406B"/>
    <w:rsid w:val="00135935"/>
    <w:rsid w:val="00135943"/>
    <w:rsid w:val="00135CC3"/>
    <w:rsid w:val="001371DF"/>
    <w:rsid w:val="00137D51"/>
    <w:rsid w:val="00140920"/>
    <w:rsid w:val="00140E6F"/>
    <w:rsid w:val="00141051"/>
    <w:rsid w:val="00141CC6"/>
    <w:rsid w:val="0014209A"/>
    <w:rsid w:val="00143356"/>
    <w:rsid w:val="00144281"/>
    <w:rsid w:val="0014495B"/>
    <w:rsid w:val="0014631E"/>
    <w:rsid w:val="0014771A"/>
    <w:rsid w:val="00147CD5"/>
    <w:rsid w:val="0015071B"/>
    <w:rsid w:val="001512F6"/>
    <w:rsid w:val="00151CA7"/>
    <w:rsid w:val="0015226B"/>
    <w:rsid w:val="0015385A"/>
    <w:rsid w:val="001548EB"/>
    <w:rsid w:val="001556F5"/>
    <w:rsid w:val="00155784"/>
    <w:rsid w:val="00155967"/>
    <w:rsid w:val="001564A3"/>
    <w:rsid w:val="00157A1D"/>
    <w:rsid w:val="00160903"/>
    <w:rsid w:val="001611E1"/>
    <w:rsid w:val="00161A6D"/>
    <w:rsid w:val="00161E17"/>
    <w:rsid w:val="00162146"/>
    <w:rsid w:val="0016461C"/>
    <w:rsid w:val="001650CB"/>
    <w:rsid w:val="0016590E"/>
    <w:rsid w:val="00166165"/>
    <w:rsid w:val="00166915"/>
    <w:rsid w:val="001708F1"/>
    <w:rsid w:val="00170DA5"/>
    <w:rsid w:val="001711A1"/>
    <w:rsid w:val="00171407"/>
    <w:rsid w:val="00172A02"/>
    <w:rsid w:val="00172A3F"/>
    <w:rsid w:val="00173694"/>
    <w:rsid w:val="00173C51"/>
    <w:rsid w:val="00173D5A"/>
    <w:rsid w:val="00174026"/>
    <w:rsid w:val="00174F35"/>
    <w:rsid w:val="0017501C"/>
    <w:rsid w:val="00175DB8"/>
    <w:rsid w:val="00177190"/>
    <w:rsid w:val="00177BEE"/>
    <w:rsid w:val="00177BF5"/>
    <w:rsid w:val="0018186D"/>
    <w:rsid w:val="00182866"/>
    <w:rsid w:val="00182AE9"/>
    <w:rsid w:val="00183CD7"/>
    <w:rsid w:val="00183D0A"/>
    <w:rsid w:val="00184625"/>
    <w:rsid w:val="001853CE"/>
    <w:rsid w:val="00185AFE"/>
    <w:rsid w:val="00186C20"/>
    <w:rsid w:val="0018746B"/>
    <w:rsid w:val="001874B8"/>
    <w:rsid w:val="00187A3D"/>
    <w:rsid w:val="00190015"/>
    <w:rsid w:val="00190335"/>
    <w:rsid w:val="00190489"/>
    <w:rsid w:val="00190EE1"/>
    <w:rsid w:val="0019262A"/>
    <w:rsid w:val="00192B87"/>
    <w:rsid w:val="001937C1"/>
    <w:rsid w:val="00193BB9"/>
    <w:rsid w:val="00193FD6"/>
    <w:rsid w:val="001941BE"/>
    <w:rsid w:val="0019446C"/>
    <w:rsid w:val="00194504"/>
    <w:rsid w:val="0019455F"/>
    <w:rsid w:val="00194731"/>
    <w:rsid w:val="00194F76"/>
    <w:rsid w:val="001952DE"/>
    <w:rsid w:val="00196046"/>
    <w:rsid w:val="00196406"/>
    <w:rsid w:val="00196493"/>
    <w:rsid w:val="00197FD0"/>
    <w:rsid w:val="001A00FB"/>
    <w:rsid w:val="001A242F"/>
    <w:rsid w:val="001A4199"/>
    <w:rsid w:val="001A5626"/>
    <w:rsid w:val="001A6AC8"/>
    <w:rsid w:val="001A6C05"/>
    <w:rsid w:val="001A79F6"/>
    <w:rsid w:val="001B1849"/>
    <w:rsid w:val="001B1B3E"/>
    <w:rsid w:val="001B3A3E"/>
    <w:rsid w:val="001B40FA"/>
    <w:rsid w:val="001B4B57"/>
    <w:rsid w:val="001B4F2C"/>
    <w:rsid w:val="001B657D"/>
    <w:rsid w:val="001B71D4"/>
    <w:rsid w:val="001C0C4B"/>
    <w:rsid w:val="001C1698"/>
    <w:rsid w:val="001C16E8"/>
    <w:rsid w:val="001C3512"/>
    <w:rsid w:val="001C5586"/>
    <w:rsid w:val="001C5912"/>
    <w:rsid w:val="001C59E9"/>
    <w:rsid w:val="001C5F76"/>
    <w:rsid w:val="001C5F89"/>
    <w:rsid w:val="001C774E"/>
    <w:rsid w:val="001C7F5A"/>
    <w:rsid w:val="001D040A"/>
    <w:rsid w:val="001D1E39"/>
    <w:rsid w:val="001D2F85"/>
    <w:rsid w:val="001D5497"/>
    <w:rsid w:val="001D58C8"/>
    <w:rsid w:val="001D5E7E"/>
    <w:rsid w:val="001D6068"/>
    <w:rsid w:val="001D6135"/>
    <w:rsid w:val="001D77DE"/>
    <w:rsid w:val="001E03D5"/>
    <w:rsid w:val="001E082F"/>
    <w:rsid w:val="001E0C99"/>
    <w:rsid w:val="001E1DE9"/>
    <w:rsid w:val="001E2D92"/>
    <w:rsid w:val="001E3387"/>
    <w:rsid w:val="001E38EE"/>
    <w:rsid w:val="001E3C5C"/>
    <w:rsid w:val="001E40C3"/>
    <w:rsid w:val="001E4CBB"/>
    <w:rsid w:val="001E55F3"/>
    <w:rsid w:val="001E63FC"/>
    <w:rsid w:val="001E79FA"/>
    <w:rsid w:val="001E7F9A"/>
    <w:rsid w:val="001F0618"/>
    <w:rsid w:val="001F0A6D"/>
    <w:rsid w:val="001F1474"/>
    <w:rsid w:val="001F21D7"/>
    <w:rsid w:val="001F3344"/>
    <w:rsid w:val="001F4996"/>
    <w:rsid w:val="001F4E7D"/>
    <w:rsid w:val="001F56CC"/>
    <w:rsid w:val="001F5EE4"/>
    <w:rsid w:val="001F5F45"/>
    <w:rsid w:val="001F7465"/>
    <w:rsid w:val="001F7558"/>
    <w:rsid w:val="001F7C0D"/>
    <w:rsid w:val="00200A5C"/>
    <w:rsid w:val="00201A00"/>
    <w:rsid w:val="00201B91"/>
    <w:rsid w:val="00203018"/>
    <w:rsid w:val="0020368E"/>
    <w:rsid w:val="00204192"/>
    <w:rsid w:val="0020513E"/>
    <w:rsid w:val="0020563B"/>
    <w:rsid w:val="00205793"/>
    <w:rsid w:val="00205931"/>
    <w:rsid w:val="002059A4"/>
    <w:rsid w:val="00206324"/>
    <w:rsid w:val="00207472"/>
    <w:rsid w:val="00210907"/>
    <w:rsid w:val="0021135D"/>
    <w:rsid w:val="002120E0"/>
    <w:rsid w:val="00212392"/>
    <w:rsid w:val="00212BF1"/>
    <w:rsid w:val="0021304F"/>
    <w:rsid w:val="002130D3"/>
    <w:rsid w:val="00213F9E"/>
    <w:rsid w:val="00214572"/>
    <w:rsid w:val="00214F3A"/>
    <w:rsid w:val="00215DBC"/>
    <w:rsid w:val="0021689E"/>
    <w:rsid w:val="002176FD"/>
    <w:rsid w:val="00217716"/>
    <w:rsid w:val="0022017C"/>
    <w:rsid w:val="002208A6"/>
    <w:rsid w:val="0022284E"/>
    <w:rsid w:val="00222F43"/>
    <w:rsid w:val="002237DD"/>
    <w:rsid w:val="002259B0"/>
    <w:rsid w:val="002264F6"/>
    <w:rsid w:val="0022707A"/>
    <w:rsid w:val="002279CB"/>
    <w:rsid w:val="00227FE7"/>
    <w:rsid w:val="002301FC"/>
    <w:rsid w:val="002305A0"/>
    <w:rsid w:val="00231563"/>
    <w:rsid w:val="00232677"/>
    <w:rsid w:val="0023346C"/>
    <w:rsid w:val="002358E3"/>
    <w:rsid w:val="00236683"/>
    <w:rsid w:val="002373C2"/>
    <w:rsid w:val="00240817"/>
    <w:rsid w:val="002408AD"/>
    <w:rsid w:val="002419B9"/>
    <w:rsid w:val="00241BF8"/>
    <w:rsid w:val="00242272"/>
    <w:rsid w:val="00242468"/>
    <w:rsid w:val="002426F8"/>
    <w:rsid w:val="002429BC"/>
    <w:rsid w:val="002431CC"/>
    <w:rsid w:val="002431F7"/>
    <w:rsid w:val="00243A5D"/>
    <w:rsid w:val="00243C2B"/>
    <w:rsid w:val="0024416B"/>
    <w:rsid w:val="00244580"/>
    <w:rsid w:val="00246C87"/>
    <w:rsid w:val="00247625"/>
    <w:rsid w:val="002503E0"/>
    <w:rsid w:val="00250BB8"/>
    <w:rsid w:val="00250C7D"/>
    <w:rsid w:val="00252214"/>
    <w:rsid w:val="00252535"/>
    <w:rsid w:val="002529E6"/>
    <w:rsid w:val="0025308D"/>
    <w:rsid w:val="00253643"/>
    <w:rsid w:val="00253B2B"/>
    <w:rsid w:val="00253C2F"/>
    <w:rsid w:val="002549E3"/>
    <w:rsid w:val="00254A4B"/>
    <w:rsid w:val="00254F06"/>
    <w:rsid w:val="0025594B"/>
    <w:rsid w:val="00255D52"/>
    <w:rsid w:val="00255E80"/>
    <w:rsid w:val="0025620F"/>
    <w:rsid w:val="002562CB"/>
    <w:rsid w:val="002571C6"/>
    <w:rsid w:val="002601A7"/>
    <w:rsid w:val="00260F6A"/>
    <w:rsid w:val="0026234E"/>
    <w:rsid w:val="00262741"/>
    <w:rsid w:val="002637AD"/>
    <w:rsid w:val="00263B7C"/>
    <w:rsid w:val="00263E42"/>
    <w:rsid w:val="002641A9"/>
    <w:rsid w:val="00264797"/>
    <w:rsid w:val="002659FD"/>
    <w:rsid w:val="00267D5B"/>
    <w:rsid w:val="00267DA3"/>
    <w:rsid w:val="00270BD1"/>
    <w:rsid w:val="00271D6E"/>
    <w:rsid w:val="0027270E"/>
    <w:rsid w:val="0027273C"/>
    <w:rsid w:val="00273096"/>
    <w:rsid w:val="002735F3"/>
    <w:rsid w:val="002742BA"/>
    <w:rsid w:val="00275602"/>
    <w:rsid w:val="002764FE"/>
    <w:rsid w:val="00276EBA"/>
    <w:rsid w:val="002774FE"/>
    <w:rsid w:val="00277C42"/>
    <w:rsid w:val="00280027"/>
    <w:rsid w:val="00280A70"/>
    <w:rsid w:val="0028117F"/>
    <w:rsid w:val="00281C3A"/>
    <w:rsid w:val="00282035"/>
    <w:rsid w:val="00282088"/>
    <w:rsid w:val="0028211D"/>
    <w:rsid w:val="0028258E"/>
    <w:rsid w:val="002836EB"/>
    <w:rsid w:val="00284706"/>
    <w:rsid w:val="002857FF"/>
    <w:rsid w:val="002858A3"/>
    <w:rsid w:val="002862C0"/>
    <w:rsid w:val="00286800"/>
    <w:rsid w:val="002906F3"/>
    <w:rsid w:val="00290FDB"/>
    <w:rsid w:val="00291A92"/>
    <w:rsid w:val="00291C9A"/>
    <w:rsid w:val="002925EC"/>
    <w:rsid w:val="00293234"/>
    <w:rsid w:val="00293BFD"/>
    <w:rsid w:val="00296733"/>
    <w:rsid w:val="00296CA8"/>
    <w:rsid w:val="002A0B49"/>
    <w:rsid w:val="002A1265"/>
    <w:rsid w:val="002A18EF"/>
    <w:rsid w:val="002A3766"/>
    <w:rsid w:val="002A3AF5"/>
    <w:rsid w:val="002A3B42"/>
    <w:rsid w:val="002A48BF"/>
    <w:rsid w:val="002A5159"/>
    <w:rsid w:val="002A5867"/>
    <w:rsid w:val="002A5C48"/>
    <w:rsid w:val="002A5CAD"/>
    <w:rsid w:val="002A6BD4"/>
    <w:rsid w:val="002A78C5"/>
    <w:rsid w:val="002B023D"/>
    <w:rsid w:val="002B06E0"/>
    <w:rsid w:val="002B0987"/>
    <w:rsid w:val="002B2017"/>
    <w:rsid w:val="002B2231"/>
    <w:rsid w:val="002B372A"/>
    <w:rsid w:val="002B6081"/>
    <w:rsid w:val="002B63DC"/>
    <w:rsid w:val="002B66BE"/>
    <w:rsid w:val="002B729E"/>
    <w:rsid w:val="002B7CF5"/>
    <w:rsid w:val="002C1038"/>
    <w:rsid w:val="002C259B"/>
    <w:rsid w:val="002C25A1"/>
    <w:rsid w:val="002C2735"/>
    <w:rsid w:val="002C2CC3"/>
    <w:rsid w:val="002C2EAE"/>
    <w:rsid w:val="002C3756"/>
    <w:rsid w:val="002C6ADE"/>
    <w:rsid w:val="002D02AA"/>
    <w:rsid w:val="002D0964"/>
    <w:rsid w:val="002D0E92"/>
    <w:rsid w:val="002D136B"/>
    <w:rsid w:val="002D13EB"/>
    <w:rsid w:val="002D143B"/>
    <w:rsid w:val="002D1CC4"/>
    <w:rsid w:val="002D1D23"/>
    <w:rsid w:val="002D21B6"/>
    <w:rsid w:val="002D35F2"/>
    <w:rsid w:val="002D410E"/>
    <w:rsid w:val="002D4952"/>
    <w:rsid w:val="002D4E46"/>
    <w:rsid w:val="002D5585"/>
    <w:rsid w:val="002D5835"/>
    <w:rsid w:val="002D6072"/>
    <w:rsid w:val="002D6365"/>
    <w:rsid w:val="002E063B"/>
    <w:rsid w:val="002E092F"/>
    <w:rsid w:val="002E0FEF"/>
    <w:rsid w:val="002E1977"/>
    <w:rsid w:val="002E2253"/>
    <w:rsid w:val="002E3DE7"/>
    <w:rsid w:val="002E3E87"/>
    <w:rsid w:val="002E4D1F"/>
    <w:rsid w:val="002E5B62"/>
    <w:rsid w:val="002E6976"/>
    <w:rsid w:val="002F08F4"/>
    <w:rsid w:val="002F1083"/>
    <w:rsid w:val="002F2AC6"/>
    <w:rsid w:val="002F33ED"/>
    <w:rsid w:val="002F38B9"/>
    <w:rsid w:val="002F507E"/>
    <w:rsid w:val="002F5C86"/>
    <w:rsid w:val="002F65FC"/>
    <w:rsid w:val="002F67F6"/>
    <w:rsid w:val="00300F9A"/>
    <w:rsid w:val="0030157B"/>
    <w:rsid w:val="00301ACC"/>
    <w:rsid w:val="00301BA6"/>
    <w:rsid w:val="00301D48"/>
    <w:rsid w:val="00301ECB"/>
    <w:rsid w:val="0030296A"/>
    <w:rsid w:val="00302FB4"/>
    <w:rsid w:val="00307852"/>
    <w:rsid w:val="00312550"/>
    <w:rsid w:val="00312628"/>
    <w:rsid w:val="003133F8"/>
    <w:rsid w:val="003136E5"/>
    <w:rsid w:val="00313E70"/>
    <w:rsid w:val="00314A5B"/>
    <w:rsid w:val="003153F6"/>
    <w:rsid w:val="0031544C"/>
    <w:rsid w:val="003177B5"/>
    <w:rsid w:val="00320685"/>
    <w:rsid w:val="00320865"/>
    <w:rsid w:val="00321648"/>
    <w:rsid w:val="003224A8"/>
    <w:rsid w:val="00322C1B"/>
    <w:rsid w:val="00323893"/>
    <w:rsid w:val="00323C02"/>
    <w:rsid w:val="00323C23"/>
    <w:rsid w:val="00323C73"/>
    <w:rsid w:val="00323F38"/>
    <w:rsid w:val="003241C0"/>
    <w:rsid w:val="003244C6"/>
    <w:rsid w:val="00324B68"/>
    <w:rsid w:val="003260A7"/>
    <w:rsid w:val="00327565"/>
    <w:rsid w:val="00330552"/>
    <w:rsid w:val="003309D8"/>
    <w:rsid w:val="003313F7"/>
    <w:rsid w:val="00331C0A"/>
    <w:rsid w:val="00331CFF"/>
    <w:rsid w:val="00333EC8"/>
    <w:rsid w:val="0033449A"/>
    <w:rsid w:val="00335D3F"/>
    <w:rsid w:val="003360C6"/>
    <w:rsid w:val="00336633"/>
    <w:rsid w:val="003370E5"/>
    <w:rsid w:val="00340B25"/>
    <w:rsid w:val="0034100F"/>
    <w:rsid w:val="0034167D"/>
    <w:rsid w:val="00342796"/>
    <w:rsid w:val="00343B6D"/>
    <w:rsid w:val="00344037"/>
    <w:rsid w:val="00344194"/>
    <w:rsid w:val="003457CD"/>
    <w:rsid w:val="003463DF"/>
    <w:rsid w:val="0034676D"/>
    <w:rsid w:val="00347A66"/>
    <w:rsid w:val="00347EC1"/>
    <w:rsid w:val="0035011D"/>
    <w:rsid w:val="00350CE8"/>
    <w:rsid w:val="00352581"/>
    <w:rsid w:val="003529FB"/>
    <w:rsid w:val="00352B57"/>
    <w:rsid w:val="00353583"/>
    <w:rsid w:val="00353A75"/>
    <w:rsid w:val="00354279"/>
    <w:rsid w:val="00354D27"/>
    <w:rsid w:val="00354DCF"/>
    <w:rsid w:val="0035719C"/>
    <w:rsid w:val="00357A00"/>
    <w:rsid w:val="00360203"/>
    <w:rsid w:val="00360331"/>
    <w:rsid w:val="003604E4"/>
    <w:rsid w:val="003614E5"/>
    <w:rsid w:val="003615FE"/>
    <w:rsid w:val="003616E7"/>
    <w:rsid w:val="00361852"/>
    <w:rsid w:val="003618FC"/>
    <w:rsid w:val="003633DC"/>
    <w:rsid w:val="00363FFF"/>
    <w:rsid w:val="0036451C"/>
    <w:rsid w:val="003646F9"/>
    <w:rsid w:val="003656FD"/>
    <w:rsid w:val="00365ACE"/>
    <w:rsid w:val="00366392"/>
    <w:rsid w:val="003705D2"/>
    <w:rsid w:val="003708EF"/>
    <w:rsid w:val="00371195"/>
    <w:rsid w:val="0037278B"/>
    <w:rsid w:val="00372804"/>
    <w:rsid w:val="003734C9"/>
    <w:rsid w:val="00373C42"/>
    <w:rsid w:val="00374C7B"/>
    <w:rsid w:val="00375BF2"/>
    <w:rsid w:val="003760EC"/>
    <w:rsid w:val="00376873"/>
    <w:rsid w:val="00376A73"/>
    <w:rsid w:val="00377234"/>
    <w:rsid w:val="003774A2"/>
    <w:rsid w:val="003779BF"/>
    <w:rsid w:val="00377EB2"/>
    <w:rsid w:val="003811F8"/>
    <w:rsid w:val="003824EE"/>
    <w:rsid w:val="0038377B"/>
    <w:rsid w:val="003840C6"/>
    <w:rsid w:val="00384CD5"/>
    <w:rsid w:val="00385FD1"/>
    <w:rsid w:val="00386CE5"/>
    <w:rsid w:val="00387C5B"/>
    <w:rsid w:val="00390B62"/>
    <w:rsid w:val="00390C20"/>
    <w:rsid w:val="00390FFC"/>
    <w:rsid w:val="00391DF2"/>
    <w:rsid w:val="00394589"/>
    <w:rsid w:val="0039574A"/>
    <w:rsid w:val="00395789"/>
    <w:rsid w:val="003957A9"/>
    <w:rsid w:val="00395B53"/>
    <w:rsid w:val="003965AF"/>
    <w:rsid w:val="00397203"/>
    <w:rsid w:val="003973E5"/>
    <w:rsid w:val="00397E09"/>
    <w:rsid w:val="003A02D6"/>
    <w:rsid w:val="003A0499"/>
    <w:rsid w:val="003A10DC"/>
    <w:rsid w:val="003A235B"/>
    <w:rsid w:val="003A249C"/>
    <w:rsid w:val="003A342E"/>
    <w:rsid w:val="003A3674"/>
    <w:rsid w:val="003A3715"/>
    <w:rsid w:val="003A416F"/>
    <w:rsid w:val="003A433C"/>
    <w:rsid w:val="003A43F5"/>
    <w:rsid w:val="003A4C60"/>
    <w:rsid w:val="003A4D19"/>
    <w:rsid w:val="003A5159"/>
    <w:rsid w:val="003A5365"/>
    <w:rsid w:val="003A585C"/>
    <w:rsid w:val="003A6A10"/>
    <w:rsid w:val="003A72CC"/>
    <w:rsid w:val="003A7669"/>
    <w:rsid w:val="003A7978"/>
    <w:rsid w:val="003A7E6A"/>
    <w:rsid w:val="003B0146"/>
    <w:rsid w:val="003B1144"/>
    <w:rsid w:val="003B137D"/>
    <w:rsid w:val="003B154D"/>
    <w:rsid w:val="003B1720"/>
    <w:rsid w:val="003B1AFB"/>
    <w:rsid w:val="003B263E"/>
    <w:rsid w:val="003B37CB"/>
    <w:rsid w:val="003B3DEB"/>
    <w:rsid w:val="003B46B9"/>
    <w:rsid w:val="003B4CAB"/>
    <w:rsid w:val="003B59A2"/>
    <w:rsid w:val="003B6B51"/>
    <w:rsid w:val="003B7CEB"/>
    <w:rsid w:val="003C10D3"/>
    <w:rsid w:val="003C23D2"/>
    <w:rsid w:val="003C26CA"/>
    <w:rsid w:val="003C2F64"/>
    <w:rsid w:val="003C317F"/>
    <w:rsid w:val="003C3DD6"/>
    <w:rsid w:val="003C4B34"/>
    <w:rsid w:val="003C5A89"/>
    <w:rsid w:val="003C6880"/>
    <w:rsid w:val="003C6DCC"/>
    <w:rsid w:val="003C6E4B"/>
    <w:rsid w:val="003C73C1"/>
    <w:rsid w:val="003D02C6"/>
    <w:rsid w:val="003D0955"/>
    <w:rsid w:val="003D1F11"/>
    <w:rsid w:val="003D314C"/>
    <w:rsid w:val="003D35F1"/>
    <w:rsid w:val="003D418A"/>
    <w:rsid w:val="003D4531"/>
    <w:rsid w:val="003D64CF"/>
    <w:rsid w:val="003D72E3"/>
    <w:rsid w:val="003D737B"/>
    <w:rsid w:val="003E02D4"/>
    <w:rsid w:val="003E0F52"/>
    <w:rsid w:val="003E3D32"/>
    <w:rsid w:val="003E4063"/>
    <w:rsid w:val="003E41D1"/>
    <w:rsid w:val="003E4605"/>
    <w:rsid w:val="003E4D96"/>
    <w:rsid w:val="003E4EB5"/>
    <w:rsid w:val="003E4FA5"/>
    <w:rsid w:val="003E51C9"/>
    <w:rsid w:val="003E57A4"/>
    <w:rsid w:val="003E5A19"/>
    <w:rsid w:val="003E6684"/>
    <w:rsid w:val="003E78B0"/>
    <w:rsid w:val="003F0DC5"/>
    <w:rsid w:val="003F144E"/>
    <w:rsid w:val="003F1934"/>
    <w:rsid w:val="003F1FD7"/>
    <w:rsid w:val="003F2AB0"/>
    <w:rsid w:val="003F3625"/>
    <w:rsid w:val="003F3B05"/>
    <w:rsid w:val="003F4A0B"/>
    <w:rsid w:val="003F5B9B"/>
    <w:rsid w:val="003F5BF8"/>
    <w:rsid w:val="003F683B"/>
    <w:rsid w:val="003F7B14"/>
    <w:rsid w:val="003F7EEB"/>
    <w:rsid w:val="004005E8"/>
    <w:rsid w:val="00400B2C"/>
    <w:rsid w:val="00400CE5"/>
    <w:rsid w:val="00401321"/>
    <w:rsid w:val="00401431"/>
    <w:rsid w:val="00402755"/>
    <w:rsid w:val="00402F70"/>
    <w:rsid w:val="0040325F"/>
    <w:rsid w:val="00403861"/>
    <w:rsid w:val="00403C44"/>
    <w:rsid w:val="00406312"/>
    <w:rsid w:val="00406CFB"/>
    <w:rsid w:val="00407DE5"/>
    <w:rsid w:val="00410052"/>
    <w:rsid w:val="00410AAF"/>
    <w:rsid w:val="00411B2C"/>
    <w:rsid w:val="00411E43"/>
    <w:rsid w:val="00412B55"/>
    <w:rsid w:val="0041395E"/>
    <w:rsid w:val="004152BF"/>
    <w:rsid w:val="004156C2"/>
    <w:rsid w:val="00415BBC"/>
    <w:rsid w:val="00421A07"/>
    <w:rsid w:val="00421E4E"/>
    <w:rsid w:val="00423623"/>
    <w:rsid w:val="00423D8F"/>
    <w:rsid w:val="004253AB"/>
    <w:rsid w:val="00425954"/>
    <w:rsid w:val="00425E47"/>
    <w:rsid w:val="00426125"/>
    <w:rsid w:val="004263B6"/>
    <w:rsid w:val="004274CF"/>
    <w:rsid w:val="0043068C"/>
    <w:rsid w:val="00430B73"/>
    <w:rsid w:val="00430E60"/>
    <w:rsid w:val="0043146C"/>
    <w:rsid w:val="00431947"/>
    <w:rsid w:val="00431E52"/>
    <w:rsid w:val="00432083"/>
    <w:rsid w:val="0043218F"/>
    <w:rsid w:val="00432263"/>
    <w:rsid w:val="00433243"/>
    <w:rsid w:val="00433B28"/>
    <w:rsid w:val="00433FD1"/>
    <w:rsid w:val="004341BC"/>
    <w:rsid w:val="00434435"/>
    <w:rsid w:val="004350EE"/>
    <w:rsid w:val="00435606"/>
    <w:rsid w:val="00436F6B"/>
    <w:rsid w:val="00440415"/>
    <w:rsid w:val="00441471"/>
    <w:rsid w:val="00442F82"/>
    <w:rsid w:val="00445079"/>
    <w:rsid w:val="00445331"/>
    <w:rsid w:val="004457C2"/>
    <w:rsid w:val="00447028"/>
    <w:rsid w:val="00452348"/>
    <w:rsid w:val="004525DF"/>
    <w:rsid w:val="004547E8"/>
    <w:rsid w:val="00454A74"/>
    <w:rsid w:val="00454B09"/>
    <w:rsid w:val="00454DB9"/>
    <w:rsid w:val="00456370"/>
    <w:rsid w:val="004566A8"/>
    <w:rsid w:val="00457177"/>
    <w:rsid w:val="004572BE"/>
    <w:rsid w:val="00457474"/>
    <w:rsid w:val="00460E6D"/>
    <w:rsid w:val="00461057"/>
    <w:rsid w:val="00462553"/>
    <w:rsid w:val="0046355E"/>
    <w:rsid w:val="0046367A"/>
    <w:rsid w:val="00463C98"/>
    <w:rsid w:val="004641B1"/>
    <w:rsid w:val="0046424A"/>
    <w:rsid w:val="00464958"/>
    <w:rsid w:val="00464BDC"/>
    <w:rsid w:val="004654D0"/>
    <w:rsid w:val="00465F0C"/>
    <w:rsid w:val="00465F6F"/>
    <w:rsid w:val="004665DA"/>
    <w:rsid w:val="00466E24"/>
    <w:rsid w:val="00467898"/>
    <w:rsid w:val="00467DD2"/>
    <w:rsid w:val="0047361F"/>
    <w:rsid w:val="00473635"/>
    <w:rsid w:val="00473EB3"/>
    <w:rsid w:val="00474405"/>
    <w:rsid w:val="00475197"/>
    <w:rsid w:val="0047615D"/>
    <w:rsid w:val="0047666E"/>
    <w:rsid w:val="00476D89"/>
    <w:rsid w:val="00480028"/>
    <w:rsid w:val="004804DB"/>
    <w:rsid w:val="00480DEE"/>
    <w:rsid w:val="00481633"/>
    <w:rsid w:val="00481CD3"/>
    <w:rsid w:val="004820B0"/>
    <w:rsid w:val="00482231"/>
    <w:rsid w:val="00482A03"/>
    <w:rsid w:val="004834A4"/>
    <w:rsid w:val="00485D0E"/>
    <w:rsid w:val="00487D9F"/>
    <w:rsid w:val="00493F27"/>
    <w:rsid w:val="00493F43"/>
    <w:rsid w:val="00494526"/>
    <w:rsid w:val="004953F9"/>
    <w:rsid w:val="004957DD"/>
    <w:rsid w:val="00495A60"/>
    <w:rsid w:val="004974AF"/>
    <w:rsid w:val="00497774"/>
    <w:rsid w:val="00497BB4"/>
    <w:rsid w:val="004A0C1E"/>
    <w:rsid w:val="004A0EB9"/>
    <w:rsid w:val="004A0F21"/>
    <w:rsid w:val="004A12BF"/>
    <w:rsid w:val="004A14C7"/>
    <w:rsid w:val="004A1750"/>
    <w:rsid w:val="004A1D59"/>
    <w:rsid w:val="004A2D64"/>
    <w:rsid w:val="004A2E73"/>
    <w:rsid w:val="004A42DD"/>
    <w:rsid w:val="004A50D9"/>
    <w:rsid w:val="004A5832"/>
    <w:rsid w:val="004A6DEF"/>
    <w:rsid w:val="004A7117"/>
    <w:rsid w:val="004A7620"/>
    <w:rsid w:val="004A7A29"/>
    <w:rsid w:val="004B13C3"/>
    <w:rsid w:val="004B1C39"/>
    <w:rsid w:val="004B20B3"/>
    <w:rsid w:val="004B3984"/>
    <w:rsid w:val="004B3DA4"/>
    <w:rsid w:val="004B4CDA"/>
    <w:rsid w:val="004B4E8B"/>
    <w:rsid w:val="004B4F8C"/>
    <w:rsid w:val="004B5034"/>
    <w:rsid w:val="004B5247"/>
    <w:rsid w:val="004C1094"/>
    <w:rsid w:val="004C133E"/>
    <w:rsid w:val="004C1798"/>
    <w:rsid w:val="004C1CB5"/>
    <w:rsid w:val="004C2547"/>
    <w:rsid w:val="004C343E"/>
    <w:rsid w:val="004C3A57"/>
    <w:rsid w:val="004C4276"/>
    <w:rsid w:val="004C46F1"/>
    <w:rsid w:val="004C5726"/>
    <w:rsid w:val="004D0027"/>
    <w:rsid w:val="004D0B46"/>
    <w:rsid w:val="004D11C6"/>
    <w:rsid w:val="004D1B9B"/>
    <w:rsid w:val="004D2E51"/>
    <w:rsid w:val="004D50B7"/>
    <w:rsid w:val="004D557D"/>
    <w:rsid w:val="004D5B8A"/>
    <w:rsid w:val="004D639A"/>
    <w:rsid w:val="004E00CC"/>
    <w:rsid w:val="004E0141"/>
    <w:rsid w:val="004E0B9C"/>
    <w:rsid w:val="004E0BA7"/>
    <w:rsid w:val="004E0BB8"/>
    <w:rsid w:val="004E0BEF"/>
    <w:rsid w:val="004E1367"/>
    <w:rsid w:val="004E2DC1"/>
    <w:rsid w:val="004E3E01"/>
    <w:rsid w:val="004E4389"/>
    <w:rsid w:val="004E51B8"/>
    <w:rsid w:val="004E548E"/>
    <w:rsid w:val="004E5B6D"/>
    <w:rsid w:val="004E669A"/>
    <w:rsid w:val="004E73A2"/>
    <w:rsid w:val="004E7C8C"/>
    <w:rsid w:val="004E7D73"/>
    <w:rsid w:val="004F170B"/>
    <w:rsid w:val="004F1D2B"/>
    <w:rsid w:val="004F1EB8"/>
    <w:rsid w:val="004F2239"/>
    <w:rsid w:val="004F25C9"/>
    <w:rsid w:val="004F3F10"/>
    <w:rsid w:val="004F4288"/>
    <w:rsid w:val="004F4DD2"/>
    <w:rsid w:val="004F4F63"/>
    <w:rsid w:val="004F52F1"/>
    <w:rsid w:val="004F6490"/>
    <w:rsid w:val="004F6F1E"/>
    <w:rsid w:val="004F7FF4"/>
    <w:rsid w:val="005004CE"/>
    <w:rsid w:val="005011AC"/>
    <w:rsid w:val="0050189A"/>
    <w:rsid w:val="00501BB5"/>
    <w:rsid w:val="00502EC9"/>
    <w:rsid w:val="00503D9A"/>
    <w:rsid w:val="00504731"/>
    <w:rsid w:val="00504E9C"/>
    <w:rsid w:val="005059F4"/>
    <w:rsid w:val="005062D7"/>
    <w:rsid w:val="00507485"/>
    <w:rsid w:val="005075AA"/>
    <w:rsid w:val="00510ACB"/>
    <w:rsid w:val="00510BC6"/>
    <w:rsid w:val="0051125A"/>
    <w:rsid w:val="005134F8"/>
    <w:rsid w:val="005139A3"/>
    <w:rsid w:val="00513C68"/>
    <w:rsid w:val="00513D1D"/>
    <w:rsid w:val="00513DA8"/>
    <w:rsid w:val="00514294"/>
    <w:rsid w:val="0051656E"/>
    <w:rsid w:val="00516B39"/>
    <w:rsid w:val="00517010"/>
    <w:rsid w:val="005170A4"/>
    <w:rsid w:val="0052057A"/>
    <w:rsid w:val="00520E6F"/>
    <w:rsid w:val="0052144F"/>
    <w:rsid w:val="00522295"/>
    <w:rsid w:val="00522F7F"/>
    <w:rsid w:val="005236BA"/>
    <w:rsid w:val="005243E6"/>
    <w:rsid w:val="00526CCB"/>
    <w:rsid w:val="0052776E"/>
    <w:rsid w:val="0052793D"/>
    <w:rsid w:val="00527B3D"/>
    <w:rsid w:val="00527BF8"/>
    <w:rsid w:val="005304BF"/>
    <w:rsid w:val="00530DE0"/>
    <w:rsid w:val="005319FF"/>
    <w:rsid w:val="00531C8E"/>
    <w:rsid w:val="00532F1B"/>
    <w:rsid w:val="00532FF2"/>
    <w:rsid w:val="005331D5"/>
    <w:rsid w:val="00533707"/>
    <w:rsid w:val="00533F2A"/>
    <w:rsid w:val="005343D7"/>
    <w:rsid w:val="00534CA8"/>
    <w:rsid w:val="00534FB3"/>
    <w:rsid w:val="005353C0"/>
    <w:rsid w:val="00535738"/>
    <w:rsid w:val="005358BC"/>
    <w:rsid w:val="0053635F"/>
    <w:rsid w:val="00536FA8"/>
    <w:rsid w:val="00537E37"/>
    <w:rsid w:val="005408EF"/>
    <w:rsid w:val="005410E7"/>
    <w:rsid w:val="005414AD"/>
    <w:rsid w:val="00541D2F"/>
    <w:rsid w:val="00541EE9"/>
    <w:rsid w:val="00541F13"/>
    <w:rsid w:val="005427AD"/>
    <w:rsid w:val="005430E6"/>
    <w:rsid w:val="00543204"/>
    <w:rsid w:val="00544A3F"/>
    <w:rsid w:val="00545226"/>
    <w:rsid w:val="005454AE"/>
    <w:rsid w:val="00545C17"/>
    <w:rsid w:val="00547161"/>
    <w:rsid w:val="005474DB"/>
    <w:rsid w:val="0054761E"/>
    <w:rsid w:val="00547781"/>
    <w:rsid w:val="00547FF9"/>
    <w:rsid w:val="005518EF"/>
    <w:rsid w:val="0055297D"/>
    <w:rsid w:val="0055366B"/>
    <w:rsid w:val="00553A66"/>
    <w:rsid w:val="00554A20"/>
    <w:rsid w:val="00554C59"/>
    <w:rsid w:val="0055531D"/>
    <w:rsid w:val="00556744"/>
    <w:rsid w:val="00560085"/>
    <w:rsid w:val="00560185"/>
    <w:rsid w:val="00560E2B"/>
    <w:rsid w:val="00561792"/>
    <w:rsid w:val="00561840"/>
    <w:rsid w:val="00561A90"/>
    <w:rsid w:val="005629F9"/>
    <w:rsid w:val="00565067"/>
    <w:rsid w:val="005655B4"/>
    <w:rsid w:val="0056606E"/>
    <w:rsid w:val="005663D9"/>
    <w:rsid w:val="005665D3"/>
    <w:rsid w:val="00567672"/>
    <w:rsid w:val="00567D89"/>
    <w:rsid w:val="0057083E"/>
    <w:rsid w:val="00570A37"/>
    <w:rsid w:val="00570CC0"/>
    <w:rsid w:val="00571434"/>
    <w:rsid w:val="005726B7"/>
    <w:rsid w:val="005731E2"/>
    <w:rsid w:val="0057411D"/>
    <w:rsid w:val="00575130"/>
    <w:rsid w:val="005757D6"/>
    <w:rsid w:val="005758F8"/>
    <w:rsid w:val="00575F33"/>
    <w:rsid w:val="005761BB"/>
    <w:rsid w:val="00576501"/>
    <w:rsid w:val="005767D8"/>
    <w:rsid w:val="005770BF"/>
    <w:rsid w:val="00577FF6"/>
    <w:rsid w:val="00580E1F"/>
    <w:rsid w:val="0058146E"/>
    <w:rsid w:val="0058149F"/>
    <w:rsid w:val="00581864"/>
    <w:rsid w:val="00582900"/>
    <w:rsid w:val="005841C7"/>
    <w:rsid w:val="005849A7"/>
    <w:rsid w:val="00586542"/>
    <w:rsid w:val="00587FEE"/>
    <w:rsid w:val="00590542"/>
    <w:rsid w:val="00591308"/>
    <w:rsid w:val="00591734"/>
    <w:rsid w:val="005925E0"/>
    <w:rsid w:val="005929C1"/>
    <w:rsid w:val="00594952"/>
    <w:rsid w:val="00595148"/>
    <w:rsid w:val="005958D6"/>
    <w:rsid w:val="00596F37"/>
    <w:rsid w:val="00596FA0"/>
    <w:rsid w:val="005971FE"/>
    <w:rsid w:val="00597AE0"/>
    <w:rsid w:val="005A05A2"/>
    <w:rsid w:val="005A1BE0"/>
    <w:rsid w:val="005A1E79"/>
    <w:rsid w:val="005A1F28"/>
    <w:rsid w:val="005A2676"/>
    <w:rsid w:val="005A2A59"/>
    <w:rsid w:val="005A31C3"/>
    <w:rsid w:val="005A3328"/>
    <w:rsid w:val="005A370A"/>
    <w:rsid w:val="005A3B28"/>
    <w:rsid w:val="005A4675"/>
    <w:rsid w:val="005A5B61"/>
    <w:rsid w:val="005A6F81"/>
    <w:rsid w:val="005A793F"/>
    <w:rsid w:val="005A7B91"/>
    <w:rsid w:val="005B0D85"/>
    <w:rsid w:val="005B241B"/>
    <w:rsid w:val="005B299E"/>
    <w:rsid w:val="005B30DE"/>
    <w:rsid w:val="005B4813"/>
    <w:rsid w:val="005B4D54"/>
    <w:rsid w:val="005B4FB9"/>
    <w:rsid w:val="005B60C5"/>
    <w:rsid w:val="005B6485"/>
    <w:rsid w:val="005B652A"/>
    <w:rsid w:val="005B6836"/>
    <w:rsid w:val="005B7875"/>
    <w:rsid w:val="005C0140"/>
    <w:rsid w:val="005C25A2"/>
    <w:rsid w:val="005C30E6"/>
    <w:rsid w:val="005C3262"/>
    <w:rsid w:val="005C3338"/>
    <w:rsid w:val="005C36DD"/>
    <w:rsid w:val="005C3908"/>
    <w:rsid w:val="005C3B3E"/>
    <w:rsid w:val="005C4400"/>
    <w:rsid w:val="005C44EE"/>
    <w:rsid w:val="005C510D"/>
    <w:rsid w:val="005C51C2"/>
    <w:rsid w:val="005C5829"/>
    <w:rsid w:val="005C5A82"/>
    <w:rsid w:val="005C70AC"/>
    <w:rsid w:val="005D0344"/>
    <w:rsid w:val="005D0E66"/>
    <w:rsid w:val="005D2A97"/>
    <w:rsid w:val="005D36F8"/>
    <w:rsid w:val="005E0118"/>
    <w:rsid w:val="005E03F5"/>
    <w:rsid w:val="005E0E85"/>
    <w:rsid w:val="005E3348"/>
    <w:rsid w:val="005E392B"/>
    <w:rsid w:val="005E4A1A"/>
    <w:rsid w:val="005E530F"/>
    <w:rsid w:val="005E5387"/>
    <w:rsid w:val="005E5A67"/>
    <w:rsid w:val="005E5A9A"/>
    <w:rsid w:val="005E6CA2"/>
    <w:rsid w:val="005E762C"/>
    <w:rsid w:val="005F019A"/>
    <w:rsid w:val="005F057D"/>
    <w:rsid w:val="005F1599"/>
    <w:rsid w:val="005F17E3"/>
    <w:rsid w:val="005F2102"/>
    <w:rsid w:val="005F36C4"/>
    <w:rsid w:val="005F47F9"/>
    <w:rsid w:val="005F4FC6"/>
    <w:rsid w:val="005F52DF"/>
    <w:rsid w:val="005F6093"/>
    <w:rsid w:val="005F661F"/>
    <w:rsid w:val="005F6E41"/>
    <w:rsid w:val="005F6E84"/>
    <w:rsid w:val="005F71C1"/>
    <w:rsid w:val="005F7483"/>
    <w:rsid w:val="00600367"/>
    <w:rsid w:val="00600BD8"/>
    <w:rsid w:val="0060155C"/>
    <w:rsid w:val="00601777"/>
    <w:rsid w:val="006021C3"/>
    <w:rsid w:val="006032BC"/>
    <w:rsid w:val="0060335B"/>
    <w:rsid w:val="006042EB"/>
    <w:rsid w:val="00604ADC"/>
    <w:rsid w:val="00604DFA"/>
    <w:rsid w:val="0060539D"/>
    <w:rsid w:val="00605FCF"/>
    <w:rsid w:val="0060717D"/>
    <w:rsid w:val="00607784"/>
    <w:rsid w:val="0061014F"/>
    <w:rsid w:val="006104E1"/>
    <w:rsid w:val="00612700"/>
    <w:rsid w:val="006128FC"/>
    <w:rsid w:val="00612A0C"/>
    <w:rsid w:val="0061340F"/>
    <w:rsid w:val="00614186"/>
    <w:rsid w:val="00614DFB"/>
    <w:rsid w:val="00614E68"/>
    <w:rsid w:val="00616955"/>
    <w:rsid w:val="00616BE8"/>
    <w:rsid w:val="0061777C"/>
    <w:rsid w:val="00617A0B"/>
    <w:rsid w:val="00617E1F"/>
    <w:rsid w:val="00620BAE"/>
    <w:rsid w:val="00620BFC"/>
    <w:rsid w:val="0062272A"/>
    <w:rsid w:val="00622F11"/>
    <w:rsid w:val="00622FE7"/>
    <w:rsid w:val="00623155"/>
    <w:rsid w:val="00623660"/>
    <w:rsid w:val="00623945"/>
    <w:rsid w:val="00623D36"/>
    <w:rsid w:val="0062415A"/>
    <w:rsid w:val="006247CC"/>
    <w:rsid w:val="00624804"/>
    <w:rsid w:val="00624D20"/>
    <w:rsid w:val="00626558"/>
    <w:rsid w:val="00630816"/>
    <w:rsid w:val="00631D23"/>
    <w:rsid w:val="0063231A"/>
    <w:rsid w:val="006355DE"/>
    <w:rsid w:val="00637157"/>
    <w:rsid w:val="00640362"/>
    <w:rsid w:val="00640809"/>
    <w:rsid w:val="00641026"/>
    <w:rsid w:val="0064155B"/>
    <w:rsid w:val="00641953"/>
    <w:rsid w:val="006428D1"/>
    <w:rsid w:val="00642BBF"/>
    <w:rsid w:val="00642F31"/>
    <w:rsid w:val="006431E4"/>
    <w:rsid w:val="00643315"/>
    <w:rsid w:val="0064398A"/>
    <w:rsid w:val="00643A3A"/>
    <w:rsid w:val="00645D84"/>
    <w:rsid w:val="0064633F"/>
    <w:rsid w:val="00646BB9"/>
    <w:rsid w:val="00646CEF"/>
    <w:rsid w:val="00646EFE"/>
    <w:rsid w:val="006476A9"/>
    <w:rsid w:val="00647DCE"/>
    <w:rsid w:val="00650843"/>
    <w:rsid w:val="00650854"/>
    <w:rsid w:val="00650F75"/>
    <w:rsid w:val="006525C6"/>
    <w:rsid w:val="006526D4"/>
    <w:rsid w:val="006527EF"/>
    <w:rsid w:val="00652ABA"/>
    <w:rsid w:val="0065371B"/>
    <w:rsid w:val="00654F5A"/>
    <w:rsid w:val="006550FC"/>
    <w:rsid w:val="0065550B"/>
    <w:rsid w:val="00656205"/>
    <w:rsid w:val="006579EC"/>
    <w:rsid w:val="00657A5B"/>
    <w:rsid w:val="00657A6C"/>
    <w:rsid w:val="00657E49"/>
    <w:rsid w:val="006605F4"/>
    <w:rsid w:val="006608C4"/>
    <w:rsid w:val="006608DB"/>
    <w:rsid w:val="00660C9F"/>
    <w:rsid w:val="006616CF"/>
    <w:rsid w:val="00662203"/>
    <w:rsid w:val="006627A8"/>
    <w:rsid w:val="00662895"/>
    <w:rsid w:val="00662BDF"/>
    <w:rsid w:val="00663145"/>
    <w:rsid w:val="00664FCF"/>
    <w:rsid w:val="00665086"/>
    <w:rsid w:val="00665417"/>
    <w:rsid w:val="006654A1"/>
    <w:rsid w:val="0066698D"/>
    <w:rsid w:val="00666E2E"/>
    <w:rsid w:val="00667302"/>
    <w:rsid w:val="006675BE"/>
    <w:rsid w:val="00667D92"/>
    <w:rsid w:val="00670514"/>
    <w:rsid w:val="006706B3"/>
    <w:rsid w:val="00671AE5"/>
    <w:rsid w:val="00673282"/>
    <w:rsid w:val="006734FF"/>
    <w:rsid w:val="00673C51"/>
    <w:rsid w:val="0067449A"/>
    <w:rsid w:val="00675397"/>
    <w:rsid w:val="00676673"/>
    <w:rsid w:val="00676711"/>
    <w:rsid w:val="00676FB5"/>
    <w:rsid w:val="00680BBE"/>
    <w:rsid w:val="0068208B"/>
    <w:rsid w:val="00682818"/>
    <w:rsid w:val="006832B9"/>
    <w:rsid w:val="006836F4"/>
    <w:rsid w:val="00684209"/>
    <w:rsid w:val="00684FA0"/>
    <w:rsid w:val="0068570C"/>
    <w:rsid w:val="0068708F"/>
    <w:rsid w:val="00687456"/>
    <w:rsid w:val="00687587"/>
    <w:rsid w:val="00687B2F"/>
    <w:rsid w:val="00690756"/>
    <w:rsid w:val="00691071"/>
    <w:rsid w:val="006911C5"/>
    <w:rsid w:val="0069187D"/>
    <w:rsid w:val="00691DE0"/>
    <w:rsid w:val="00692DA5"/>
    <w:rsid w:val="0069367B"/>
    <w:rsid w:val="00693FEB"/>
    <w:rsid w:val="00695469"/>
    <w:rsid w:val="0069694E"/>
    <w:rsid w:val="00696E0C"/>
    <w:rsid w:val="00696EB5"/>
    <w:rsid w:val="0069702D"/>
    <w:rsid w:val="0069799B"/>
    <w:rsid w:val="006979E9"/>
    <w:rsid w:val="00697FF6"/>
    <w:rsid w:val="006A025D"/>
    <w:rsid w:val="006A1024"/>
    <w:rsid w:val="006A2A9B"/>
    <w:rsid w:val="006A2CFD"/>
    <w:rsid w:val="006A2EA3"/>
    <w:rsid w:val="006A3B63"/>
    <w:rsid w:val="006A4413"/>
    <w:rsid w:val="006A492D"/>
    <w:rsid w:val="006A4F15"/>
    <w:rsid w:val="006A50AB"/>
    <w:rsid w:val="006A5652"/>
    <w:rsid w:val="006A5D9D"/>
    <w:rsid w:val="006A6447"/>
    <w:rsid w:val="006A70FD"/>
    <w:rsid w:val="006B08D4"/>
    <w:rsid w:val="006B155D"/>
    <w:rsid w:val="006B187A"/>
    <w:rsid w:val="006B2092"/>
    <w:rsid w:val="006B230E"/>
    <w:rsid w:val="006B2CA0"/>
    <w:rsid w:val="006B383E"/>
    <w:rsid w:val="006B38D0"/>
    <w:rsid w:val="006B4E22"/>
    <w:rsid w:val="006B5513"/>
    <w:rsid w:val="006B5FAE"/>
    <w:rsid w:val="006B782E"/>
    <w:rsid w:val="006C00F4"/>
    <w:rsid w:val="006C015C"/>
    <w:rsid w:val="006C0466"/>
    <w:rsid w:val="006C1570"/>
    <w:rsid w:val="006C2927"/>
    <w:rsid w:val="006C303E"/>
    <w:rsid w:val="006C3CB3"/>
    <w:rsid w:val="006C54C3"/>
    <w:rsid w:val="006C5AD2"/>
    <w:rsid w:val="006C5B20"/>
    <w:rsid w:val="006C7E03"/>
    <w:rsid w:val="006D02B0"/>
    <w:rsid w:val="006D0679"/>
    <w:rsid w:val="006D08DF"/>
    <w:rsid w:val="006D1AF9"/>
    <w:rsid w:val="006D1E90"/>
    <w:rsid w:val="006D29EB"/>
    <w:rsid w:val="006D2C28"/>
    <w:rsid w:val="006D2D55"/>
    <w:rsid w:val="006D2FE4"/>
    <w:rsid w:val="006D4000"/>
    <w:rsid w:val="006D50F0"/>
    <w:rsid w:val="006D5820"/>
    <w:rsid w:val="006D6028"/>
    <w:rsid w:val="006D6310"/>
    <w:rsid w:val="006D6765"/>
    <w:rsid w:val="006D6C96"/>
    <w:rsid w:val="006D76FE"/>
    <w:rsid w:val="006E1743"/>
    <w:rsid w:val="006E2168"/>
    <w:rsid w:val="006E2625"/>
    <w:rsid w:val="006E27B0"/>
    <w:rsid w:val="006E2BE9"/>
    <w:rsid w:val="006E526E"/>
    <w:rsid w:val="006E5D24"/>
    <w:rsid w:val="006E617E"/>
    <w:rsid w:val="006E6238"/>
    <w:rsid w:val="006E626F"/>
    <w:rsid w:val="006E7D95"/>
    <w:rsid w:val="006F21AE"/>
    <w:rsid w:val="006F25DB"/>
    <w:rsid w:val="006F4EB1"/>
    <w:rsid w:val="006F4F75"/>
    <w:rsid w:val="006F5160"/>
    <w:rsid w:val="006F5161"/>
    <w:rsid w:val="006F5751"/>
    <w:rsid w:val="006F585D"/>
    <w:rsid w:val="006F6543"/>
    <w:rsid w:val="006F6E9C"/>
    <w:rsid w:val="006F73C4"/>
    <w:rsid w:val="006F77D1"/>
    <w:rsid w:val="006F7D34"/>
    <w:rsid w:val="007025E7"/>
    <w:rsid w:val="00702E9B"/>
    <w:rsid w:val="00704A00"/>
    <w:rsid w:val="00704A97"/>
    <w:rsid w:val="0070513C"/>
    <w:rsid w:val="007056BC"/>
    <w:rsid w:val="00705E2E"/>
    <w:rsid w:val="007064A8"/>
    <w:rsid w:val="007064D7"/>
    <w:rsid w:val="00706E9E"/>
    <w:rsid w:val="00707768"/>
    <w:rsid w:val="00707F37"/>
    <w:rsid w:val="00710AA2"/>
    <w:rsid w:val="00710CC9"/>
    <w:rsid w:val="00711873"/>
    <w:rsid w:val="00711FCE"/>
    <w:rsid w:val="0071206F"/>
    <w:rsid w:val="00714FC2"/>
    <w:rsid w:val="00715078"/>
    <w:rsid w:val="00716441"/>
    <w:rsid w:val="007171B9"/>
    <w:rsid w:val="007172B3"/>
    <w:rsid w:val="00717338"/>
    <w:rsid w:val="007208AC"/>
    <w:rsid w:val="00721883"/>
    <w:rsid w:val="00721AEC"/>
    <w:rsid w:val="007222D3"/>
    <w:rsid w:val="007235A9"/>
    <w:rsid w:val="00723F1E"/>
    <w:rsid w:val="00724326"/>
    <w:rsid w:val="00724788"/>
    <w:rsid w:val="00724F67"/>
    <w:rsid w:val="00726533"/>
    <w:rsid w:val="007273DB"/>
    <w:rsid w:val="0072750D"/>
    <w:rsid w:val="007279BD"/>
    <w:rsid w:val="00730AAF"/>
    <w:rsid w:val="0073111A"/>
    <w:rsid w:val="007317E6"/>
    <w:rsid w:val="007320C1"/>
    <w:rsid w:val="007325CF"/>
    <w:rsid w:val="00732B5C"/>
    <w:rsid w:val="00733032"/>
    <w:rsid w:val="00733695"/>
    <w:rsid w:val="007354B5"/>
    <w:rsid w:val="00735849"/>
    <w:rsid w:val="00735A01"/>
    <w:rsid w:val="00736E33"/>
    <w:rsid w:val="00736F51"/>
    <w:rsid w:val="0073736E"/>
    <w:rsid w:val="007374B4"/>
    <w:rsid w:val="00737580"/>
    <w:rsid w:val="007377E5"/>
    <w:rsid w:val="00740A90"/>
    <w:rsid w:val="007410AE"/>
    <w:rsid w:val="007417EC"/>
    <w:rsid w:val="00741EF8"/>
    <w:rsid w:val="00741FA5"/>
    <w:rsid w:val="0074248B"/>
    <w:rsid w:val="0074432B"/>
    <w:rsid w:val="00745623"/>
    <w:rsid w:val="007466D5"/>
    <w:rsid w:val="00746D2B"/>
    <w:rsid w:val="00746FFD"/>
    <w:rsid w:val="00747295"/>
    <w:rsid w:val="00747547"/>
    <w:rsid w:val="00747EFA"/>
    <w:rsid w:val="00750A38"/>
    <w:rsid w:val="0075118E"/>
    <w:rsid w:val="0075233C"/>
    <w:rsid w:val="00752598"/>
    <w:rsid w:val="00752DC0"/>
    <w:rsid w:val="00752E3E"/>
    <w:rsid w:val="007545D9"/>
    <w:rsid w:val="0075480F"/>
    <w:rsid w:val="007565C6"/>
    <w:rsid w:val="00757023"/>
    <w:rsid w:val="00757EE7"/>
    <w:rsid w:val="0076005C"/>
    <w:rsid w:val="00760C1D"/>
    <w:rsid w:val="007610A1"/>
    <w:rsid w:val="0076183B"/>
    <w:rsid w:val="00761AAF"/>
    <w:rsid w:val="00761AE8"/>
    <w:rsid w:val="007624E0"/>
    <w:rsid w:val="00762D1C"/>
    <w:rsid w:val="00763506"/>
    <w:rsid w:val="00763611"/>
    <w:rsid w:val="00763974"/>
    <w:rsid w:val="00764C00"/>
    <w:rsid w:val="00764CDD"/>
    <w:rsid w:val="007663C0"/>
    <w:rsid w:val="007666AB"/>
    <w:rsid w:val="0076706C"/>
    <w:rsid w:val="00770432"/>
    <w:rsid w:val="00770FE6"/>
    <w:rsid w:val="00771B83"/>
    <w:rsid w:val="007736DC"/>
    <w:rsid w:val="00774A54"/>
    <w:rsid w:val="0077500E"/>
    <w:rsid w:val="007764B0"/>
    <w:rsid w:val="007765D2"/>
    <w:rsid w:val="007768E7"/>
    <w:rsid w:val="00776A86"/>
    <w:rsid w:val="00776AE0"/>
    <w:rsid w:val="00777649"/>
    <w:rsid w:val="0078117E"/>
    <w:rsid w:val="00781A98"/>
    <w:rsid w:val="00781B70"/>
    <w:rsid w:val="00781DCE"/>
    <w:rsid w:val="007826C9"/>
    <w:rsid w:val="00783245"/>
    <w:rsid w:val="007838E4"/>
    <w:rsid w:val="007840AB"/>
    <w:rsid w:val="00784DD1"/>
    <w:rsid w:val="00784EE8"/>
    <w:rsid w:val="007863E6"/>
    <w:rsid w:val="007864AD"/>
    <w:rsid w:val="007869B0"/>
    <w:rsid w:val="00786EC4"/>
    <w:rsid w:val="00786FC5"/>
    <w:rsid w:val="007870B3"/>
    <w:rsid w:val="0078713D"/>
    <w:rsid w:val="007871AD"/>
    <w:rsid w:val="00787616"/>
    <w:rsid w:val="00787F8D"/>
    <w:rsid w:val="007902A7"/>
    <w:rsid w:val="00790321"/>
    <w:rsid w:val="0079164E"/>
    <w:rsid w:val="00791C85"/>
    <w:rsid w:val="00791DAF"/>
    <w:rsid w:val="0079336B"/>
    <w:rsid w:val="00793379"/>
    <w:rsid w:val="0079499A"/>
    <w:rsid w:val="00794E77"/>
    <w:rsid w:val="00794EDD"/>
    <w:rsid w:val="007956B6"/>
    <w:rsid w:val="00795A17"/>
    <w:rsid w:val="00796E8B"/>
    <w:rsid w:val="0079772B"/>
    <w:rsid w:val="0079773E"/>
    <w:rsid w:val="007A0E9E"/>
    <w:rsid w:val="007A1AE6"/>
    <w:rsid w:val="007A4074"/>
    <w:rsid w:val="007A5845"/>
    <w:rsid w:val="007A768D"/>
    <w:rsid w:val="007A7AFB"/>
    <w:rsid w:val="007B048C"/>
    <w:rsid w:val="007B06BB"/>
    <w:rsid w:val="007B0A9C"/>
    <w:rsid w:val="007B0CCF"/>
    <w:rsid w:val="007B1C83"/>
    <w:rsid w:val="007B3F1C"/>
    <w:rsid w:val="007B4389"/>
    <w:rsid w:val="007B5219"/>
    <w:rsid w:val="007B5800"/>
    <w:rsid w:val="007B6084"/>
    <w:rsid w:val="007B651C"/>
    <w:rsid w:val="007B71CB"/>
    <w:rsid w:val="007B7A7D"/>
    <w:rsid w:val="007C08FF"/>
    <w:rsid w:val="007C0A60"/>
    <w:rsid w:val="007C16C4"/>
    <w:rsid w:val="007C1AEF"/>
    <w:rsid w:val="007C232E"/>
    <w:rsid w:val="007C2363"/>
    <w:rsid w:val="007C25D8"/>
    <w:rsid w:val="007C2C7E"/>
    <w:rsid w:val="007C3833"/>
    <w:rsid w:val="007C38B6"/>
    <w:rsid w:val="007C4A85"/>
    <w:rsid w:val="007C6AD5"/>
    <w:rsid w:val="007C7C63"/>
    <w:rsid w:val="007D0862"/>
    <w:rsid w:val="007D0AF2"/>
    <w:rsid w:val="007D0CD1"/>
    <w:rsid w:val="007D24DD"/>
    <w:rsid w:val="007D4407"/>
    <w:rsid w:val="007D484F"/>
    <w:rsid w:val="007D58C7"/>
    <w:rsid w:val="007D5AB8"/>
    <w:rsid w:val="007D767E"/>
    <w:rsid w:val="007D7DFA"/>
    <w:rsid w:val="007E0149"/>
    <w:rsid w:val="007E021A"/>
    <w:rsid w:val="007E252E"/>
    <w:rsid w:val="007E3985"/>
    <w:rsid w:val="007E3B5A"/>
    <w:rsid w:val="007E3F11"/>
    <w:rsid w:val="007E459B"/>
    <w:rsid w:val="007E46D0"/>
    <w:rsid w:val="007E5B90"/>
    <w:rsid w:val="007E5DDB"/>
    <w:rsid w:val="007E6809"/>
    <w:rsid w:val="007E7293"/>
    <w:rsid w:val="007E7382"/>
    <w:rsid w:val="007E7DF4"/>
    <w:rsid w:val="007F0BB3"/>
    <w:rsid w:val="007F16D2"/>
    <w:rsid w:val="007F1831"/>
    <w:rsid w:val="007F1F99"/>
    <w:rsid w:val="007F354E"/>
    <w:rsid w:val="007F4FD2"/>
    <w:rsid w:val="007F5405"/>
    <w:rsid w:val="007F5831"/>
    <w:rsid w:val="007F6A6E"/>
    <w:rsid w:val="007F70DE"/>
    <w:rsid w:val="007F7319"/>
    <w:rsid w:val="007F7AEF"/>
    <w:rsid w:val="007F7C44"/>
    <w:rsid w:val="00800C3A"/>
    <w:rsid w:val="00800D7F"/>
    <w:rsid w:val="00800E76"/>
    <w:rsid w:val="00803189"/>
    <w:rsid w:val="008037AA"/>
    <w:rsid w:val="00804360"/>
    <w:rsid w:val="00806F7D"/>
    <w:rsid w:val="0080709E"/>
    <w:rsid w:val="0080743E"/>
    <w:rsid w:val="00807641"/>
    <w:rsid w:val="008111DA"/>
    <w:rsid w:val="00811AF5"/>
    <w:rsid w:val="008131BB"/>
    <w:rsid w:val="00813931"/>
    <w:rsid w:val="0081478F"/>
    <w:rsid w:val="008159CE"/>
    <w:rsid w:val="00815F32"/>
    <w:rsid w:val="008160B4"/>
    <w:rsid w:val="008161D4"/>
    <w:rsid w:val="00816FEE"/>
    <w:rsid w:val="00817507"/>
    <w:rsid w:val="00817DD4"/>
    <w:rsid w:val="00820028"/>
    <w:rsid w:val="0082011C"/>
    <w:rsid w:val="00821439"/>
    <w:rsid w:val="0082238F"/>
    <w:rsid w:val="00822681"/>
    <w:rsid w:val="008226F4"/>
    <w:rsid w:val="00822B80"/>
    <w:rsid w:val="0082414A"/>
    <w:rsid w:val="008252FB"/>
    <w:rsid w:val="0082561D"/>
    <w:rsid w:val="0082670E"/>
    <w:rsid w:val="00826975"/>
    <w:rsid w:val="00826BBE"/>
    <w:rsid w:val="008275CC"/>
    <w:rsid w:val="008279D9"/>
    <w:rsid w:val="008318A0"/>
    <w:rsid w:val="00831DC7"/>
    <w:rsid w:val="00832880"/>
    <w:rsid w:val="00832F6C"/>
    <w:rsid w:val="00833373"/>
    <w:rsid w:val="00833846"/>
    <w:rsid w:val="00833E77"/>
    <w:rsid w:val="00833F54"/>
    <w:rsid w:val="00834679"/>
    <w:rsid w:val="00835302"/>
    <w:rsid w:val="008358CC"/>
    <w:rsid w:val="00835F2B"/>
    <w:rsid w:val="0083612B"/>
    <w:rsid w:val="00837257"/>
    <w:rsid w:val="00837DFE"/>
    <w:rsid w:val="008403ED"/>
    <w:rsid w:val="0084097B"/>
    <w:rsid w:val="00840CF1"/>
    <w:rsid w:val="00840E90"/>
    <w:rsid w:val="0084172D"/>
    <w:rsid w:val="00842384"/>
    <w:rsid w:val="0084280C"/>
    <w:rsid w:val="00843064"/>
    <w:rsid w:val="0084364E"/>
    <w:rsid w:val="00844A7A"/>
    <w:rsid w:val="0084555D"/>
    <w:rsid w:val="00845BB5"/>
    <w:rsid w:val="00847033"/>
    <w:rsid w:val="00850981"/>
    <w:rsid w:val="00851A93"/>
    <w:rsid w:val="00851C1F"/>
    <w:rsid w:val="008529CF"/>
    <w:rsid w:val="00853892"/>
    <w:rsid w:val="00854899"/>
    <w:rsid w:val="0085572B"/>
    <w:rsid w:val="0085579C"/>
    <w:rsid w:val="008557C5"/>
    <w:rsid w:val="00855F55"/>
    <w:rsid w:val="00856BDA"/>
    <w:rsid w:val="00856C8B"/>
    <w:rsid w:val="00856F45"/>
    <w:rsid w:val="008607EB"/>
    <w:rsid w:val="00860F13"/>
    <w:rsid w:val="008626DD"/>
    <w:rsid w:val="00863DBA"/>
    <w:rsid w:val="00864549"/>
    <w:rsid w:val="00865C6B"/>
    <w:rsid w:val="008660E8"/>
    <w:rsid w:val="00867808"/>
    <w:rsid w:val="008679E0"/>
    <w:rsid w:val="00867DA0"/>
    <w:rsid w:val="0087073B"/>
    <w:rsid w:val="008719F9"/>
    <w:rsid w:val="0087380E"/>
    <w:rsid w:val="00874223"/>
    <w:rsid w:val="008751B0"/>
    <w:rsid w:val="00876420"/>
    <w:rsid w:val="00876BFD"/>
    <w:rsid w:val="008774C8"/>
    <w:rsid w:val="0087798B"/>
    <w:rsid w:val="008779B8"/>
    <w:rsid w:val="00880023"/>
    <w:rsid w:val="0088032B"/>
    <w:rsid w:val="008807B4"/>
    <w:rsid w:val="0088147F"/>
    <w:rsid w:val="00881C60"/>
    <w:rsid w:val="00881E27"/>
    <w:rsid w:val="00882634"/>
    <w:rsid w:val="00883547"/>
    <w:rsid w:val="00883C12"/>
    <w:rsid w:val="008845E1"/>
    <w:rsid w:val="00884C42"/>
    <w:rsid w:val="008855C6"/>
    <w:rsid w:val="008858ED"/>
    <w:rsid w:val="008876E9"/>
    <w:rsid w:val="008900C9"/>
    <w:rsid w:val="00890923"/>
    <w:rsid w:val="0089270F"/>
    <w:rsid w:val="00892835"/>
    <w:rsid w:val="00892E13"/>
    <w:rsid w:val="00893B64"/>
    <w:rsid w:val="00893FE0"/>
    <w:rsid w:val="00894373"/>
    <w:rsid w:val="00894D2F"/>
    <w:rsid w:val="00895187"/>
    <w:rsid w:val="008955B2"/>
    <w:rsid w:val="00895A9F"/>
    <w:rsid w:val="00896E80"/>
    <w:rsid w:val="008A086E"/>
    <w:rsid w:val="008A0C85"/>
    <w:rsid w:val="008A11E3"/>
    <w:rsid w:val="008A2733"/>
    <w:rsid w:val="008A27DC"/>
    <w:rsid w:val="008A327B"/>
    <w:rsid w:val="008A3AE3"/>
    <w:rsid w:val="008A3C6C"/>
    <w:rsid w:val="008A4E27"/>
    <w:rsid w:val="008A4F0F"/>
    <w:rsid w:val="008A515F"/>
    <w:rsid w:val="008A5503"/>
    <w:rsid w:val="008A5C7E"/>
    <w:rsid w:val="008A6FB6"/>
    <w:rsid w:val="008A7163"/>
    <w:rsid w:val="008A730D"/>
    <w:rsid w:val="008B010A"/>
    <w:rsid w:val="008B0FD7"/>
    <w:rsid w:val="008B253C"/>
    <w:rsid w:val="008B2B94"/>
    <w:rsid w:val="008B3147"/>
    <w:rsid w:val="008B4075"/>
    <w:rsid w:val="008B575E"/>
    <w:rsid w:val="008B5815"/>
    <w:rsid w:val="008B5942"/>
    <w:rsid w:val="008B5D58"/>
    <w:rsid w:val="008B6647"/>
    <w:rsid w:val="008B68D3"/>
    <w:rsid w:val="008C0D4D"/>
    <w:rsid w:val="008C1043"/>
    <w:rsid w:val="008C1103"/>
    <w:rsid w:val="008C1C6D"/>
    <w:rsid w:val="008C1D41"/>
    <w:rsid w:val="008C24E1"/>
    <w:rsid w:val="008C286E"/>
    <w:rsid w:val="008C4C8B"/>
    <w:rsid w:val="008C4F73"/>
    <w:rsid w:val="008C64E4"/>
    <w:rsid w:val="008C68C7"/>
    <w:rsid w:val="008C77EE"/>
    <w:rsid w:val="008C7D6B"/>
    <w:rsid w:val="008D2C7F"/>
    <w:rsid w:val="008D2DC8"/>
    <w:rsid w:val="008D3129"/>
    <w:rsid w:val="008D399F"/>
    <w:rsid w:val="008D3EC3"/>
    <w:rsid w:val="008D47A5"/>
    <w:rsid w:val="008D4AC0"/>
    <w:rsid w:val="008D685B"/>
    <w:rsid w:val="008D70F2"/>
    <w:rsid w:val="008D79C2"/>
    <w:rsid w:val="008E073F"/>
    <w:rsid w:val="008E07D3"/>
    <w:rsid w:val="008E360F"/>
    <w:rsid w:val="008E3C16"/>
    <w:rsid w:val="008E4740"/>
    <w:rsid w:val="008E4860"/>
    <w:rsid w:val="008E4D83"/>
    <w:rsid w:val="008E4DC8"/>
    <w:rsid w:val="008E5A1D"/>
    <w:rsid w:val="008E695A"/>
    <w:rsid w:val="008E6DAE"/>
    <w:rsid w:val="008E712C"/>
    <w:rsid w:val="008E7D09"/>
    <w:rsid w:val="008E7E14"/>
    <w:rsid w:val="008F0805"/>
    <w:rsid w:val="008F1435"/>
    <w:rsid w:val="008F1D5E"/>
    <w:rsid w:val="008F204A"/>
    <w:rsid w:val="008F2211"/>
    <w:rsid w:val="008F2240"/>
    <w:rsid w:val="008F2480"/>
    <w:rsid w:val="008F2895"/>
    <w:rsid w:val="008F3000"/>
    <w:rsid w:val="008F39B9"/>
    <w:rsid w:val="008F39EE"/>
    <w:rsid w:val="008F3E38"/>
    <w:rsid w:val="008F4A51"/>
    <w:rsid w:val="008F5533"/>
    <w:rsid w:val="008F5E11"/>
    <w:rsid w:val="008F660E"/>
    <w:rsid w:val="008F6992"/>
    <w:rsid w:val="008F730B"/>
    <w:rsid w:val="00900205"/>
    <w:rsid w:val="00901364"/>
    <w:rsid w:val="00901D7F"/>
    <w:rsid w:val="009023D6"/>
    <w:rsid w:val="009024E6"/>
    <w:rsid w:val="00902751"/>
    <w:rsid w:val="00902D2B"/>
    <w:rsid w:val="009035D2"/>
    <w:rsid w:val="0090361E"/>
    <w:rsid w:val="00903AA7"/>
    <w:rsid w:val="00905B18"/>
    <w:rsid w:val="00906F78"/>
    <w:rsid w:val="00910F11"/>
    <w:rsid w:val="009110BA"/>
    <w:rsid w:val="00911613"/>
    <w:rsid w:val="00911AF1"/>
    <w:rsid w:val="00911DBB"/>
    <w:rsid w:val="00912105"/>
    <w:rsid w:val="0091247B"/>
    <w:rsid w:val="0091381F"/>
    <w:rsid w:val="00914941"/>
    <w:rsid w:val="00915FA1"/>
    <w:rsid w:val="009166C0"/>
    <w:rsid w:val="009178B3"/>
    <w:rsid w:val="0092059C"/>
    <w:rsid w:val="00920974"/>
    <w:rsid w:val="00921039"/>
    <w:rsid w:val="00921184"/>
    <w:rsid w:val="00921E67"/>
    <w:rsid w:val="00922065"/>
    <w:rsid w:val="00922722"/>
    <w:rsid w:val="00922E7B"/>
    <w:rsid w:val="00923EE8"/>
    <w:rsid w:val="00924866"/>
    <w:rsid w:val="00924B48"/>
    <w:rsid w:val="00925886"/>
    <w:rsid w:val="00925AA8"/>
    <w:rsid w:val="00925FF5"/>
    <w:rsid w:val="00926914"/>
    <w:rsid w:val="009274AA"/>
    <w:rsid w:val="009275BA"/>
    <w:rsid w:val="00931197"/>
    <w:rsid w:val="00931768"/>
    <w:rsid w:val="009330DA"/>
    <w:rsid w:val="00933340"/>
    <w:rsid w:val="00933DE1"/>
    <w:rsid w:val="0093521A"/>
    <w:rsid w:val="009370F7"/>
    <w:rsid w:val="009378D4"/>
    <w:rsid w:val="0094038C"/>
    <w:rsid w:val="00940D57"/>
    <w:rsid w:val="00940DFA"/>
    <w:rsid w:val="009411E3"/>
    <w:rsid w:val="00941872"/>
    <w:rsid w:val="0094238C"/>
    <w:rsid w:val="00942C3C"/>
    <w:rsid w:val="00942F68"/>
    <w:rsid w:val="009449F2"/>
    <w:rsid w:val="009456D6"/>
    <w:rsid w:val="009456E4"/>
    <w:rsid w:val="00946241"/>
    <w:rsid w:val="0094649C"/>
    <w:rsid w:val="00946B12"/>
    <w:rsid w:val="00947B6B"/>
    <w:rsid w:val="0095065A"/>
    <w:rsid w:val="00951029"/>
    <w:rsid w:val="00951372"/>
    <w:rsid w:val="00951609"/>
    <w:rsid w:val="009518D0"/>
    <w:rsid w:val="00951BFA"/>
    <w:rsid w:val="00953DEC"/>
    <w:rsid w:val="009540E9"/>
    <w:rsid w:val="00954110"/>
    <w:rsid w:val="0095518C"/>
    <w:rsid w:val="00960C78"/>
    <w:rsid w:val="00960D4C"/>
    <w:rsid w:val="00961180"/>
    <w:rsid w:val="00961937"/>
    <w:rsid w:val="00962D52"/>
    <w:rsid w:val="00963458"/>
    <w:rsid w:val="0096451E"/>
    <w:rsid w:val="00965150"/>
    <w:rsid w:val="00965B87"/>
    <w:rsid w:val="00966632"/>
    <w:rsid w:val="009667C5"/>
    <w:rsid w:val="009676A9"/>
    <w:rsid w:val="00967BA9"/>
    <w:rsid w:val="0097043B"/>
    <w:rsid w:val="0097330E"/>
    <w:rsid w:val="00974393"/>
    <w:rsid w:val="00974403"/>
    <w:rsid w:val="00975140"/>
    <w:rsid w:val="00975E0A"/>
    <w:rsid w:val="00976AB5"/>
    <w:rsid w:val="0097792B"/>
    <w:rsid w:val="009805B6"/>
    <w:rsid w:val="009823C4"/>
    <w:rsid w:val="009825E8"/>
    <w:rsid w:val="0098304D"/>
    <w:rsid w:val="0098334A"/>
    <w:rsid w:val="00983618"/>
    <w:rsid w:val="00983F89"/>
    <w:rsid w:val="009847B5"/>
    <w:rsid w:val="00986552"/>
    <w:rsid w:val="00990DE5"/>
    <w:rsid w:val="00991819"/>
    <w:rsid w:val="00992FD8"/>
    <w:rsid w:val="00994F32"/>
    <w:rsid w:val="009950C0"/>
    <w:rsid w:val="0099538C"/>
    <w:rsid w:val="00996C6E"/>
    <w:rsid w:val="0099748B"/>
    <w:rsid w:val="009A0A0E"/>
    <w:rsid w:val="009A0F14"/>
    <w:rsid w:val="009A11AD"/>
    <w:rsid w:val="009A195F"/>
    <w:rsid w:val="009A1B69"/>
    <w:rsid w:val="009A1B8A"/>
    <w:rsid w:val="009A2649"/>
    <w:rsid w:val="009A2A17"/>
    <w:rsid w:val="009A308A"/>
    <w:rsid w:val="009A30EA"/>
    <w:rsid w:val="009A3A28"/>
    <w:rsid w:val="009A446C"/>
    <w:rsid w:val="009A6138"/>
    <w:rsid w:val="009A6958"/>
    <w:rsid w:val="009A7213"/>
    <w:rsid w:val="009B0008"/>
    <w:rsid w:val="009B038F"/>
    <w:rsid w:val="009B1591"/>
    <w:rsid w:val="009B325A"/>
    <w:rsid w:val="009B36E9"/>
    <w:rsid w:val="009B36F4"/>
    <w:rsid w:val="009B5976"/>
    <w:rsid w:val="009B655F"/>
    <w:rsid w:val="009B662F"/>
    <w:rsid w:val="009B6DD0"/>
    <w:rsid w:val="009B78E6"/>
    <w:rsid w:val="009C03D0"/>
    <w:rsid w:val="009C0FC0"/>
    <w:rsid w:val="009C3842"/>
    <w:rsid w:val="009C3A45"/>
    <w:rsid w:val="009C3B7E"/>
    <w:rsid w:val="009C48DC"/>
    <w:rsid w:val="009C4E25"/>
    <w:rsid w:val="009C5AD0"/>
    <w:rsid w:val="009C5E0D"/>
    <w:rsid w:val="009C6220"/>
    <w:rsid w:val="009C6C53"/>
    <w:rsid w:val="009C70C7"/>
    <w:rsid w:val="009C7F44"/>
    <w:rsid w:val="009D0C47"/>
    <w:rsid w:val="009D1889"/>
    <w:rsid w:val="009D1898"/>
    <w:rsid w:val="009D29B6"/>
    <w:rsid w:val="009D2BBA"/>
    <w:rsid w:val="009D32F4"/>
    <w:rsid w:val="009D3590"/>
    <w:rsid w:val="009D35BB"/>
    <w:rsid w:val="009D369C"/>
    <w:rsid w:val="009D395E"/>
    <w:rsid w:val="009D3C1D"/>
    <w:rsid w:val="009D48A8"/>
    <w:rsid w:val="009D4CBA"/>
    <w:rsid w:val="009D4E7E"/>
    <w:rsid w:val="009D52AB"/>
    <w:rsid w:val="009D553F"/>
    <w:rsid w:val="009D567F"/>
    <w:rsid w:val="009D5C01"/>
    <w:rsid w:val="009D64E6"/>
    <w:rsid w:val="009D7EE4"/>
    <w:rsid w:val="009E0117"/>
    <w:rsid w:val="009E15D7"/>
    <w:rsid w:val="009E196A"/>
    <w:rsid w:val="009E1FB6"/>
    <w:rsid w:val="009E1FD7"/>
    <w:rsid w:val="009E2327"/>
    <w:rsid w:val="009E2445"/>
    <w:rsid w:val="009E26FC"/>
    <w:rsid w:val="009E27C3"/>
    <w:rsid w:val="009E3385"/>
    <w:rsid w:val="009E4243"/>
    <w:rsid w:val="009E484E"/>
    <w:rsid w:val="009E49A3"/>
    <w:rsid w:val="009E4FB7"/>
    <w:rsid w:val="009E626C"/>
    <w:rsid w:val="009E627C"/>
    <w:rsid w:val="009E6BBE"/>
    <w:rsid w:val="009E6D70"/>
    <w:rsid w:val="009E75A7"/>
    <w:rsid w:val="009E788A"/>
    <w:rsid w:val="009F01F1"/>
    <w:rsid w:val="009F048E"/>
    <w:rsid w:val="009F077E"/>
    <w:rsid w:val="009F0B6A"/>
    <w:rsid w:val="009F1E75"/>
    <w:rsid w:val="009F212C"/>
    <w:rsid w:val="009F22AC"/>
    <w:rsid w:val="009F2D2D"/>
    <w:rsid w:val="009F3057"/>
    <w:rsid w:val="009F3458"/>
    <w:rsid w:val="009F46D2"/>
    <w:rsid w:val="009F5A39"/>
    <w:rsid w:val="009F651A"/>
    <w:rsid w:val="009F74B2"/>
    <w:rsid w:val="009F75DE"/>
    <w:rsid w:val="00A00374"/>
    <w:rsid w:val="00A008CF"/>
    <w:rsid w:val="00A00F9D"/>
    <w:rsid w:val="00A0347D"/>
    <w:rsid w:val="00A044CA"/>
    <w:rsid w:val="00A04CF8"/>
    <w:rsid w:val="00A05BD8"/>
    <w:rsid w:val="00A064B2"/>
    <w:rsid w:val="00A06AA5"/>
    <w:rsid w:val="00A07BDF"/>
    <w:rsid w:val="00A103D5"/>
    <w:rsid w:val="00A11EBE"/>
    <w:rsid w:val="00A12EEF"/>
    <w:rsid w:val="00A15E61"/>
    <w:rsid w:val="00A17FE9"/>
    <w:rsid w:val="00A2005D"/>
    <w:rsid w:val="00A21259"/>
    <w:rsid w:val="00A213CD"/>
    <w:rsid w:val="00A214AF"/>
    <w:rsid w:val="00A2187A"/>
    <w:rsid w:val="00A21D18"/>
    <w:rsid w:val="00A23106"/>
    <w:rsid w:val="00A239E5"/>
    <w:rsid w:val="00A23D82"/>
    <w:rsid w:val="00A27995"/>
    <w:rsid w:val="00A30341"/>
    <w:rsid w:val="00A32404"/>
    <w:rsid w:val="00A33B68"/>
    <w:rsid w:val="00A33D6A"/>
    <w:rsid w:val="00A33D95"/>
    <w:rsid w:val="00A3436B"/>
    <w:rsid w:val="00A34371"/>
    <w:rsid w:val="00A352A4"/>
    <w:rsid w:val="00A35F1C"/>
    <w:rsid w:val="00A36AA9"/>
    <w:rsid w:val="00A36F01"/>
    <w:rsid w:val="00A36F45"/>
    <w:rsid w:val="00A37E3E"/>
    <w:rsid w:val="00A418D2"/>
    <w:rsid w:val="00A42370"/>
    <w:rsid w:val="00A42A56"/>
    <w:rsid w:val="00A440A3"/>
    <w:rsid w:val="00A441A1"/>
    <w:rsid w:val="00A443E3"/>
    <w:rsid w:val="00A44932"/>
    <w:rsid w:val="00A44FD2"/>
    <w:rsid w:val="00A455A9"/>
    <w:rsid w:val="00A45B3A"/>
    <w:rsid w:val="00A46315"/>
    <w:rsid w:val="00A46902"/>
    <w:rsid w:val="00A46F09"/>
    <w:rsid w:val="00A47E87"/>
    <w:rsid w:val="00A51DAF"/>
    <w:rsid w:val="00A5244E"/>
    <w:rsid w:val="00A52A12"/>
    <w:rsid w:val="00A53480"/>
    <w:rsid w:val="00A53D78"/>
    <w:rsid w:val="00A53DBD"/>
    <w:rsid w:val="00A5499F"/>
    <w:rsid w:val="00A54E4B"/>
    <w:rsid w:val="00A54F5C"/>
    <w:rsid w:val="00A55D74"/>
    <w:rsid w:val="00A5673F"/>
    <w:rsid w:val="00A56D95"/>
    <w:rsid w:val="00A57766"/>
    <w:rsid w:val="00A578CE"/>
    <w:rsid w:val="00A57B9C"/>
    <w:rsid w:val="00A57E5D"/>
    <w:rsid w:val="00A61171"/>
    <w:rsid w:val="00A630BC"/>
    <w:rsid w:val="00A6344C"/>
    <w:rsid w:val="00A64145"/>
    <w:rsid w:val="00A659B3"/>
    <w:rsid w:val="00A6645A"/>
    <w:rsid w:val="00A664E6"/>
    <w:rsid w:val="00A6701A"/>
    <w:rsid w:val="00A67AC7"/>
    <w:rsid w:val="00A706D0"/>
    <w:rsid w:val="00A71094"/>
    <w:rsid w:val="00A71BD1"/>
    <w:rsid w:val="00A71CCC"/>
    <w:rsid w:val="00A725E6"/>
    <w:rsid w:val="00A7285C"/>
    <w:rsid w:val="00A76057"/>
    <w:rsid w:val="00A76122"/>
    <w:rsid w:val="00A766AE"/>
    <w:rsid w:val="00A767F0"/>
    <w:rsid w:val="00A77D2E"/>
    <w:rsid w:val="00A77DE3"/>
    <w:rsid w:val="00A77DF6"/>
    <w:rsid w:val="00A800B4"/>
    <w:rsid w:val="00A80C2F"/>
    <w:rsid w:val="00A81BCD"/>
    <w:rsid w:val="00A81CDF"/>
    <w:rsid w:val="00A81FEF"/>
    <w:rsid w:val="00A83C71"/>
    <w:rsid w:val="00A83EE9"/>
    <w:rsid w:val="00A854CF"/>
    <w:rsid w:val="00A86CED"/>
    <w:rsid w:val="00A86DC3"/>
    <w:rsid w:val="00A8758C"/>
    <w:rsid w:val="00A914AF"/>
    <w:rsid w:val="00A915F9"/>
    <w:rsid w:val="00A91801"/>
    <w:rsid w:val="00A91857"/>
    <w:rsid w:val="00A926FF"/>
    <w:rsid w:val="00A94550"/>
    <w:rsid w:val="00A95609"/>
    <w:rsid w:val="00A962FC"/>
    <w:rsid w:val="00A96409"/>
    <w:rsid w:val="00A964AF"/>
    <w:rsid w:val="00AA04B2"/>
    <w:rsid w:val="00AA0ADC"/>
    <w:rsid w:val="00AA0BE6"/>
    <w:rsid w:val="00AA0C44"/>
    <w:rsid w:val="00AA2000"/>
    <w:rsid w:val="00AA21B3"/>
    <w:rsid w:val="00AA231A"/>
    <w:rsid w:val="00AA28F7"/>
    <w:rsid w:val="00AA3C2E"/>
    <w:rsid w:val="00AA40B1"/>
    <w:rsid w:val="00AA41B2"/>
    <w:rsid w:val="00AA4B43"/>
    <w:rsid w:val="00AA4BDE"/>
    <w:rsid w:val="00AA647E"/>
    <w:rsid w:val="00AA684F"/>
    <w:rsid w:val="00AA6859"/>
    <w:rsid w:val="00AA7574"/>
    <w:rsid w:val="00AA79F9"/>
    <w:rsid w:val="00AB02AB"/>
    <w:rsid w:val="00AB0657"/>
    <w:rsid w:val="00AB0ACE"/>
    <w:rsid w:val="00AB161A"/>
    <w:rsid w:val="00AB1D1E"/>
    <w:rsid w:val="00AB269D"/>
    <w:rsid w:val="00AB3353"/>
    <w:rsid w:val="00AB34A6"/>
    <w:rsid w:val="00AB3AA8"/>
    <w:rsid w:val="00AB430E"/>
    <w:rsid w:val="00AB445D"/>
    <w:rsid w:val="00AB4F84"/>
    <w:rsid w:val="00AB54A2"/>
    <w:rsid w:val="00AB614C"/>
    <w:rsid w:val="00AB6522"/>
    <w:rsid w:val="00AB7356"/>
    <w:rsid w:val="00AB7796"/>
    <w:rsid w:val="00AC14DC"/>
    <w:rsid w:val="00AC2592"/>
    <w:rsid w:val="00AC28FA"/>
    <w:rsid w:val="00AC2997"/>
    <w:rsid w:val="00AC33B0"/>
    <w:rsid w:val="00AC34E6"/>
    <w:rsid w:val="00AC490C"/>
    <w:rsid w:val="00AC4B40"/>
    <w:rsid w:val="00AC4B9D"/>
    <w:rsid w:val="00AC56C7"/>
    <w:rsid w:val="00AC5C66"/>
    <w:rsid w:val="00AC696E"/>
    <w:rsid w:val="00AC72A7"/>
    <w:rsid w:val="00AC7D8D"/>
    <w:rsid w:val="00AD0485"/>
    <w:rsid w:val="00AD1706"/>
    <w:rsid w:val="00AD24AA"/>
    <w:rsid w:val="00AD28CF"/>
    <w:rsid w:val="00AD2A1B"/>
    <w:rsid w:val="00AD3119"/>
    <w:rsid w:val="00AD3995"/>
    <w:rsid w:val="00AD4501"/>
    <w:rsid w:val="00AD5293"/>
    <w:rsid w:val="00AD5E18"/>
    <w:rsid w:val="00AD6082"/>
    <w:rsid w:val="00AD6501"/>
    <w:rsid w:val="00AD6780"/>
    <w:rsid w:val="00AD6DC2"/>
    <w:rsid w:val="00AD72EF"/>
    <w:rsid w:val="00AD7493"/>
    <w:rsid w:val="00AE1169"/>
    <w:rsid w:val="00AE1D8B"/>
    <w:rsid w:val="00AE2381"/>
    <w:rsid w:val="00AE480A"/>
    <w:rsid w:val="00AE4923"/>
    <w:rsid w:val="00AE4BA8"/>
    <w:rsid w:val="00AE5524"/>
    <w:rsid w:val="00AE5A0D"/>
    <w:rsid w:val="00AE5AD3"/>
    <w:rsid w:val="00AE6383"/>
    <w:rsid w:val="00AE647F"/>
    <w:rsid w:val="00AE6AED"/>
    <w:rsid w:val="00AE6F3F"/>
    <w:rsid w:val="00AE78D4"/>
    <w:rsid w:val="00AE7E34"/>
    <w:rsid w:val="00AF0015"/>
    <w:rsid w:val="00AF0501"/>
    <w:rsid w:val="00AF0BD0"/>
    <w:rsid w:val="00AF1201"/>
    <w:rsid w:val="00AF1E9F"/>
    <w:rsid w:val="00AF215D"/>
    <w:rsid w:val="00AF21EF"/>
    <w:rsid w:val="00AF29E8"/>
    <w:rsid w:val="00AF33BA"/>
    <w:rsid w:val="00AF45DC"/>
    <w:rsid w:val="00AF4A66"/>
    <w:rsid w:val="00AF5C7E"/>
    <w:rsid w:val="00AF7966"/>
    <w:rsid w:val="00B00626"/>
    <w:rsid w:val="00B00E69"/>
    <w:rsid w:val="00B0123C"/>
    <w:rsid w:val="00B014C8"/>
    <w:rsid w:val="00B01C37"/>
    <w:rsid w:val="00B022EA"/>
    <w:rsid w:val="00B02BB0"/>
    <w:rsid w:val="00B03A11"/>
    <w:rsid w:val="00B04258"/>
    <w:rsid w:val="00B06975"/>
    <w:rsid w:val="00B10E9A"/>
    <w:rsid w:val="00B112BF"/>
    <w:rsid w:val="00B130D9"/>
    <w:rsid w:val="00B13A46"/>
    <w:rsid w:val="00B14035"/>
    <w:rsid w:val="00B152A8"/>
    <w:rsid w:val="00B1656B"/>
    <w:rsid w:val="00B2002B"/>
    <w:rsid w:val="00B20E08"/>
    <w:rsid w:val="00B20F46"/>
    <w:rsid w:val="00B21923"/>
    <w:rsid w:val="00B2237D"/>
    <w:rsid w:val="00B224F4"/>
    <w:rsid w:val="00B2312C"/>
    <w:rsid w:val="00B233F5"/>
    <w:rsid w:val="00B23821"/>
    <w:rsid w:val="00B24F9F"/>
    <w:rsid w:val="00B255E9"/>
    <w:rsid w:val="00B260EA"/>
    <w:rsid w:val="00B263C6"/>
    <w:rsid w:val="00B26413"/>
    <w:rsid w:val="00B265D8"/>
    <w:rsid w:val="00B26831"/>
    <w:rsid w:val="00B26D60"/>
    <w:rsid w:val="00B26F3E"/>
    <w:rsid w:val="00B26FB5"/>
    <w:rsid w:val="00B270A5"/>
    <w:rsid w:val="00B2769D"/>
    <w:rsid w:val="00B27B23"/>
    <w:rsid w:val="00B3002E"/>
    <w:rsid w:val="00B319AE"/>
    <w:rsid w:val="00B3287F"/>
    <w:rsid w:val="00B32AA6"/>
    <w:rsid w:val="00B3738A"/>
    <w:rsid w:val="00B405AC"/>
    <w:rsid w:val="00B417C2"/>
    <w:rsid w:val="00B41999"/>
    <w:rsid w:val="00B41E7A"/>
    <w:rsid w:val="00B428AD"/>
    <w:rsid w:val="00B429DE"/>
    <w:rsid w:val="00B42E88"/>
    <w:rsid w:val="00B441F6"/>
    <w:rsid w:val="00B460FC"/>
    <w:rsid w:val="00B466DD"/>
    <w:rsid w:val="00B46DFD"/>
    <w:rsid w:val="00B47118"/>
    <w:rsid w:val="00B478C2"/>
    <w:rsid w:val="00B47FE0"/>
    <w:rsid w:val="00B512D2"/>
    <w:rsid w:val="00B523D9"/>
    <w:rsid w:val="00B524D5"/>
    <w:rsid w:val="00B54648"/>
    <w:rsid w:val="00B55023"/>
    <w:rsid w:val="00B56FBC"/>
    <w:rsid w:val="00B5735B"/>
    <w:rsid w:val="00B576CB"/>
    <w:rsid w:val="00B57754"/>
    <w:rsid w:val="00B57DB8"/>
    <w:rsid w:val="00B60AEA"/>
    <w:rsid w:val="00B61D51"/>
    <w:rsid w:val="00B61D5F"/>
    <w:rsid w:val="00B622D1"/>
    <w:rsid w:val="00B63255"/>
    <w:rsid w:val="00B637F3"/>
    <w:rsid w:val="00B63C9A"/>
    <w:rsid w:val="00B64D49"/>
    <w:rsid w:val="00B65109"/>
    <w:rsid w:val="00B66F3F"/>
    <w:rsid w:val="00B71BC3"/>
    <w:rsid w:val="00B72683"/>
    <w:rsid w:val="00B7273A"/>
    <w:rsid w:val="00B73993"/>
    <w:rsid w:val="00B745F2"/>
    <w:rsid w:val="00B74773"/>
    <w:rsid w:val="00B75FA2"/>
    <w:rsid w:val="00B769DE"/>
    <w:rsid w:val="00B80173"/>
    <w:rsid w:val="00B80693"/>
    <w:rsid w:val="00B81312"/>
    <w:rsid w:val="00B81500"/>
    <w:rsid w:val="00B82C94"/>
    <w:rsid w:val="00B8364A"/>
    <w:rsid w:val="00B84DE2"/>
    <w:rsid w:val="00B851A2"/>
    <w:rsid w:val="00B85F25"/>
    <w:rsid w:val="00B860B9"/>
    <w:rsid w:val="00B869C7"/>
    <w:rsid w:val="00B87939"/>
    <w:rsid w:val="00B87FF1"/>
    <w:rsid w:val="00B906F3"/>
    <w:rsid w:val="00B9097C"/>
    <w:rsid w:val="00B92D2D"/>
    <w:rsid w:val="00B93195"/>
    <w:rsid w:val="00B931BD"/>
    <w:rsid w:val="00B95FD1"/>
    <w:rsid w:val="00B96B64"/>
    <w:rsid w:val="00B96E44"/>
    <w:rsid w:val="00BA0205"/>
    <w:rsid w:val="00BA0BFC"/>
    <w:rsid w:val="00BA0C4B"/>
    <w:rsid w:val="00BA0F0A"/>
    <w:rsid w:val="00BA11FD"/>
    <w:rsid w:val="00BA26DC"/>
    <w:rsid w:val="00BA3F40"/>
    <w:rsid w:val="00BA53F8"/>
    <w:rsid w:val="00BA5411"/>
    <w:rsid w:val="00BA58F4"/>
    <w:rsid w:val="00BA63FA"/>
    <w:rsid w:val="00BA64EE"/>
    <w:rsid w:val="00BA6A61"/>
    <w:rsid w:val="00BA6B61"/>
    <w:rsid w:val="00BA7A7D"/>
    <w:rsid w:val="00BB0299"/>
    <w:rsid w:val="00BB1A56"/>
    <w:rsid w:val="00BB1AAF"/>
    <w:rsid w:val="00BB21E1"/>
    <w:rsid w:val="00BB2F6F"/>
    <w:rsid w:val="00BB2FE6"/>
    <w:rsid w:val="00BB4556"/>
    <w:rsid w:val="00BB4639"/>
    <w:rsid w:val="00BB472E"/>
    <w:rsid w:val="00BB479E"/>
    <w:rsid w:val="00BB5E6D"/>
    <w:rsid w:val="00BB666C"/>
    <w:rsid w:val="00BB6AD7"/>
    <w:rsid w:val="00BB6C4F"/>
    <w:rsid w:val="00BB6D4B"/>
    <w:rsid w:val="00BB7459"/>
    <w:rsid w:val="00BB7D4A"/>
    <w:rsid w:val="00BC0C57"/>
    <w:rsid w:val="00BC1599"/>
    <w:rsid w:val="00BC1BF7"/>
    <w:rsid w:val="00BC2AB7"/>
    <w:rsid w:val="00BC2CC0"/>
    <w:rsid w:val="00BC2D46"/>
    <w:rsid w:val="00BC3B7A"/>
    <w:rsid w:val="00BC4083"/>
    <w:rsid w:val="00BC48AF"/>
    <w:rsid w:val="00BC51A5"/>
    <w:rsid w:val="00BC522D"/>
    <w:rsid w:val="00BC59EF"/>
    <w:rsid w:val="00BC5AA3"/>
    <w:rsid w:val="00BC6087"/>
    <w:rsid w:val="00BC7991"/>
    <w:rsid w:val="00BD16E4"/>
    <w:rsid w:val="00BD22B4"/>
    <w:rsid w:val="00BD2431"/>
    <w:rsid w:val="00BD289A"/>
    <w:rsid w:val="00BD2D33"/>
    <w:rsid w:val="00BD2E5C"/>
    <w:rsid w:val="00BD43E5"/>
    <w:rsid w:val="00BD49B6"/>
    <w:rsid w:val="00BD6E2C"/>
    <w:rsid w:val="00BD7215"/>
    <w:rsid w:val="00BE021F"/>
    <w:rsid w:val="00BE09A7"/>
    <w:rsid w:val="00BE0E80"/>
    <w:rsid w:val="00BE1B45"/>
    <w:rsid w:val="00BE21FA"/>
    <w:rsid w:val="00BE33D5"/>
    <w:rsid w:val="00BE42DC"/>
    <w:rsid w:val="00BE46BA"/>
    <w:rsid w:val="00BE479A"/>
    <w:rsid w:val="00BE4C9B"/>
    <w:rsid w:val="00BE4F58"/>
    <w:rsid w:val="00BE51D8"/>
    <w:rsid w:val="00BE5B0C"/>
    <w:rsid w:val="00BF198C"/>
    <w:rsid w:val="00BF1E23"/>
    <w:rsid w:val="00BF23CB"/>
    <w:rsid w:val="00BF2A86"/>
    <w:rsid w:val="00BF2E8B"/>
    <w:rsid w:val="00BF49A5"/>
    <w:rsid w:val="00BF4EF7"/>
    <w:rsid w:val="00BF52C4"/>
    <w:rsid w:val="00BF5E65"/>
    <w:rsid w:val="00BF5EAB"/>
    <w:rsid w:val="00BF62AE"/>
    <w:rsid w:val="00BF7506"/>
    <w:rsid w:val="00C002DE"/>
    <w:rsid w:val="00C00856"/>
    <w:rsid w:val="00C02022"/>
    <w:rsid w:val="00C02FE1"/>
    <w:rsid w:val="00C03325"/>
    <w:rsid w:val="00C039FE"/>
    <w:rsid w:val="00C03B2B"/>
    <w:rsid w:val="00C03F21"/>
    <w:rsid w:val="00C046F5"/>
    <w:rsid w:val="00C05110"/>
    <w:rsid w:val="00C063D3"/>
    <w:rsid w:val="00C0674E"/>
    <w:rsid w:val="00C06FA4"/>
    <w:rsid w:val="00C112F8"/>
    <w:rsid w:val="00C116F1"/>
    <w:rsid w:val="00C1284F"/>
    <w:rsid w:val="00C130FD"/>
    <w:rsid w:val="00C131FE"/>
    <w:rsid w:val="00C1399C"/>
    <w:rsid w:val="00C13FE3"/>
    <w:rsid w:val="00C143D1"/>
    <w:rsid w:val="00C14AE2"/>
    <w:rsid w:val="00C14F44"/>
    <w:rsid w:val="00C1576E"/>
    <w:rsid w:val="00C157BF"/>
    <w:rsid w:val="00C16B02"/>
    <w:rsid w:val="00C17046"/>
    <w:rsid w:val="00C17A39"/>
    <w:rsid w:val="00C205C4"/>
    <w:rsid w:val="00C222B5"/>
    <w:rsid w:val="00C22348"/>
    <w:rsid w:val="00C229BA"/>
    <w:rsid w:val="00C23544"/>
    <w:rsid w:val="00C24D89"/>
    <w:rsid w:val="00C25187"/>
    <w:rsid w:val="00C26983"/>
    <w:rsid w:val="00C26F5E"/>
    <w:rsid w:val="00C27356"/>
    <w:rsid w:val="00C30871"/>
    <w:rsid w:val="00C31473"/>
    <w:rsid w:val="00C31479"/>
    <w:rsid w:val="00C324BD"/>
    <w:rsid w:val="00C32F57"/>
    <w:rsid w:val="00C330F9"/>
    <w:rsid w:val="00C3360A"/>
    <w:rsid w:val="00C339DA"/>
    <w:rsid w:val="00C345C6"/>
    <w:rsid w:val="00C34F16"/>
    <w:rsid w:val="00C36418"/>
    <w:rsid w:val="00C374F7"/>
    <w:rsid w:val="00C37C08"/>
    <w:rsid w:val="00C40597"/>
    <w:rsid w:val="00C4115B"/>
    <w:rsid w:val="00C413D8"/>
    <w:rsid w:val="00C41F29"/>
    <w:rsid w:val="00C42294"/>
    <w:rsid w:val="00C4430B"/>
    <w:rsid w:val="00C44D10"/>
    <w:rsid w:val="00C455B6"/>
    <w:rsid w:val="00C45D3B"/>
    <w:rsid w:val="00C465E4"/>
    <w:rsid w:val="00C46692"/>
    <w:rsid w:val="00C51148"/>
    <w:rsid w:val="00C529D8"/>
    <w:rsid w:val="00C52E53"/>
    <w:rsid w:val="00C52E54"/>
    <w:rsid w:val="00C52EB2"/>
    <w:rsid w:val="00C54CA2"/>
    <w:rsid w:val="00C5548C"/>
    <w:rsid w:val="00C55A83"/>
    <w:rsid w:val="00C55C16"/>
    <w:rsid w:val="00C55C4D"/>
    <w:rsid w:val="00C56054"/>
    <w:rsid w:val="00C560EB"/>
    <w:rsid w:val="00C5709B"/>
    <w:rsid w:val="00C60216"/>
    <w:rsid w:val="00C60D0D"/>
    <w:rsid w:val="00C60E90"/>
    <w:rsid w:val="00C61270"/>
    <w:rsid w:val="00C6233D"/>
    <w:rsid w:val="00C63556"/>
    <w:rsid w:val="00C639D3"/>
    <w:rsid w:val="00C64E00"/>
    <w:rsid w:val="00C654C3"/>
    <w:rsid w:val="00C65B12"/>
    <w:rsid w:val="00C66BC6"/>
    <w:rsid w:val="00C67022"/>
    <w:rsid w:val="00C70B19"/>
    <w:rsid w:val="00C71E49"/>
    <w:rsid w:val="00C724FC"/>
    <w:rsid w:val="00C73C94"/>
    <w:rsid w:val="00C73F95"/>
    <w:rsid w:val="00C747AC"/>
    <w:rsid w:val="00C74FAA"/>
    <w:rsid w:val="00C750F6"/>
    <w:rsid w:val="00C76E7D"/>
    <w:rsid w:val="00C76F2A"/>
    <w:rsid w:val="00C76F42"/>
    <w:rsid w:val="00C77110"/>
    <w:rsid w:val="00C77450"/>
    <w:rsid w:val="00C774D8"/>
    <w:rsid w:val="00C77F6A"/>
    <w:rsid w:val="00C80CFA"/>
    <w:rsid w:val="00C80CFB"/>
    <w:rsid w:val="00C80E60"/>
    <w:rsid w:val="00C8137F"/>
    <w:rsid w:val="00C8219D"/>
    <w:rsid w:val="00C82DC5"/>
    <w:rsid w:val="00C83463"/>
    <w:rsid w:val="00C843D6"/>
    <w:rsid w:val="00C84C39"/>
    <w:rsid w:val="00C856C3"/>
    <w:rsid w:val="00C87686"/>
    <w:rsid w:val="00C87E0C"/>
    <w:rsid w:val="00C90435"/>
    <w:rsid w:val="00C9250B"/>
    <w:rsid w:val="00C93F04"/>
    <w:rsid w:val="00C93F81"/>
    <w:rsid w:val="00C943A8"/>
    <w:rsid w:val="00C948E3"/>
    <w:rsid w:val="00C966AB"/>
    <w:rsid w:val="00C970B6"/>
    <w:rsid w:val="00C9759F"/>
    <w:rsid w:val="00C97939"/>
    <w:rsid w:val="00CA0275"/>
    <w:rsid w:val="00CA1137"/>
    <w:rsid w:val="00CA1BCA"/>
    <w:rsid w:val="00CA1CFB"/>
    <w:rsid w:val="00CA291E"/>
    <w:rsid w:val="00CA4601"/>
    <w:rsid w:val="00CA4D64"/>
    <w:rsid w:val="00CA4D83"/>
    <w:rsid w:val="00CA4D88"/>
    <w:rsid w:val="00CA530E"/>
    <w:rsid w:val="00CA77C3"/>
    <w:rsid w:val="00CB19BD"/>
    <w:rsid w:val="00CB27E3"/>
    <w:rsid w:val="00CB292A"/>
    <w:rsid w:val="00CB33F7"/>
    <w:rsid w:val="00CB37B4"/>
    <w:rsid w:val="00CB4679"/>
    <w:rsid w:val="00CB4AB4"/>
    <w:rsid w:val="00CB5558"/>
    <w:rsid w:val="00CB6864"/>
    <w:rsid w:val="00CB6E67"/>
    <w:rsid w:val="00CB764D"/>
    <w:rsid w:val="00CB7912"/>
    <w:rsid w:val="00CC14BA"/>
    <w:rsid w:val="00CC3E54"/>
    <w:rsid w:val="00CC461E"/>
    <w:rsid w:val="00CD0DBD"/>
    <w:rsid w:val="00CD0F52"/>
    <w:rsid w:val="00CD0F54"/>
    <w:rsid w:val="00CD1572"/>
    <w:rsid w:val="00CD18CD"/>
    <w:rsid w:val="00CD1DE6"/>
    <w:rsid w:val="00CD2243"/>
    <w:rsid w:val="00CD2627"/>
    <w:rsid w:val="00CD2C06"/>
    <w:rsid w:val="00CD2D31"/>
    <w:rsid w:val="00CD301D"/>
    <w:rsid w:val="00CD36AB"/>
    <w:rsid w:val="00CD3AFE"/>
    <w:rsid w:val="00CD5412"/>
    <w:rsid w:val="00CD5853"/>
    <w:rsid w:val="00CD5F5B"/>
    <w:rsid w:val="00CD68BE"/>
    <w:rsid w:val="00CD749D"/>
    <w:rsid w:val="00CD7691"/>
    <w:rsid w:val="00CD7DF9"/>
    <w:rsid w:val="00CE0415"/>
    <w:rsid w:val="00CE07FC"/>
    <w:rsid w:val="00CE22EF"/>
    <w:rsid w:val="00CE2BFB"/>
    <w:rsid w:val="00CE2D78"/>
    <w:rsid w:val="00CE4E64"/>
    <w:rsid w:val="00CE55CF"/>
    <w:rsid w:val="00CE5EF8"/>
    <w:rsid w:val="00CE6274"/>
    <w:rsid w:val="00CF02CD"/>
    <w:rsid w:val="00CF0DE5"/>
    <w:rsid w:val="00CF27F1"/>
    <w:rsid w:val="00CF30EC"/>
    <w:rsid w:val="00CF425F"/>
    <w:rsid w:val="00CF4A8E"/>
    <w:rsid w:val="00CF50D2"/>
    <w:rsid w:val="00CF56E3"/>
    <w:rsid w:val="00CF66F1"/>
    <w:rsid w:val="00CF6835"/>
    <w:rsid w:val="00CF6D6A"/>
    <w:rsid w:val="00CF7AE5"/>
    <w:rsid w:val="00D000FD"/>
    <w:rsid w:val="00D0025E"/>
    <w:rsid w:val="00D00BEF"/>
    <w:rsid w:val="00D01742"/>
    <w:rsid w:val="00D01FDB"/>
    <w:rsid w:val="00D0204C"/>
    <w:rsid w:val="00D02525"/>
    <w:rsid w:val="00D03FAB"/>
    <w:rsid w:val="00D04B0D"/>
    <w:rsid w:val="00D050FF"/>
    <w:rsid w:val="00D058E4"/>
    <w:rsid w:val="00D067F5"/>
    <w:rsid w:val="00D075BB"/>
    <w:rsid w:val="00D07637"/>
    <w:rsid w:val="00D07F52"/>
    <w:rsid w:val="00D07F7A"/>
    <w:rsid w:val="00D10EFF"/>
    <w:rsid w:val="00D12100"/>
    <w:rsid w:val="00D138DD"/>
    <w:rsid w:val="00D14275"/>
    <w:rsid w:val="00D144C0"/>
    <w:rsid w:val="00D14500"/>
    <w:rsid w:val="00D14FFD"/>
    <w:rsid w:val="00D152C5"/>
    <w:rsid w:val="00D157B9"/>
    <w:rsid w:val="00D15F6C"/>
    <w:rsid w:val="00D162A5"/>
    <w:rsid w:val="00D17824"/>
    <w:rsid w:val="00D1785D"/>
    <w:rsid w:val="00D2141F"/>
    <w:rsid w:val="00D21550"/>
    <w:rsid w:val="00D215FC"/>
    <w:rsid w:val="00D21691"/>
    <w:rsid w:val="00D216CD"/>
    <w:rsid w:val="00D222E4"/>
    <w:rsid w:val="00D223EF"/>
    <w:rsid w:val="00D228B7"/>
    <w:rsid w:val="00D2430F"/>
    <w:rsid w:val="00D2559A"/>
    <w:rsid w:val="00D25CDF"/>
    <w:rsid w:val="00D263DE"/>
    <w:rsid w:val="00D26CF9"/>
    <w:rsid w:val="00D27377"/>
    <w:rsid w:val="00D3026D"/>
    <w:rsid w:val="00D306EE"/>
    <w:rsid w:val="00D30867"/>
    <w:rsid w:val="00D313CD"/>
    <w:rsid w:val="00D315D3"/>
    <w:rsid w:val="00D31635"/>
    <w:rsid w:val="00D31E99"/>
    <w:rsid w:val="00D32D30"/>
    <w:rsid w:val="00D33262"/>
    <w:rsid w:val="00D33B0F"/>
    <w:rsid w:val="00D35833"/>
    <w:rsid w:val="00D35BA9"/>
    <w:rsid w:val="00D3640C"/>
    <w:rsid w:val="00D36B6B"/>
    <w:rsid w:val="00D4032F"/>
    <w:rsid w:val="00D4074C"/>
    <w:rsid w:val="00D42B06"/>
    <w:rsid w:val="00D4320B"/>
    <w:rsid w:val="00D44264"/>
    <w:rsid w:val="00D453D9"/>
    <w:rsid w:val="00D462F1"/>
    <w:rsid w:val="00D47008"/>
    <w:rsid w:val="00D4788A"/>
    <w:rsid w:val="00D50CEB"/>
    <w:rsid w:val="00D5183B"/>
    <w:rsid w:val="00D51B26"/>
    <w:rsid w:val="00D52B19"/>
    <w:rsid w:val="00D531E6"/>
    <w:rsid w:val="00D53631"/>
    <w:rsid w:val="00D53E71"/>
    <w:rsid w:val="00D53F22"/>
    <w:rsid w:val="00D5485E"/>
    <w:rsid w:val="00D54AAC"/>
    <w:rsid w:val="00D5512C"/>
    <w:rsid w:val="00D55519"/>
    <w:rsid w:val="00D5593E"/>
    <w:rsid w:val="00D55F61"/>
    <w:rsid w:val="00D57127"/>
    <w:rsid w:val="00D577EB"/>
    <w:rsid w:val="00D5792D"/>
    <w:rsid w:val="00D603A6"/>
    <w:rsid w:val="00D604F9"/>
    <w:rsid w:val="00D60F34"/>
    <w:rsid w:val="00D61CF0"/>
    <w:rsid w:val="00D621C5"/>
    <w:rsid w:val="00D624BD"/>
    <w:rsid w:val="00D629AA"/>
    <w:rsid w:val="00D637E5"/>
    <w:rsid w:val="00D63D61"/>
    <w:rsid w:val="00D64E83"/>
    <w:rsid w:val="00D6517E"/>
    <w:rsid w:val="00D6556B"/>
    <w:rsid w:val="00D66145"/>
    <w:rsid w:val="00D664E6"/>
    <w:rsid w:val="00D671BE"/>
    <w:rsid w:val="00D67A47"/>
    <w:rsid w:val="00D7004F"/>
    <w:rsid w:val="00D701C7"/>
    <w:rsid w:val="00D708A5"/>
    <w:rsid w:val="00D7146A"/>
    <w:rsid w:val="00D723AE"/>
    <w:rsid w:val="00D72DC5"/>
    <w:rsid w:val="00D7414A"/>
    <w:rsid w:val="00D74F13"/>
    <w:rsid w:val="00D75304"/>
    <w:rsid w:val="00D76BC3"/>
    <w:rsid w:val="00D77C73"/>
    <w:rsid w:val="00D8060B"/>
    <w:rsid w:val="00D81B10"/>
    <w:rsid w:val="00D81DD2"/>
    <w:rsid w:val="00D83D93"/>
    <w:rsid w:val="00D847A9"/>
    <w:rsid w:val="00D84A13"/>
    <w:rsid w:val="00D84BA9"/>
    <w:rsid w:val="00D85ED9"/>
    <w:rsid w:val="00D861C3"/>
    <w:rsid w:val="00D86C2C"/>
    <w:rsid w:val="00D86EED"/>
    <w:rsid w:val="00D8731D"/>
    <w:rsid w:val="00D87CD2"/>
    <w:rsid w:val="00D9024E"/>
    <w:rsid w:val="00D9088A"/>
    <w:rsid w:val="00D908C8"/>
    <w:rsid w:val="00D9095E"/>
    <w:rsid w:val="00D90FD0"/>
    <w:rsid w:val="00D914A2"/>
    <w:rsid w:val="00D92075"/>
    <w:rsid w:val="00D92F82"/>
    <w:rsid w:val="00D936DF"/>
    <w:rsid w:val="00D943F0"/>
    <w:rsid w:val="00D94418"/>
    <w:rsid w:val="00D9487D"/>
    <w:rsid w:val="00D95EA9"/>
    <w:rsid w:val="00D96E89"/>
    <w:rsid w:val="00D9778F"/>
    <w:rsid w:val="00D97A54"/>
    <w:rsid w:val="00DA09F4"/>
    <w:rsid w:val="00DA0D0D"/>
    <w:rsid w:val="00DA0E26"/>
    <w:rsid w:val="00DA10C7"/>
    <w:rsid w:val="00DA26FE"/>
    <w:rsid w:val="00DA2970"/>
    <w:rsid w:val="00DA2BFE"/>
    <w:rsid w:val="00DA389D"/>
    <w:rsid w:val="00DA38C6"/>
    <w:rsid w:val="00DA3F4A"/>
    <w:rsid w:val="00DA48E1"/>
    <w:rsid w:val="00DA5527"/>
    <w:rsid w:val="00DA6248"/>
    <w:rsid w:val="00DA6B11"/>
    <w:rsid w:val="00DA7415"/>
    <w:rsid w:val="00DA7B55"/>
    <w:rsid w:val="00DA7CBE"/>
    <w:rsid w:val="00DB02E2"/>
    <w:rsid w:val="00DB0624"/>
    <w:rsid w:val="00DB1545"/>
    <w:rsid w:val="00DB19D6"/>
    <w:rsid w:val="00DB1AAB"/>
    <w:rsid w:val="00DB1E59"/>
    <w:rsid w:val="00DB2541"/>
    <w:rsid w:val="00DB2FA1"/>
    <w:rsid w:val="00DB3310"/>
    <w:rsid w:val="00DB33AF"/>
    <w:rsid w:val="00DB3D12"/>
    <w:rsid w:val="00DB4649"/>
    <w:rsid w:val="00DB4900"/>
    <w:rsid w:val="00DB5C8A"/>
    <w:rsid w:val="00DC02A9"/>
    <w:rsid w:val="00DC15B6"/>
    <w:rsid w:val="00DC178A"/>
    <w:rsid w:val="00DC18C1"/>
    <w:rsid w:val="00DC3856"/>
    <w:rsid w:val="00DC3A8B"/>
    <w:rsid w:val="00DC4140"/>
    <w:rsid w:val="00DC5A39"/>
    <w:rsid w:val="00DC7708"/>
    <w:rsid w:val="00DD032A"/>
    <w:rsid w:val="00DD04C2"/>
    <w:rsid w:val="00DD0F4A"/>
    <w:rsid w:val="00DD137E"/>
    <w:rsid w:val="00DD1C2B"/>
    <w:rsid w:val="00DD1CB9"/>
    <w:rsid w:val="00DD2801"/>
    <w:rsid w:val="00DD289B"/>
    <w:rsid w:val="00DD374A"/>
    <w:rsid w:val="00DD3F07"/>
    <w:rsid w:val="00DD5356"/>
    <w:rsid w:val="00DD5E79"/>
    <w:rsid w:val="00DD62F0"/>
    <w:rsid w:val="00DD6A3A"/>
    <w:rsid w:val="00DD7418"/>
    <w:rsid w:val="00DD75C8"/>
    <w:rsid w:val="00DE0C48"/>
    <w:rsid w:val="00DE0CEB"/>
    <w:rsid w:val="00DE1143"/>
    <w:rsid w:val="00DE1586"/>
    <w:rsid w:val="00DE251A"/>
    <w:rsid w:val="00DE3B05"/>
    <w:rsid w:val="00DE3DBD"/>
    <w:rsid w:val="00DE4A9A"/>
    <w:rsid w:val="00DE4C7A"/>
    <w:rsid w:val="00DE5932"/>
    <w:rsid w:val="00DE5CD3"/>
    <w:rsid w:val="00DE6C40"/>
    <w:rsid w:val="00DE705F"/>
    <w:rsid w:val="00DE744B"/>
    <w:rsid w:val="00DF0A69"/>
    <w:rsid w:val="00DF1B35"/>
    <w:rsid w:val="00DF1EC2"/>
    <w:rsid w:val="00DF26F8"/>
    <w:rsid w:val="00DF3123"/>
    <w:rsid w:val="00DF35A5"/>
    <w:rsid w:val="00DF6130"/>
    <w:rsid w:val="00DF6FE9"/>
    <w:rsid w:val="00DF713C"/>
    <w:rsid w:val="00DF778A"/>
    <w:rsid w:val="00DF79B2"/>
    <w:rsid w:val="00E00462"/>
    <w:rsid w:val="00E00F5C"/>
    <w:rsid w:val="00E01AC0"/>
    <w:rsid w:val="00E03BD9"/>
    <w:rsid w:val="00E041B3"/>
    <w:rsid w:val="00E041F8"/>
    <w:rsid w:val="00E04466"/>
    <w:rsid w:val="00E044BC"/>
    <w:rsid w:val="00E048F8"/>
    <w:rsid w:val="00E051BA"/>
    <w:rsid w:val="00E05766"/>
    <w:rsid w:val="00E0592A"/>
    <w:rsid w:val="00E06C74"/>
    <w:rsid w:val="00E07958"/>
    <w:rsid w:val="00E07A55"/>
    <w:rsid w:val="00E07AAE"/>
    <w:rsid w:val="00E10280"/>
    <w:rsid w:val="00E1057F"/>
    <w:rsid w:val="00E11344"/>
    <w:rsid w:val="00E114C9"/>
    <w:rsid w:val="00E1190C"/>
    <w:rsid w:val="00E12269"/>
    <w:rsid w:val="00E12787"/>
    <w:rsid w:val="00E13FFF"/>
    <w:rsid w:val="00E150C1"/>
    <w:rsid w:val="00E1611B"/>
    <w:rsid w:val="00E16C08"/>
    <w:rsid w:val="00E1732F"/>
    <w:rsid w:val="00E174FA"/>
    <w:rsid w:val="00E2015C"/>
    <w:rsid w:val="00E20826"/>
    <w:rsid w:val="00E208FE"/>
    <w:rsid w:val="00E216C2"/>
    <w:rsid w:val="00E21FC7"/>
    <w:rsid w:val="00E2213F"/>
    <w:rsid w:val="00E23638"/>
    <w:rsid w:val="00E24A6F"/>
    <w:rsid w:val="00E24FE5"/>
    <w:rsid w:val="00E253FD"/>
    <w:rsid w:val="00E256D2"/>
    <w:rsid w:val="00E25B1E"/>
    <w:rsid w:val="00E266DD"/>
    <w:rsid w:val="00E26929"/>
    <w:rsid w:val="00E26FCF"/>
    <w:rsid w:val="00E27884"/>
    <w:rsid w:val="00E306A6"/>
    <w:rsid w:val="00E309FE"/>
    <w:rsid w:val="00E30A65"/>
    <w:rsid w:val="00E30EB9"/>
    <w:rsid w:val="00E31832"/>
    <w:rsid w:val="00E31DF3"/>
    <w:rsid w:val="00E32B04"/>
    <w:rsid w:val="00E33A52"/>
    <w:rsid w:val="00E33D8B"/>
    <w:rsid w:val="00E35B32"/>
    <w:rsid w:val="00E3738C"/>
    <w:rsid w:val="00E376A2"/>
    <w:rsid w:val="00E37B24"/>
    <w:rsid w:val="00E37C4A"/>
    <w:rsid w:val="00E37D0B"/>
    <w:rsid w:val="00E37D5F"/>
    <w:rsid w:val="00E37F04"/>
    <w:rsid w:val="00E4009C"/>
    <w:rsid w:val="00E41589"/>
    <w:rsid w:val="00E42087"/>
    <w:rsid w:val="00E42EE5"/>
    <w:rsid w:val="00E4394C"/>
    <w:rsid w:val="00E4474A"/>
    <w:rsid w:val="00E44FC2"/>
    <w:rsid w:val="00E4509E"/>
    <w:rsid w:val="00E45CF7"/>
    <w:rsid w:val="00E463F9"/>
    <w:rsid w:val="00E477E1"/>
    <w:rsid w:val="00E47A77"/>
    <w:rsid w:val="00E47ED6"/>
    <w:rsid w:val="00E50467"/>
    <w:rsid w:val="00E5082A"/>
    <w:rsid w:val="00E510E5"/>
    <w:rsid w:val="00E518F9"/>
    <w:rsid w:val="00E51E54"/>
    <w:rsid w:val="00E5383C"/>
    <w:rsid w:val="00E54229"/>
    <w:rsid w:val="00E54413"/>
    <w:rsid w:val="00E54633"/>
    <w:rsid w:val="00E54B48"/>
    <w:rsid w:val="00E55764"/>
    <w:rsid w:val="00E558FC"/>
    <w:rsid w:val="00E55C10"/>
    <w:rsid w:val="00E60463"/>
    <w:rsid w:val="00E60663"/>
    <w:rsid w:val="00E60F0C"/>
    <w:rsid w:val="00E61782"/>
    <w:rsid w:val="00E61DEF"/>
    <w:rsid w:val="00E632E5"/>
    <w:rsid w:val="00E633EF"/>
    <w:rsid w:val="00E63408"/>
    <w:rsid w:val="00E63F76"/>
    <w:rsid w:val="00E64309"/>
    <w:rsid w:val="00E65C2C"/>
    <w:rsid w:val="00E6611E"/>
    <w:rsid w:val="00E6666A"/>
    <w:rsid w:val="00E66DA0"/>
    <w:rsid w:val="00E67ADD"/>
    <w:rsid w:val="00E70FC7"/>
    <w:rsid w:val="00E713F0"/>
    <w:rsid w:val="00E71838"/>
    <w:rsid w:val="00E71EE8"/>
    <w:rsid w:val="00E72FD7"/>
    <w:rsid w:val="00E730D1"/>
    <w:rsid w:val="00E739E0"/>
    <w:rsid w:val="00E73A86"/>
    <w:rsid w:val="00E74933"/>
    <w:rsid w:val="00E74F3C"/>
    <w:rsid w:val="00E76FA8"/>
    <w:rsid w:val="00E77096"/>
    <w:rsid w:val="00E77A91"/>
    <w:rsid w:val="00E77D86"/>
    <w:rsid w:val="00E80050"/>
    <w:rsid w:val="00E80355"/>
    <w:rsid w:val="00E804C7"/>
    <w:rsid w:val="00E81943"/>
    <w:rsid w:val="00E81A7C"/>
    <w:rsid w:val="00E82336"/>
    <w:rsid w:val="00E83131"/>
    <w:rsid w:val="00E83645"/>
    <w:rsid w:val="00E8379E"/>
    <w:rsid w:val="00E83D4A"/>
    <w:rsid w:val="00E83DC7"/>
    <w:rsid w:val="00E8454C"/>
    <w:rsid w:val="00E84596"/>
    <w:rsid w:val="00E8702F"/>
    <w:rsid w:val="00E87B53"/>
    <w:rsid w:val="00E87DDB"/>
    <w:rsid w:val="00E92EB2"/>
    <w:rsid w:val="00E93158"/>
    <w:rsid w:val="00E93275"/>
    <w:rsid w:val="00E9345A"/>
    <w:rsid w:val="00E93603"/>
    <w:rsid w:val="00E9395F"/>
    <w:rsid w:val="00E93D0A"/>
    <w:rsid w:val="00E9442E"/>
    <w:rsid w:val="00E96BF8"/>
    <w:rsid w:val="00E97683"/>
    <w:rsid w:val="00E977AB"/>
    <w:rsid w:val="00EA050E"/>
    <w:rsid w:val="00EA094E"/>
    <w:rsid w:val="00EA1324"/>
    <w:rsid w:val="00EA1C60"/>
    <w:rsid w:val="00EA20B6"/>
    <w:rsid w:val="00EA2692"/>
    <w:rsid w:val="00EA2EEF"/>
    <w:rsid w:val="00EA3ECF"/>
    <w:rsid w:val="00EA46EC"/>
    <w:rsid w:val="00EA472A"/>
    <w:rsid w:val="00EA5913"/>
    <w:rsid w:val="00EA5A94"/>
    <w:rsid w:val="00EA6AC8"/>
    <w:rsid w:val="00EA70E6"/>
    <w:rsid w:val="00EB04FC"/>
    <w:rsid w:val="00EB12B3"/>
    <w:rsid w:val="00EB3423"/>
    <w:rsid w:val="00EB36D0"/>
    <w:rsid w:val="00EB3F66"/>
    <w:rsid w:val="00EB456D"/>
    <w:rsid w:val="00EB52CE"/>
    <w:rsid w:val="00EB59C9"/>
    <w:rsid w:val="00EB62F0"/>
    <w:rsid w:val="00EB6390"/>
    <w:rsid w:val="00EB674A"/>
    <w:rsid w:val="00EB67F8"/>
    <w:rsid w:val="00EB6EBE"/>
    <w:rsid w:val="00EB6F9A"/>
    <w:rsid w:val="00EB7EE4"/>
    <w:rsid w:val="00EC02F7"/>
    <w:rsid w:val="00EC141A"/>
    <w:rsid w:val="00EC1994"/>
    <w:rsid w:val="00EC1F0A"/>
    <w:rsid w:val="00EC21EB"/>
    <w:rsid w:val="00EC229B"/>
    <w:rsid w:val="00EC34EC"/>
    <w:rsid w:val="00EC36B0"/>
    <w:rsid w:val="00EC4A2C"/>
    <w:rsid w:val="00EC4B72"/>
    <w:rsid w:val="00EC5BEA"/>
    <w:rsid w:val="00EC68C2"/>
    <w:rsid w:val="00EC6EA5"/>
    <w:rsid w:val="00EC7C04"/>
    <w:rsid w:val="00ED0A1B"/>
    <w:rsid w:val="00ED0EE3"/>
    <w:rsid w:val="00ED161B"/>
    <w:rsid w:val="00ED17FB"/>
    <w:rsid w:val="00ED2CFD"/>
    <w:rsid w:val="00ED3580"/>
    <w:rsid w:val="00ED3D76"/>
    <w:rsid w:val="00ED44A5"/>
    <w:rsid w:val="00ED4C97"/>
    <w:rsid w:val="00ED50F9"/>
    <w:rsid w:val="00ED530A"/>
    <w:rsid w:val="00ED5ECE"/>
    <w:rsid w:val="00ED62E3"/>
    <w:rsid w:val="00ED76D3"/>
    <w:rsid w:val="00ED792F"/>
    <w:rsid w:val="00ED7D10"/>
    <w:rsid w:val="00ED7DF7"/>
    <w:rsid w:val="00EE0099"/>
    <w:rsid w:val="00EE0B94"/>
    <w:rsid w:val="00EE0BFF"/>
    <w:rsid w:val="00EE182D"/>
    <w:rsid w:val="00EE231F"/>
    <w:rsid w:val="00EE24A4"/>
    <w:rsid w:val="00EE3EA4"/>
    <w:rsid w:val="00EE474C"/>
    <w:rsid w:val="00EE48AA"/>
    <w:rsid w:val="00EE63F5"/>
    <w:rsid w:val="00EE6BDE"/>
    <w:rsid w:val="00EE7F93"/>
    <w:rsid w:val="00EF077C"/>
    <w:rsid w:val="00EF0BD7"/>
    <w:rsid w:val="00EF2D15"/>
    <w:rsid w:val="00EF3710"/>
    <w:rsid w:val="00EF495B"/>
    <w:rsid w:val="00EF5DB7"/>
    <w:rsid w:val="00EF68CB"/>
    <w:rsid w:val="00EF76C4"/>
    <w:rsid w:val="00F0025D"/>
    <w:rsid w:val="00F00C87"/>
    <w:rsid w:val="00F02B71"/>
    <w:rsid w:val="00F036CC"/>
    <w:rsid w:val="00F03C1F"/>
    <w:rsid w:val="00F042FB"/>
    <w:rsid w:val="00F044D9"/>
    <w:rsid w:val="00F07443"/>
    <w:rsid w:val="00F07534"/>
    <w:rsid w:val="00F07D51"/>
    <w:rsid w:val="00F07D72"/>
    <w:rsid w:val="00F1074E"/>
    <w:rsid w:val="00F10B8A"/>
    <w:rsid w:val="00F10C3D"/>
    <w:rsid w:val="00F1209A"/>
    <w:rsid w:val="00F1231A"/>
    <w:rsid w:val="00F12BF2"/>
    <w:rsid w:val="00F134E5"/>
    <w:rsid w:val="00F13CFF"/>
    <w:rsid w:val="00F1541C"/>
    <w:rsid w:val="00F15D1B"/>
    <w:rsid w:val="00F15DDD"/>
    <w:rsid w:val="00F16DD2"/>
    <w:rsid w:val="00F16EB6"/>
    <w:rsid w:val="00F16FA1"/>
    <w:rsid w:val="00F1721B"/>
    <w:rsid w:val="00F1769F"/>
    <w:rsid w:val="00F1783C"/>
    <w:rsid w:val="00F17C9F"/>
    <w:rsid w:val="00F20034"/>
    <w:rsid w:val="00F21239"/>
    <w:rsid w:val="00F21C17"/>
    <w:rsid w:val="00F234DE"/>
    <w:rsid w:val="00F242DA"/>
    <w:rsid w:val="00F25566"/>
    <w:rsid w:val="00F2645C"/>
    <w:rsid w:val="00F26686"/>
    <w:rsid w:val="00F2684E"/>
    <w:rsid w:val="00F26947"/>
    <w:rsid w:val="00F26A81"/>
    <w:rsid w:val="00F31358"/>
    <w:rsid w:val="00F31BE4"/>
    <w:rsid w:val="00F31E51"/>
    <w:rsid w:val="00F31F33"/>
    <w:rsid w:val="00F32248"/>
    <w:rsid w:val="00F327FA"/>
    <w:rsid w:val="00F32B15"/>
    <w:rsid w:val="00F3484E"/>
    <w:rsid w:val="00F36046"/>
    <w:rsid w:val="00F36544"/>
    <w:rsid w:val="00F36A9F"/>
    <w:rsid w:val="00F40B23"/>
    <w:rsid w:val="00F4152A"/>
    <w:rsid w:val="00F41742"/>
    <w:rsid w:val="00F41745"/>
    <w:rsid w:val="00F41E2C"/>
    <w:rsid w:val="00F421E7"/>
    <w:rsid w:val="00F42501"/>
    <w:rsid w:val="00F43775"/>
    <w:rsid w:val="00F446CE"/>
    <w:rsid w:val="00F45931"/>
    <w:rsid w:val="00F45A25"/>
    <w:rsid w:val="00F47075"/>
    <w:rsid w:val="00F4746E"/>
    <w:rsid w:val="00F50743"/>
    <w:rsid w:val="00F50A30"/>
    <w:rsid w:val="00F51D3D"/>
    <w:rsid w:val="00F51F16"/>
    <w:rsid w:val="00F51F31"/>
    <w:rsid w:val="00F52E42"/>
    <w:rsid w:val="00F52FBB"/>
    <w:rsid w:val="00F53250"/>
    <w:rsid w:val="00F53EB5"/>
    <w:rsid w:val="00F54841"/>
    <w:rsid w:val="00F54C04"/>
    <w:rsid w:val="00F55721"/>
    <w:rsid w:val="00F5635E"/>
    <w:rsid w:val="00F56E07"/>
    <w:rsid w:val="00F60646"/>
    <w:rsid w:val="00F608C8"/>
    <w:rsid w:val="00F608F7"/>
    <w:rsid w:val="00F61F57"/>
    <w:rsid w:val="00F629E3"/>
    <w:rsid w:val="00F63B72"/>
    <w:rsid w:val="00F643E7"/>
    <w:rsid w:val="00F64F89"/>
    <w:rsid w:val="00F65B6B"/>
    <w:rsid w:val="00F67402"/>
    <w:rsid w:val="00F677AD"/>
    <w:rsid w:val="00F67D30"/>
    <w:rsid w:val="00F67F3B"/>
    <w:rsid w:val="00F70050"/>
    <w:rsid w:val="00F702F5"/>
    <w:rsid w:val="00F70945"/>
    <w:rsid w:val="00F70A7D"/>
    <w:rsid w:val="00F7161D"/>
    <w:rsid w:val="00F71716"/>
    <w:rsid w:val="00F7191D"/>
    <w:rsid w:val="00F71DED"/>
    <w:rsid w:val="00F71FFA"/>
    <w:rsid w:val="00F727D1"/>
    <w:rsid w:val="00F72D42"/>
    <w:rsid w:val="00F735BE"/>
    <w:rsid w:val="00F75FEB"/>
    <w:rsid w:val="00F76CFB"/>
    <w:rsid w:val="00F827DB"/>
    <w:rsid w:val="00F83072"/>
    <w:rsid w:val="00F83A48"/>
    <w:rsid w:val="00F84F8A"/>
    <w:rsid w:val="00F85114"/>
    <w:rsid w:val="00F85BAD"/>
    <w:rsid w:val="00F86FB3"/>
    <w:rsid w:val="00F87129"/>
    <w:rsid w:val="00F87982"/>
    <w:rsid w:val="00F90167"/>
    <w:rsid w:val="00F90A83"/>
    <w:rsid w:val="00F90CE0"/>
    <w:rsid w:val="00F91515"/>
    <w:rsid w:val="00F916B9"/>
    <w:rsid w:val="00F91E8E"/>
    <w:rsid w:val="00F91FB1"/>
    <w:rsid w:val="00F92508"/>
    <w:rsid w:val="00F94C35"/>
    <w:rsid w:val="00F9536E"/>
    <w:rsid w:val="00F95ED3"/>
    <w:rsid w:val="00F961A1"/>
    <w:rsid w:val="00F9700A"/>
    <w:rsid w:val="00F97C61"/>
    <w:rsid w:val="00F97DAD"/>
    <w:rsid w:val="00FA17D4"/>
    <w:rsid w:val="00FA1D00"/>
    <w:rsid w:val="00FA2358"/>
    <w:rsid w:val="00FA2878"/>
    <w:rsid w:val="00FA3F6B"/>
    <w:rsid w:val="00FA3FAB"/>
    <w:rsid w:val="00FA43A5"/>
    <w:rsid w:val="00FA52FC"/>
    <w:rsid w:val="00FA59B7"/>
    <w:rsid w:val="00FA6322"/>
    <w:rsid w:val="00FA73DF"/>
    <w:rsid w:val="00FA76FA"/>
    <w:rsid w:val="00FB0597"/>
    <w:rsid w:val="00FB0E35"/>
    <w:rsid w:val="00FB12FD"/>
    <w:rsid w:val="00FB191D"/>
    <w:rsid w:val="00FB233B"/>
    <w:rsid w:val="00FB2878"/>
    <w:rsid w:val="00FB3043"/>
    <w:rsid w:val="00FB3989"/>
    <w:rsid w:val="00FB3F8C"/>
    <w:rsid w:val="00FB47EC"/>
    <w:rsid w:val="00FB5F8E"/>
    <w:rsid w:val="00FB5FDB"/>
    <w:rsid w:val="00FB68D1"/>
    <w:rsid w:val="00FB6BA1"/>
    <w:rsid w:val="00FC0805"/>
    <w:rsid w:val="00FC09C2"/>
    <w:rsid w:val="00FC1C48"/>
    <w:rsid w:val="00FC2525"/>
    <w:rsid w:val="00FC3418"/>
    <w:rsid w:val="00FC3A77"/>
    <w:rsid w:val="00FC3D04"/>
    <w:rsid w:val="00FC4076"/>
    <w:rsid w:val="00FC409D"/>
    <w:rsid w:val="00FC4312"/>
    <w:rsid w:val="00FC4D52"/>
    <w:rsid w:val="00FC4E75"/>
    <w:rsid w:val="00FD024D"/>
    <w:rsid w:val="00FD0F4D"/>
    <w:rsid w:val="00FD12A8"/>
    <w:rsid w:val="00FD1B5B"/>
    <w:rsid w:val="00FD1F39"/>
    <w:rsid w:val="00FD2434"/>
    <w:rsid w:val="00FD2B94"/>
    <w:rsid w:val="00FD3621"/>
    <w:rsid w:val="00FD440E"/>
    <w:rsid w:val="00FD4582"/>
    <w:rsid w:val="00FD4D0B"/>
    <w:rsid w:val="00FD501C"/>
    <w:rsid w:val="00FD56C0"/>
    <w:rsid w:val="00FD56C4"/>
    <w:rsid w:val="00FD5ACB"/>
    <w:rsid w:val="00FD5C4D"/>
    <w:rsid w:val="00FD5C98"/>
    <w:rsid w:val="00FD7029"/>
    <w:rsid w:val="00FE08AC"/>
    <w:rsid w:val="00FE0FF0"/>
    <w:rsid w:val="00FE1477"/>
    <w:rsid w:val="00FE14AB"/>
    <w:rsid w:val="00FE2892"/>
    <w:rsid w:val="00FE295B"/>
    <w:rsid w:val="00FE46EE"/>
    <w:rsid w:val="00FE4BA9"/>
    <w:rsid w:val="00FE5782"/>
    <w:rsid w:val="00FE58FA"/>
    <w:rsid w:val="00FE5E30"/>
    <w:rsid w:val="00FE5F35"/>
    <w:rsid w:val="00FE75A2"/>
    <w:rsid w:val="00FF0518"/>
    <w:rsid w:val="00FF12EC"/>
    <w:rsid w:val="00FF199A"/>
    <w:rsid w:val="00FF236E"/>
    <w:rsid w:val="00FF302A"/>
    <w:rsid w:val="00FF41DA"/>
    <w:rsid w:val="00FF5170"/>
    <w:rsid w:val="00FF61D1"/>
    <w:rsid w:val="00FF6F24"/>
    <w:rsid w:val="00FF7D45"/>
    <w:rsid w:val="00FF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468C6"/>
  <w15:docId w15:val="{0E68D432-6BD4-4F55-96AA-E82E3C6E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B9B"/>
    <w:rPr>
      <w:sz w:val="22"/>
      <w:szCs w:val="16"/>
    </w:rPr>
  </w:style>
  <w:style w:type="paragraph" w:styleId="Heading1">
    <w:name w:val="heading 1"/>
    <w:basedOn w:val="Normal"/>
    <w:next w:val="Normal"/>
    <w:link w:val="Heading1Char"/>
    <w:uiPriority w:val="9"/>
    <w:qFormat/>
    <w:rsid w:val="00F0025D"/>
    <w:pPr>
      <w:keepNext/>
      <w:tabs>
        <w:tab w:val="left" w:pos="907"/>
      </w:tabs>
      <w:outlineLvl w:val="0"/>
    </w:pPr>
    <w:rPr>
      <w:rFonts w:ascii="Arial" w:hAnsi="Arial"/>
      <w:b/>
      <w:bCs/>
      <w:caps/>
      <w:sz w:val="24"/>
      <w:szCs w:val="20"/>
    </w:rPr>
  </w:style>
  <w:style w:type="paragraph" w:styleId="Heading2">
    <w:name w:val="heading 2"/>
    <w:basedOn w:val="Normal"/>
    <w:next w:val="Normal"/>
    <w:link w:val="Heading2Char"/>
    <w:uiPriority w:val="9"/>
    <w:qFormat/>
    <w:rsid w:val="000E2415"/>
    <w:pPr>
      <w:keepNext/>
      <w:tabs>
        <w:tab w:val="left" w:pos="907"/>
      </w:tabs>
      <w:outlineLvl w:val="1"/>
    </w:pPr>
    <w:rPr>
      <w:rFonts w:ascii="Arial" w:hAnsi="Arial" w:cs="Arial"/>
      <w:b/>
      <w:bCs/>
      <w:iCs/>
      <w:sz w:val="24"/>
      <w:szCs w:val="28"/>
    </w:rPr>
  </w:style>
  <w:style w:type="paragraph" w:styleId="Heading3">
    <w:name w:val="heading 3"/>
    <w:basedOn w:val="Normal"/>
    <w:next w:val="Normal"/>
    <w:link w:val="Heading3Char"/>
    <w:qFormat/>
    <w:rsid w:val="00D67A47"/>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D67A4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D67A47"/>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D67A47"/>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D67A47"/>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D67A47"/>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uiPriority w:val="9"/>
    <w:qFormat/>
    <w:rsid w:val="00D67A4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67A47"/>
    <w:rPr>
      <w:rFonts w:ascii="Book Antiqua" w:hAnsi="Book Antiqua"/>
      <w:b/>
      <w:bCs/>
      <w:szCs w:val="20"/>
    </w:rPr>
  </w:style>
  <w:style w:type="paragraph" w:styleId="Header">
    <w:name w:val="header"/>
    <w:basedOn w:val="Normal"/>
    <w:link w:val="HeaderChar"/>
    <w:uiPriority w:val="99"/>
    <w:rsid w:val="00D67A47"/>
    <w:pPr>
      <w:tabs>
        <w:tab w:val="center" w:pos="4153"/>
        <w:tab w:val="right" w:pos="8306"/>
      </w:tabs>
    </w:pPr>
  </w:style>
  <w:style w:type="paragraph" w:styleId="Footer">
    <w:name w:val="footer"/>
    <w:basedOn w:val="Normal"/>
    <w:link w:val="FooterChar"/>
    <w:uiPriority w:val="99"/>
    <w:rsid w:val="00D67A47"/>
    <w:pPr>
      <w:tabs>
        <w:tab w:val="center" w:pos="4153"/>
        <w:tab w:val="right" w:pos="8306"/>
      </w:tabs>
    </w:pPr>
  </w:style>
  <w:style w:type="character" w:styleId="Hyperlink">
    <w:name w:val="Hyperlink"/>
    <w:uiPriority w:val="99"/>
    <w:rsid w:val="00D67A47"/>
    <w:rPr>
      <w:color w:val="0000FF"/>
      <w:u w:val="single"/>
    </w:rPr>
  </w:style>
  <w:style w:type="character" w:styleId="FollowedHyperlink">
    <w:name w:val="FollowedHyperlink"/>
    <w:uiPriority w:val="99"/>
    <w:rsid w:val="00D67A47"/>
    <w:rPr>
      <w:color w:val="800080"/>
      <w:u w:val="single"/>
    </w:rPr>
  </w:style>
  <w:style w:type="table" w:styleId="TableGrid">
    <w:name w:val="Table Grid"/>
    <w:basedOn w:val="TableNormal"/>
    <w:uiPriority w:val="39"/>
    <w:rsid w:val="00D6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7A47"/>
  </w:style>
  <w:style w:type="paragraph" w:customStyle="1" w:styleId="CLQETitle">
    <w:name w:val="CLQE Title"/>
    <w:basedOn w:val="Heading1"/>
    <w:rsid w:val="00D67A47"/>
    <w:pPr>
      <w:shd w:val="pct15" w:color="auto" w:fill="000000"/>
      <w:jc w:val="center"/>
    </w:pPr>
    <w:rPr>
      <w:szCs w:val="24"/>
    </w:rPr>
  </w:style>
  <w:style w:type="paragraph" w:customStyle="1" w:styleId="CLQEH1">
    <w:name w:val="CLQE H1"/>
    <w:basedOn w:val="Normal"/>
    <w:rsid w:val="00D67A47"/>
    <w:pPr>
      <w:numPr>
        <w:numId w:val="1"/>
      </w:numPr>
    </w:pPr>
    <w:rPr>
      <w:b/>
      <w:szCs w:val="22"/>
    </w:rPr>
  </w:style>
  <w:style w:type="paragraph" w:customStyle="1" w:styleId="CLQEParagraph">
    <w:name w:val="CLQE Paragraph"/>
    <w:basedOn w:val="Normal"/>
    <w:rsid w:val="00D67A47"/>
    <w:pPr>
      <w:ind w:left="720"/>
    </w:pPr>
    <w:rPr>
      <w:szCs w:val="22"/>
    </w:rPr>
  </w:style>
  <w:style w:type="paragraph" w:customStyle="1" w:styleId="CLQEBullets">
    <w:name w:val="CLQE Bullets"/>
    <w:basedOn w:val="Normal"/>
    <w:rsid w:val="00D67A47"/>
    <w:pPr>
      <w:numPr>
        <w:numId w:val="2"/>
      </w:numPr>
    </w:pPr>
    <w:rPr>
      <w:szCs w:val="22"/>
    </w:rPr>
  </w:style>
  <w:style w:type="paragraph" w:customStyle="1" w:styleId="CLQEH2">
    <w:name w:val="CLQE H2"/>
    <w:basedOn w:val="Normal"/>
    <w:rsid w:val="00D67A47"/>
    <w:pPr>
      <w:numPr>
        <w:ilvl w:val="1"/>
        <w:numId w:val="1"/>
      </w:numPr>
    </w:pPr>
    <w:rPr>
      <w:szCs w:val="22"/>
    </w:rPr>
  </w:style>
  <w:style w:type="paragraph" w:customStyle="1" w:styleId="CLQEH3">
    <w:name w:val="CLQE H3"/>
    <w:basedOn w:val="Normal"/>
    <w:rsid w:val="00D67A47"/>
    <w:pPr>
      <w:numPr>
        <w:ilvl w:val="2"/>
        <w:numId w:val="1"/>
      </w:numPr>
    </w:pPr>
    <w:rPr>
      <w:szCs w:val="22"/>
      <w:u w:val="single"/>
    </w:rPr>
  </w:style>
  <w:style w:type="paragraph" w:customStyle="1" w:styleId="CLQEa">
    <w:name w:val="CLQE a)"/>
    <w:basedOn w:val="Normal"/>
    <w:link w:val="CLQEaChar"/>
    <w:rsid w:val="00D67A47"/>
    <w:pPr>
      <w:tabs>
        <w:tab w:val="left" w:pos="1080"/>
      </w:tabs>
      <w:ind w:left="720" w:hanging="720"/>
    </w:pPr>
    <w:rPr>
      <w:i/>
      <w:szCs w:val="22"/>
    </w:rPr>
  </w:style>
  <w:style w:type="paragraph" w:styleId="ListBullet">
    <w:name w:val="List Bullet"/>
    <w:basedOn w:val="Normal"/>
    <w:rsid w:val="00D67A47"/>
    <w:pPr>
      <w:numPr>
        <w:numId w:val="3"/>
      </w:numPr>
    </w:pPr>
  </w:style>
  <w:style w:type="paragraph" w:styleId="BalloonText">
    <w:name w:val="Balloon Text"/>
    <w:basedOn w:val="Normal"/>
    <w:link w:val="BalloonTextChar"/>
    <w:uiPriority w:val="99"/>
    <w:semiHidden/>
    <w:rsid w:val="00B417C2"/>
    <w:rPr>
      <w:rFonts w:ascii="Tahoma" w:hAnsi="Tahoma" w:cs="Tahoma"/>
      <w:sz w:val="16"/>
    </w:rPr>
  </w:style>
  <w:style w:type="character" w:styleId="CommentReference">
    <w:name w:val="annotation reference"/>
    <w:uiPriority w:val="99"/>
    <w:semiHidden/>
    <w:rsid w:val="002549E3"/>
    <w:rPr>
      <w:sz w:val="16"/>
      <w:szCs w:val="16"/>
    </w:rPr>
  </w:style>
  <w:style w:type="paragraph" w:styleId="CommentText">
    <w:name w:val="annotation text"/>
    <w:basedOn w:val="Normal"/>
    <w:link w:val="CommentTextChar"/>
    <w:uiPriority w:val="99"/>
    <w:rsid w:val="002549E3"/>
    <w:rPr>
      <w:sz w:val="20"/>
      <w:szCs w:val="20"/>
    </w:rPr>
  </w:style>
  <w:style w:type="paragraph" w:styleId="CommentSubject">
    <w:name w:val="annotation subject"/>
    <w:basedOn w:val="CommentText"/>
    <w:next w:val="CommentText"/>
    <w:link w:val="CommentSubjectChar"/>
    <w:uiPriority w:val="99"/>
    <w:semiHidden/>
    <w:rsid w:val="002549E3"/>
    <w:rPr>
      <w:b/>
      <w:bCs/>
    </w:rPr>
  </w:style>
  <w:style w:type="paragraph" w:styleId="FootnoteText">
    <w:name w:val="footnote text"/>
    <w:basedOn w:val="Normal"/>
    <w:link w:val="FootnoteTextChar"/>
    <w:uiPriority w:val="99"/>
    <w:rsid w:val="00A00F9D"/>
    <w:rPr>
      <w:sz w:val="20"/>
      <w:szCs w:val="20"/>
    </w:rPr>
  </w:style>
  <w:style w:type="character" w:styleId="FootnoteReference">
    <w:name w:val="footnote reference"/>
    <w:uiPriority w:val="99"/>
    <w:rsid w:val="00A00F9D"/>
    <w:rPr>
      <w:vertAlign w:val="superscript"/>
    </w:rPr>
  </w:style>
  <w:style w:type="character" w:customStyle="1" w:styleId="Heading1Char">
    <w:name w:val="Heading 1 Char"/>
    <w:link w:val="Heading1"/>
    <w:rsid w:val="00F0025D"/>
    <w:rPr>
      <w:rFonts w:ascii="Arial" w:hAnsi="Arial"/>
      <w:b/>
      <w:bCs/>
      <w:caps/>
      <w:sz w:val="24"/>
    </w:rPr>
  </w:style>
  <w:style w:type="character" w:customStyle="1" w:styleId="FootnoteTextChar">
    <w:name w:val="Footnote Text Char"/>
    <w:link w:val="FootnoteText"/>
    <w:uiPriority w:val="99"/>
    <w:rsid w:val="003A7E6A"/>
    <w:rPr>
      <w:rFonts w:ascii="Arial" w:hAnsi="Arial"/>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702F5"/>
    <w:pPr>
      <w:ind w:left="720"/>
    </w:pPr>
  </w:style>
  <w:style w:type="character" w:customStyle="1" w:styleId="CommentTextChar">
    <w:name w:val="Comment Text Char"/>
    <w:link w:val="CommentText"/>
    <w:uiPriority w:val="99"/>
    <w:rsid w:val="00554C59"/>
    <w:rPr>
      <w:rFonts w:ascii="Arial" w:hAnsi="Arial"/>
      <w:lang w:eastAsia="en-US"/>
    </w:rPr>
  </w:style>
  <w:style w:type="character" w:customStyle="1" w:styleId="FooterChar">
    <w:name w:val="Footer Char"/>
    <w:link w:val="Footer"/>
    <w:uiPriority w:val="99"/>
    <w:rsid w:val="00011288"/>
    <w:rPr>
      <w:rFonts w:ascii="Arial" w:hAnsi="Arial"/>
      <w:sz w:val="24"/>
      <w:szCs w:val="24"/>
      <w:lang w:eastAsia="en-US"/>
    </w:rPr>
  </w:style>
  <w:style w:type="paragraph" w:styleId="TOCHeading">
    <w:name w:val="TOC Heading"/>
    <w:basedOn w:val="Heading1"/>
    <w:next w:val="Normal"/>
    <w:uiPriority w:val="39"/>
    <w:unhideWhenUsed/>
    <w:qFormat/>
    <w:rsid w:val="00F827DB"/>
    <w:pPr>
      <w:keepLines/>
      <w:spacing w:before="48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rsid w:val="006D1E90"/>
    <w:pPr>
      <w:tabs>
        <w:tab w:val="left" w:pos="0"/>
        <w:tab w:val="right" w:leader="dot" w:pos="9000"/>
      </w:tabs>
      <w:spacing w:after="100"/>
      <w:ind w:left="450" w:hanging="450"/>
    </w:pPr>
    <w:rPr>
      <w:rFonts w:ascii="Arial" w:hAnsi="Arial" w:cs="Tahoma"/>
      <w:b/>
      <w:caps/>
      <w:noProof/>
      <w:sz w:val="24"/>
      <w:szCs w:val="24"/>
    </w:rPr>
  </w:style>
  <w:style w:type="paragraph" w:styleId="TOC2">
    <w:name w:val="toc 2"/>
    <w:basedOn w:val="Normal"/>
    <w:next w:val="Normal"/>
    <w:autoRedefine/>
    <w:uiPriority w:val="39"/>
    <w:rsid w:val="00FF0518"/>
    <w:pPr>
      <w:tabs>
        <w:tab w:val="left" w:pos="706"/>
        <w:tab w:val="left" w:pos="1757"/>
        <w:tab w:val="right" w:leader="dot" w:pos="9014"/>
        <w:tab w:val="right" w:leader="dot" w:pos="9173"/>
      </w:tabs>
      <w:spacing w:after="100"/>
      <w:ind w:left="1800" w:hanging="1094"/>
    </w:pPr>
    <w:rPr>
      <w:rFonts w:ascii="Arial" w:hAnsi="Arial"/>
      <w:sz w:val="24"/>
    </w:rPr>
  </w:style>
  <w:style w:type="character" w:styleId="PlaceholderText">
    <w:name w:val="Placeholder Text"/>
    <w:uiPriority w:val="99"/>
    <w:semiHidden/>
    <w:rsid w:val="008B010A"/>
    <w:rPr>
      <w:color w:val="808080"/>
    </w:rPr>
  </w:style>
  <w:style w:type="character" w:customStyle="1" w:styleId="Heading2Char">
    <w:name w:val="Heading 2 Char"/>
    <w:link w:val="Heading2"/>
    <w:uiPriority w:val="9"/>
    <w:rsid w:val="000E2415"/>
    <w:rPr>
      <w:rFonts w:ascii="Arial" w:hAnsi="Arial" w:cs="Arial"/>
      <w:b/>
      <w:bCs/>
      <w:iCs/>
      <w:sz w:val="24"/>
      <w:szCs w:val="28"/>
    </w:rPr>
  </w:style>
  <w:style w:type="paragraph" w:styleId="Revision">
    <w:name w:val="Revision"/>
    <w:hidden/>
    <w:uiPriority w:val="99"/>
    <w:semiHidden/>
    <w:rsid w:val="00F52E42"/>
    <w:rPr>
      <w:sz w:val="22"/>
      <w:szCs w:val="16"/>
    </w:rPr>
  </w:style>
  <w:style w:type="paragraph" w:styleId="BodyText2">
    <w:name w:val="Body Text 2"/>
    <w:basedOn w:val="Normal"/>
    <w:link w:val="BodyText2Char"/>
    <w:uiPriority w:val="99"/>
    <w:rsid w:val="0074432B"/>
    <w:pPr>
      <w:jc w:val="center"/>
    </w:pPr>
    <w:rPr>
      <w:rFonts w:eastAsia="Calibri"/>
      <w:sz w:val="20"/>
      <w:szCs w:val="20"/>
      <w:lang w:val="x-none" w:eastAsia="en-US"/>
    </w:rPr>
  </w:style>
  <w:style w:type="character" w:customStyle="1" w:styleId="BodyText2Char">
    <w:name w:val="Body Text 2 Char"/>
    <w:link w:val="BodyText2"/>
    <w:uiPriority w:val="99"/>
    <w:rsid w:val="0074432B"/>
    <w:rPr>
      <w:rFonts w:eastAsia="Calibri"/>
      <w:sz w:val="20"/>
      <w:szCs w:val="20"/>
      <w:lang w:val="x-none" w:eastAsia="en-US"/>
    </w:rPr>
  </w:style>
  <w:style w:type="paragraph" w:customStyle="1" w:styleId="Default">
    <w:name w:val="Default"/>
    <w:rsid w:val="00CD0DBD"/>
    <w:pPr>
      <w:autoSpaceDE w:val="0"/>
      <w:autoSpaceDN w:val="0"/>
      <w:adjustRightInd w:val="0"/>
    </w:pPr>
    <w:rPr>
      <w:rFonts w:cs="Calibri"/>
      <w:color w:val="000000"/>
      <w:sz w:val="24"/>
      <w:szCs w:val="24"/>
    </w:rPr>
  </w:style>
  <w:style w:type="character" w:styleId="Strong">
    <w:name w:val="Strong"/>
    <w:uiPriority w:val="22"/>
    <w:qFormat/>
    <w:rsid w:val="002C2735"/>
    <w:rPr>
      <w:b/>
      <w:bCs/>
    </w:rPr>
  </w:style>
  <w:style w:type="paragraph" w:styleId="TOC3">
    <w:name w:val="toc 3"/>
    <w:basedOn w:val="Normal"/>
    <w:next w:val="Normal"/>
    <w:autoRedefine/>
    <w:uiPriority w:val="39"/>
    <w:unhideWhenUsed/>
    <w:rsid w:val="00906F78"/>
    <w:pPr>
      <w:tabs>
        <w:tab w:val="left" w:pos="706"/>
        <w:tab w:val="left" w:pos="1757"/>
        <w:tab w:val="right" w:leader="dot" w:pos="9014"/>
        <w:tab w:val="right" w:leader="dot" w:pos="9173"/>
      </w:tabs>
      <w:spacing w:after="100"/>
      <w:ind w:left="1800" w:hanging="1094"/>
    </w:pPr>
    <w:rPr>
      <w:rFonts w:ascii="Arial" w:hAnsi="Arial"/>
      <w:sz w:val="24"/>
    </w:rPr>
  </w:style>
  <w:style w:type="paragraph" w:customStyle="1" w:styleId="CLQEi">
    <w:name w:val="CLQE i"/>
    <w:basedOn w:val="Normal"/>
    <w:rsid w:val="00560E2B"/>
    <w:pPr>
      <w:tabs>
        <w:tab w:val="num" w:pos="1080"/>
      </w:tabs>
      <w:ind w:left="1080" w:hanging="360"/>
    </w:pPr>
    <w:rPr>
      <w:rFonts w:ascii="Arial" w:hAnsi="Arial"/>
      <w:szCs w:val="22"/>
      <w:lang w:eastAsia="en-US"/>
    </w:rPr>
  </w:style>
  <w:style w:type="paragraph" w:customStyle="1" w:styleId="FootnoteText1">
    <w:name w:val="Footnote Text1"/>
    <w:basedOn w:val="Normal"/>
    <w:next w:val="FootnoteText"/>
    <w:uiPriority w:val="99"/>
    <w:semiHidden/>
    <w:unhideWhenUsed/>
    <w:rsid w:val="0007059A"/>
    <w:rPr>
      <w:rFonts w:ascii="Arial" w:eastAsia="Calibri" w:hAnsi="Arial"/>
      <w:sz w:val="20"/>
      <w:szCs w:val="20"/>
      <w:lang w:eastAsia="en-US"/>
    </w:rPr>
  </w:style>
  <w:style w:type="paragraph" w:styleId="NormalWeb">
    <w:name w:val="Normal (Web)"/>
    <w:basedOn w:val="Normal"/>
    <w:uiPriority w:val="99"/>
    <w:unhideWhenUsed/>
    <w:rsid w:val="008B0FD7"/>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uiPriority w:val="39"/>
    <w:rsid w:val="007051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02238D"/>
    <w:pPr>
      <w:spacing w:after="120"/>
    </w:pPr>
  </w:style>
  <w:style w:type="character" w:customStyle="1" w:styleId="BodyTextChar">
    <w:name w:val="Body Text Char"/>
    <w:link w:val="BodyText"/>
    <w:uiPriority w:val="99"/>
    <w:rsid w:val="0002238D"/>
    <w:rPr>
      <w:sz w:val="22"/>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874223"/>
    <w:rPr>
      <w:sz w:val="22"/>
      <w:szCs w:val="16"/>
    </w:rPr>
  </w:style>
  <w:style w:type="character" w:customStyle="1" w:styleId="BalloonTextChar">
    <w:name w:val="Balloon Text Char"/>
    <w:link w:val="BalloonText"/>
    <w:uiPriority w:val="99"/>
    <w:semiHidden/>
    <w:rsid w:val="0002764E"/>
    <w:rPr>
      <w:rFonts w:ascii="Tahoma" w:hAnsi="Tahoma" w:cs="Tahoma"/>
      <w:sz w:val="16"/>
      <w:szCs w:val="16"/>
    </w:rPr>
  </w:style>
  <w:style w:type="paragraph" w:customStyle="1" w:styleId="paragraph">
    <w:name w:val="paragraph"/>
    <w:basedOn w:val="Normal"/>
    <w:rsid w:val="0002764E"/>
    <w:pPr>
      <w:spacing w:before="100" w:beforeAutospacing="1" w:after="100" w:afterAutospacing="1"/>
    </w:pPr>
    <w:rPr>
      <w:rFonts w:ascii="Times New Roman" w:hAnsi="Times New Roman"/>
      <w:sz w:val="24"/>
      <w:szCs w:val="24"/>
    </w:rPr>
  </w:style>
  <w:style w:type="character" w:customStyle="1" w:styleId="normaltextrun">
    <w:name w:val="normaltextrun"/>
    <w:rsid w:val="0002764E"/>
  </w:style>
  <w:style w:type="character" w:customStyle="1" w:styleId="eop">
    <w:name w:val="eop"/>
    <w:rsid w:val="0002764E"/>
  </w:style>
  <w:style w:type="character" w:styleId="UnresolvedMention">
    <w:name w:val="Unresolved Mention"/>
    <w:uiPriority w:val="99"/>
    <w:semiHidden/>
    <w:unhideWhenUsed/>
    <w:rsid w:val="00CE0415"/>
    <w:rPr>
      <w:color w:val="605E5C"/>
      <w:shd w:val="clear" w:color="auto" w:fill="E1DFDD"/>
    </w:rPr>
  </w:style>
  <w:style w:type="character" w:customStyle="1" w:styleId="Heading3Char">
    <w:name w:val="Heading 3 Char"/>
    <w:link w:val="Heading3"/>
    <w:rsid w:val="006911C5"/>
    <w:rPr>
      <w:rFonts w:cs="Arial"/>
      <w:b/>
      <w:bCs/>
      <w:sz w:val="26"/>
      <w:szCs w:val="26"/>
    </w:rPr>
  </w:style>
  <w:style w:type="character" w:customStyle="1" w:styleId="Heading4Char">
    <w:name w:val="Heading 4 Char"/>
    <w:link w:val="Heading4"/>
    <w:uiPriority w:val="9"/>
    <w:rsid w:val="006911C5"/>
    <w:rPr>
      <w:rFonts w:ascii="Times New Roman" w:hAnsi="Times New Roman"/>
      <w:b/>
      <w:bCs/>
      <w:sz w:val="28"/>
      <w:szCs w:val="28"/>
    </w:rPr>
  </w:style>
  <w:style w:type="character" w:customStyle="1" w:styleId="Heading5Char">
    <w:name w:val="Heading 5 Char"/>
    <w:link w:val="Heading5"/>
    <w:uiPriority w:val="9"/>
    <w:rsid w:val="006911C5"/>
    <w:rPr>
      <w:b/>
      <w:bCs/>
      <w:i/>
      <w:iCs/>
      <w:sz w:val="26"/>
      <w:szCs w:val="26"/>
    </w:rPr>
  </w:style>
  <w:style w:type="character" w:customStyle="1" w:styleId="Heading6Char">
    <w:name w:val="Heading 6 Char"/>
    <w:link w:val="Heading6"/>
    <w:uiPriority w:val="9"/>
    <w:rsid w:val="006911C5"/>
    <w:rPr>
      <w:rFonts w:ascii="Times New Roman" w:hAnsi="Times New Roman"/>
      <w:b/>
      <w:bCs/>
      <w:sz w:val="22"/>
      <w:szCs w:val="22"/>
    </w:rPr>
  </w:style>
  <w:style w:type="character" w:customStyle="1" w:styleId="Heading7Char">
    <w:name w:val="Heading 7 Char"/>
    <w:link w:val="Heading7"/>
    <w:uiPriority w:val="9"/>
    <w:rsid w:val="006911C5"/>
    <w:rPr>
      <w:rFonts w:ascii="Times New Roman" w:hAnsi="Times New Roman"/>
      <w:sz w:val="22"/>
      <w:szCs w:val="16"/>
    </w:rPr>
  </w:style>
  <w:style w:type="character" w:customStyle="1" w:styleId="Heading8Char">
    <w:name w:val="Heading 8 Char"/>
    <w:link w:val="Heading8"/>
    <w:uiPriority w:val="9"/>
    <w:rsid w:val="006911C5"/>
    <w:rPr>
      <w:rFonts w:ascii="Times New Roman" w:hAnsi="Times New Roman"/>
      <w:i/>
      <w:iCs/>
      <w:sz w:val="22"/>
      <w:szCs w:val="16"/>
    </w:rPr>
  </w:style>
  <w:style w:type="character" w:customStyle="1" w:styleId="Heading9Char">
    <w:name w:val="Heading 9 Char"/>
    <w:link w:val="Heading9"/>
    <w:uiPriority w:val="9"/>
    <w:rsid w:val="006911C5"/>
    <w:rPr>
      <w:rFonts w:cs="Arial"/>
      <w:sz w:val="22"/>
      <w:szCs w:val="22"/>
    </w:rPr>
  </w:style>
  <w:style w:type="character" w:customStyle="1" w:styleId="HeaderChar">
    <w:name w:val="Header Char"/>
    <w:link w:val="Header"/>
    <w:uiPriority w:val="99"/>
    <w:rsid w:val="006911C5"/>
    <w:rPr>
      <w:sz w:val="22"/>
      <w:szCs w:val="16"/>
    </w:rPr>
  </w:style>
  <w:style w:type="character" w:customStyle="1" w:styleId="CommentSubjectChar">
    <w:name w:val="Comment Subject Char"/>
    <w:link w:val="CommentSubject"/>
    <w:uiPriority w:val="99"/>
    <w:semiHidden/>
    <w:rsid w:val="006911C5"/>
    <w:rPr>
      <w:b/>
      <w:bCs/>
    </w:rPr>
  </w:style>
  <w:style w:type="character" w:customStyle="1" w:styleId="CLQEaChar">
    <w:name w:val="CLQE a) Char"/>
    <w:link w:val="CLQEa"/>
    <w:rsid w:val="006911C5"/>
    <w:rPr>
      <w:i/>
      <w:sz w:val="22"/>
      <w:szCs w:val="22"/>
    </w:rPr>
  </w:style>
  <w:style w:type="paragraph" w:customStyle="1" w:styleId="CLQEParagraphLeft075">
    <w:name w:val="CLQE Paragraph + Left:  0.75&quot;"/>
    <w:basedOn w:val="CLQEParagraph"/>
    <w:rsid w:val="006911C5"/>
    <w:pPr>
      <w:ind w:left="1080"/>
    </w:pPr>
    <w:rPr>
      <w:rFonts w:ascii="Arial" w:hAnsi="Arial"/>
      <w:lang w:eastAsia="en-US"/>
    </w:rPr>
  </w:style>
  <w:style w:type="character" w:styleId="Emphasis">
    <w:name w:val="Emphasis"/>
    <w:qFormat/>
    <w:rsid w:val="006911C5"/>
    <w:rPr>
      <w:i/>
      <w:iCs/>
    </w:rPr>
  </w:style>
  <w:style w:type="paragraph" w:styleId="EndnoteText">
    <w:name w:val="endnote text"/>
    <w:basedOn w:val="Normal"/>
    <w:link w:val="EndnoteTextChar"/>
    <w:rsid w:val="006911C5"/>
    <w:rPr>
      <w:rFonts w:ascii="Arial" w:hAnsi="Arial"/>
      <w:sz w:val="20"/>
      <w:szCs w:val="20"/>
      <w:lang w:val="x-none" w:eastAsia="en-US"/>
    </w:rPr>
  </w:style>
  <w:style w:type="character" w:customStyle="1" w:styleId="EndnoteTextChar">
    <w:name w:val="Endnote Text Char"/>
    <w:link w:val="EndnoteText"/>
    <w:rsid w:val="006911C5"/>
    <w:rPr>
      <w:rFonts w:ascii="Arial" w:hAnsi="Arial"/>
      <w:lang w:val="x-none" w:eastAsia="en-US"/>
    </w:rPr>
  </w:style>
  <w:style w:type="character" w:styleId="EndnoteReference">
    <w:name w:val="endnote reference"/>
    <w:rsid w:val="006911C5"/>
    <w:rPr>
      <w:vertAlign w:val="superscript"/>
    </w:rPr>
  </w:style>
  <w:style w:type="paragraph" w:customStyle="1" w:styleId="clqebullets0">
    <w:name w:val="clqebullets"/>
    <w:basedOn w:val="Normal"/>
    <w:rsid w:val="006911C5"/>
    <w:rPr>
      <w:rFonts w:ascii="Arial" w:hAnsi="Arial" w:cs="Arial"/>
      <w:szCs w:val="22"/>
    </w:rPr>
  </w:style>
  <w:style w:type="character" w:customStyle="1" w:styleId="Style1">
    <w:name w:val="Style1"/>
    <w:uiPriority w:val="1"/>
    <w:rsid w:val="006911C5"/>
    <w:rPr>
      <w:rFonts w:ascii="Calibri" w:hAnsi="Calibri"/>
      <w:sz w:val="22"/>
    </w:rPr>
  </w:style>
  <w:style w:type="character" w:customStyle="1" w:styleId="A1">
    <w:name w:val="A1"/>
    <w:uiPriority w:val="99"/>
    <w:rsid w:val="006911C5"/>
    <w:rPr>
      <w:rFonts w:cs="CentraleSans Light"/>
      <w:color w:val="000000"/>
      <w:sz w:val="68"/>
      <w:szCs w:val="68"/>
    </w:rPr>
  </w:style>
  <w:style w:type="paragraph" w:styleId="PlainText">
    <w:name w:val="Plain Text"/>
    <w:basedOn w:val="Normal"/>
    <w:link w:val="PlainTextChar"/>
    <w:uiPriority w:val="99"/>
    <w:unhideWhenUsed/>
    <w:rsid w:val="006911C5"/>
    <w:rPr>
      <w:rFonts w:eastAsia="Calibri"/>
      <w:szCs w:val="21"/>
    </w:rPr>
  </w:style>
  <w:style w:type="character" w:customStyle="1" w:styleId="PlainTextChar">
    <w:name w:val="Plain Text Char"/>
    <w:link w:val="PlainText"/>
    <w:uiPriority w:val="99"/>
    <w:rsid w:val="006911C5"/>
    <w:rPr>
      <w:rFonts w:eastAsia="Calibri"/>
      <w:sz w:val="22"/>
      <w:szCs w:val="21"/>
    </w:rPr>
  </w:style>
  <w:style w:type="character" w:customStyle="1" w:styleId="A2">
    <w:name w:val="A2"/>
    <w:uiPriority w:val="99"/>
    <w:rsid w:val="006911C5"/>
    <w:rPr>
      <w:rFonts w:cs="CentraleSans XLight"/>
      <w:color w:val="000000"/>
      <w:sz w:val="48"/>
      <w:szCs w:val="48"/>
    </w:rPr>
  </w:style>
  <w:style w:type="table" w:customStyle="1" w:styleId="TableGrid2">
    <w:name w:val="Table Grid2"/>
    <w:basedOn w:val="TableNormal"/>
    <w:next w:val="TableGrid"/>
    <w:uiPriority w:val="59"/>
    <w:rsid w:val="006911C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6911C5"/>
    <w:rPr>
      <w:rFonts w:eastAsia="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CLQEBullets2">
    <w:name w:val="CLQE Bullets2"/>
    <w:basedOn w:val="NoList"/>
    <w:rsid w:val="006911C5"/>
    <w:pPr>
      <w:numPr>
        <w:numId w:val="64"/>
      </w:numPr>
    </w:pPr>
  </w:style>
  <w:style w:type="paragraph" w:styleId="TOC4">
    <w:name w:val="toc 4"/>
    <w:basedOn w:val="Normal"/>
    <w:next w:val="Normal"/>
    <w:autoRedefine/>
    <w:uiPriority w:val="39"/>
    <w:unhideWhenUsed/>
    <w:rsid w:val="006911C5"/>
    <w:pPr>
      <w:spacing w:after="100" w:line="259" w:lineRule="auto"/>
      <w:ind w:left="660"/>
    </w:pPr>
    <w:rPr>
      <w:szCs w:val="22"/>
    </w:rPr>
  </w:style>
  <w:style w:type="paragraph" w:styleId="TOC5">
    <w:name w:val="toc 5"/>
    <w:basedOn w:val="Normal"/>
    <w:next w:val="Normal"/>
    <w:autoRedefine/>
    <w:uiPriority w:val="39"/>
    <w:unhideWhenUsed/>
    <w:rsid w:val="006911C5"/>
    <w:pPr>
      <w:spacing w:after="100" w:line="259" w:lineRule="auto"/>
      <w:ind w:left="880"/>
    </w:pPr>
    <w:rPr>
      <w:szCs w:val="22"/>
    </w:rPr>
  </w:style>
  <w:style w:type="paragraph" w:styleId="TOC6">
    <w:name w:val="toc 6"/>
    <w:basedOn w:val="Normal"/>
    <w:next w:val="Normal"/>
    <w:autoRedefine/>
    <w:uiPriority w:val="39"/>
    <w:unhideWhenUsed/>
    <w:rsid w:val="006911C5"/>
    <w:pPr>
      <w:spacing w:after="100" w:line="259" w:lineRule="auto"/>
      <w:ind w:left="1100"/>
    </w:pPr>
    <w:rPr>
      <w:szCs w:val="22"/>
    </w:rPr>
  </w:style>
  <w:style w:type="paragraph" w:styleId="TOC7">
    <w:name w:val="toc 7"/>
    <w:basedOn w:val="Normal"/>
    <w:next w:val="Normal"/>
    <w:autoRedefine/>
    <w:uiPriority w:val="39"/>
    <w:unhideWhenUsed/>
    <w:rsid w:val="006911C5"/>
    <w:pPr>
      <w:spacing w:after="100" w:line="259" w:lineRule="auto"/>
      <w:ind w:left="1320"/>
    </w:pPr>
    <w:rPr>
      <w:szCs w:val="22"/>
    </w:rPr>
  </w:style>
  <w:style w:type="paragraph" w:styleId="TOC8">
    <w:name w:val="toc 8"/>
    <w:basedOn w:val="Normal"/>
    <w:next w:val="Normal"/>
    <w:autoRedefine/>
    <w:uiPriority w:val="39"/>
    <w:unhideWhenUsed/>
    <w:rsid w:val="006911C5"/>
    <w:pPr>
      <w:spacing w:after="100" w:line="259" w:lineRule="auto"/>
      <w:ind w:left="1540"/>
    </w:pPr>
    <w:rPr>
      <w:szCs w:val="22"/>
    </w:rPr>
  </w:style>
  <w:style w:type="paragraph" w:styleId="TOC9">
    <w:name w:val="toc 9"/>
    <w:basedOn w:val="Normal"/>
    <w:next w:val="Normal"/>
    <w:autoRedefine/>
    <w:uiPriority w:val="39"/>
    <w:unhideWhenUsed/>
    <w:rsid w:val="006911C5"/>
    <w:pPr>
      <w:spacing w:after="100" w:line="259" w:lineRule="auto"/>
      <w:ind w:left="1760"/>
    </w:pPr>
    <w:rPr>
      <w:szCs w:val="22"/>
    </w:rPr>
  </w:style>
  <w:style w:type="table" w:customStyle="1" w:styleId="TableGrid0">
    <w:name w:val="TableGrid"/>
    <w:rsid w:val="006911C5"/>
    <w:rPr>
      <w:sz w:val="22"/>
      <w:szCs w:val="22"/>
    </w:rPr>
    <w:tblPr>
      <w:tblCellMar>
        <w:top w:w="0" w:type="dxa"/>
        <w:left w:w="0" w:type="dxa"/>
        <w:bottom w:w="0" w:type="dxa"/>
        <w:right w:w="0" w:type="dxa"/>
      </w:tblCellMar>
    </w:tblPr>
  </w:style>
  <w:style w:type="table" w:customStyle="1" w:styleId="TableGrid10">
    <w:name w:val="TableGrid1"/>
    <w:rsid w:val="006911C5"/>
    <w:rPr>
      <w:sz w:val="22"/>
      <w:szCs w:val="22"/>
    </w:rPr>
    <w:tblPr>
      <w:tblCellMar>
        <w:top w:w="0" w:type="dxa"/>
        <w:left w:w="0" w:type="dxa"/>
        <w:bottom w:w="0" w:type="dxa"/>
        <w:right w:w="0" w:type="dxa"/>
      </w:tblCellMar>
    </w:tblPr>
  </w:style>
  <w:style w:type="table" w:customStyle="1" w:styleId="TableGrid8">
    <w:name w:val="Table Grid8"/>
    <w:basedOn w:val="TableNormal"/>
    <w:next w:val="TableGrid"/>
    <w:rsid w:val="006911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agesmore">
    <w:name w:val="ccpages_more"/>
    <w:basedOn w:val="Normal"/>
    <w:rsid w:val="006911C5"/>
    <w:pPr>
      <w:spacing w:before="100" w:beforeAutospacing="1" w:after="225" w:line="360" w:lineRule="atLeast"/>
    </w:pPr>
    <w:rPr>
      <w:rFonts w:ascii="Arial" w:hAnsi="Arial" w:cs="Arial"/>
      <w:sz w:val="20"/>
      <w:szCs w:val="20"/>
    </w:rPr>
  </w:style>
  <w:style w:type="numbering" w:customStyle="1" w:styleId="NoList1">
    <w:name w:val="No List1"/>
    <w:next w:val="NoList"/>
    <w:uiPriority w:val="99"/>
    <w:semiHidden/>
    <w:unhideWhenUsed/>
    <w:rsid w:val="006911C5"/>
  </w:style>
  <w:style w:type="paragraph" w:styleId="BlockText">
    <w:name w:val="Block Text"/>
    <w:basedOn w:val="Normal"/>
    <w:rsid w:val="006911C5"/>
    <w:pPr>
      <w:ind w:left="346" w:right="-108" w:hanging="454"/>
    </w:pPr>
    <w:rPr>
      <w:rFonts w:ascii="Book Antiqua" w:hAnsi="Book Antiqua"/>
      <w:sz w:val="16"/>
      <w:szCs w:val="20"/>
      <w:lang w:eastAsia="en-US"/>
    </w:rPr>
  </w:style>
  <w:style w:type="paragraph" w:styleId="DocumentMap">
    <w:name w:val="Document Map"/>
    <w:basedOn w:val="Normal"/>
    <w:link w:val="DocumentMapChar"/>
    <w:semiHidden/>
    <w:unhideWhenUsed/>
    <w:rsid w:val="006911C5"/>
    <w:rPr>
      <w:rFonts w:ascii="Lucida Grande" w:hAnsi="Lucida Grande" w:cs="Lucida Grande"/>
      <w:sz w:val="24"/>
      <w:szCs w:val="24"/>
      <w:lang w:eastAsia="en-US"/>
    </w:rPr>
  </w:style>
  <w:style w:type="character" w:customStyle="1" w:styleId="DocumentMapChar">
    <w:name w:val="Document Map Char"/>
    <w:link w:val="DocumentMap"/>
    <w:semiHidden/>
    <w:rsid w:val="006911C5"/>
    <w:rPr>
      <w:rFonts w:ascii="Lucida Grande" w:hAnsi="Lucida Grande" w:cs="Lucida Grande"/>
      <w:sz w:val="24"/>
      <w:szCs w:val="24"/>
      <w:lang w:eastAsia="en-US"/>
    </w:rPr>
  </w:style>
  <w:style w:type="paragraph" w:styleId="Title">
    <w:name w:val="Title"/>
    <w:basedOn w:val="Normal"/>
    <w:next w:val="Normal"/>
    <w:link w:val="TitleChar"/>
    <w:uiPriority w:val="10"/>
    <w:qFormat/>
    <w:rsid w:val="006911C5"/>
    <w:pPr>
      <w:spacing w:before="240" w:after="60"/>
      <w:jc w:val="center"/>
      <w:outlineLvl w:val="0"/>
    </w:pPr>
    <w:rPr>
      <w:rFonts w:ascii="Calibri Light" w:hAnsi="Calibri Light"/>
      <w:b/>
      <w:bCs/>
      <w:kern w:val="28"/>
      <w:sz w:val="32"/>
      <w:szCs w:val="32"/>
      <w:lang w:eastAsia="en-US"/>
    </w:rPr>
  </w:style>
  <w:style w:type="character" w:customStyle="1" w:styleId="TitleChar">
    <w:name w:val="Title Char"/>
    <w:link w:val="Title"/>
    <w:uiPriority w:val="10"/>
    <w:rsid w:val="006911C5"/>
    <w:rPr>
      <w:rFonts w:ascii="Calibri Light" w:hAnsi="Calibri Light"/>
      <w:b/>
      <w:bCs/>
      <w:kern w:val="28"/>
      <w:sz w:val="32"/>
      <w:szCs w:val="32"/>
      <w:lang w:eastAsia="en-US"/>
    </w:rPr>
  </w:style>
  <w:style w:type="numbering" w:customStyle="1" w:styleId="NoList11">
    <w:name w:val="No List11"/>
    <w:next w:val="NoList"/>
    <w:uiPriority w:val="99"/>
    <w:semiHidden/>
    <w:unhideWhenUsed/>
    <w:rsid w:val="006911C5"/>
  </w:style>
  <w:style w:type="table" w:customStyle="1" w:styleId="TableGrid3">
    <w:name w:val="Table Grid3"/>
    <w:basedOn w:val="TableNormal"/>
    <w:next w:val="TableGrid"/>
    <w:rsid w:val="006911C5"/>
    <w:rPr>
      <w:rFonts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911C5"/>
  </w:style>
  <w:style w:type="table" w:customStyle="1" w:styleId="TableGrid4">
    <w:name w:val="Table Grid4"/>
    <w:basedOn w:val="TableNormal"/>
    <w:next w:val="TableGrid"/>
    <w:rsid w:val="006911C5"/>
    <w:rPr>
      <w:rFonts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911C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911C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911C5"/>
  </w:style>
  <w:style w:type="table" w:customStyle="1" w:styleId="TableGrid7">
    <w:name w:val="Table Grid7"/>
    <w:basedOn w:val="TableNormal"/>
    <w:next w:val="TableGrid"/>
    <w:rsid w:val="006911C5"/>
    <w:rPr>
      <w:rFonts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1C5"/>
    <w:rPr>
      <w:rFonts w:eastAsia="Calibri"/>
      <w:sz w:val="22"/>
      <w:szCs w:val="22"/>
      <w:lang w:eastAsia="en-US"/>
    </w:rPr>
  </w:style>
  <w:style w:type="table" w:customStyle="1" w:styleId="TableGrid81">
    <w:name w:val="Table Grid81"/>
    <w:basedOn w:val="TableNormal"/>
    <w:next w:val="TableGrid"/>
    <w:uiPriority w:val="59"/>
    <w:rsid w:val="006911C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6911C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911C5"/>
    <w:pPr>
      <w:spacing w:after="60"/>
      <w:jc w:val="center"/>
      <w:outlineLvl w:val="1"/>
    </w:pPr>
    <w:rPr>
      <w:rFonts w:ascii="Calibri Light" w:hAnsi="Calibri Light"/>
      <w:sz w:val="24"/>
      <w:szCs w:val="24"/>
      <w:lang w:eastAsia="en-US"/>
    </w:rPr>
  </w:style>
  <w:style w:type="character" w:customStyle="1" w:styleId="SubtitleChar">
    <w:name w:val="Subtitle Char"/>
    <w:link w:val="Subtitle"/>
    <w:rsid w:val="006911C5"/>
    <w:rPr>
      <w:rFonts w:ascii="Calibri Light" w:hAnsi="Calibri Light"/>
      <w:sz w:val="24"/>
      <w:szCs w:val="24"/>
      <w:lang w:eastAsia="en-US"/>
    </w:rPr>
  </w:style>
  <w:style w:type="numbering" w:customStyle="1" w:styleId="CLQEBullets21">
    <w:name w:val="CLQE Bullets21"/>
    <w:basedOn w:val="NoList"/>
    <w:rsid w:val="006911C5"/>
    <w:pPr>
      <w:numPr>
        <w:numId w:val="74"/>
      </w:numPr>
    </w:pPr>
  </w:style>
  <w:style w:type="paragraph" w:customStyle="1" w:styleId="Style5">
    <w:name w:val="Style5"/>
    <w:basedOn w:val="Normal"/>
    <w:rsid w:val="006911C5"/>
    <w:pPr>
      <w:tabs>
        <w:tab w:val="num" w:pos="648"/>
        <w:tab w:val="left" w:pos="851"/>
        <w:tab w:val="left" w:pos="1440"/>
      </w:tabs>
      <w:ind w:left="648" w:hanging="288"/>
    </w:pPr>
    <w:rPr>
      <w:rFonts w:ascii="Arial" w:hAnsi="Arial"/>
      <w:b/>
      <w:szCs w:val="22"/>
      <w:lang w:eastAsia="en-US"/>
    </w:rPr>
  </w:style>
  <w:style w:type="numbering" w:customStyle="1" w:styleId="NoList4">
    <w:name w:val="No List4"/>
    <w:next w:val="NoList"/>
    <w:uiPriority w:val="99"/>
    <w:semiHidden/>
    <w:unhideWhenUsed/>
    <w:rsid w:val="006911C5"/>
  </w:style>
  <w:style w:type="table" w:customStyle="1" w:styleId="TableGrid9">
    <w:name w:val="Table Grid9"/>
    <w:basedOn w:val="TableNormal"/>
    <w:next w:val="TableGrid"/>
    <w:uiPriority w:val="39"/>
    <w:rsid w:val="006911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911C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911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LQEBullets22">
    <w:name w:val="CLQE Bullets22"/>
    <w:basedOn w:val="NoList"/>
    <w:rsid w:val="006911C5"/>
  </w:style>
  <w:style w:type="numbering" w:customStyle="1" w:styleId="NoList5">
    <w:name w:val="No List5"/>
    <w:next w:val="NoList"/>
    <w:uiPriority w:val="99"/>
    <w:semiHidden/>
    <w:unhideWhenUsed/>
    <w:rsid w:val="006911C5"/>
  </w:style>
  <w:style w:type="table" w:customStyle="1" w:styleId="TableGrid100">
    <w:name w:val="Table Grid10"/>
    <w:basedOn w:val="TableNormal"/>
    <w:next w:val="TableGrid"/>
    <w:uiPriority w:val="39"/>
    <w:rsid w:val="006911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911C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911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LQEBullets23">
    <w:name w:val="CLQE Bullets23"/>
    <w:basedOn w:val="NoList"/>
    <w:rsid w:val="006911C5"/>
    <w:pPr>
      <w:numPr>
        <w:numId w:val="75"/>
      </w:numPr>
    </w:pPr>
  </w:style>
  <w:style w:type="character" w:styleId="Mention">
    <w:name w:val="Mention"/>
    <w:uiPriority w:val="99"/>
    <w:unhideWhenUsed/>
    <w:rsid w:val="006911C5"/>
    <w:rPr>
      <w:color w:val="2B579A"/>
      <w:shd w:val="clear" w:color="auto" w:fill="E1DFDD"/>
    </w:rPr>
  </w:style>
  <w:style w:type="paragraph" w:customStyle="1" w:styleId="xmsonormal">
    <w:name w:val="x_msonormal"/>
    <w:basedOn w:val="Normal"/>
    <w:uiPriority w:val="99"/>
    <w:rsid w:val="006911C5"/>
    <w:rPr>
      <w:rFonts w:ascii="Times New Roman" w:eastAsia="Calibri" w:hAnsi="Times New Roman"/>
      <w:sz w:val="24"/>
      <w:szCs w:val="24"/>
    </w:rPr>
  </w:style>
  <w:style w:type="paragraph" w:customStyle="1" w:styleId="TableParagraph">
    <w:name w:val="Table Paragraph"/>
    <w:basedOn w:val="Normal"/>
    <w:uiPriority w:val="1"/>
    <w:qFormat/>
    <w:rsid w:val="006911C5"/>
    <w:pPr>
      <w:widowControl w:val="0"/>
      <w:autoSpaceDE w:val="0"/>
      <w:autoSpaceDN w:val="0"/>
      <w:ind w:left="107"/>
    </w:pPr>
    <w:rPr>
      <w:rFonts w:eastAsia="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128">
      <w:bodyDiv w:val="1"/>
      <w:marLeft w:val="0"/>
      <w:marRight w:val="0"/>
      <w:marTop w:val="0"/>
      <w:marBottom w:val="0"/>
      <w:divBdr>
        <w:top w:val="none" w:sz="0" w:space="0" w:color="auto"/>
        <w:left w:val="none" w:sz="0" w:space="0" w:color="auto"/>
        <w:bottom w:val="none" w:sz="0" w:space="0" w:color="auto"/>
        <w:right w:val="none" w:sz="0" w:space="0" w:color="auto"/>
      </w:divBdr>
    </w:div>
    <w:div w:id="780538318">
      <w:bodyDiv w:val="1"/>
      <w:marLeft w:val="0"/>
      <w:marRight w:val="0"/>
      <w:marTop w:val="0"/>
      <w:marBottom w:val="0"/>
      <w:divBdr>
        <w:top w:val="none" w:sz="0" w:space="0" w:color="auto"/>
        <w:left w:val="none" w:sz="0" w:space="0" w:color="auto"/>
        <w:bottom w:val="none" w:sz="0" w:space="0" w:color="auto"/>
        <w:right w:val="none" w:sz="0" w:space="0" w:color="auto"/>
      </w:divBdr>
    </w:div>
    <w:div w:id="1095441014">
      <w:bodyDiv w:val="1"/>
      <w:marLeft w:val="0"/>
      <w:marRight w:val="0"/>
      <w:marTop w:val="0"/>
      <w:marBottom w:val="0"/>
      <w:divBdr>
        <w:top w:val="none" w:sz="0" w:space="0" w:color="auto"/>
        <w:left w:val="none" w:sz="0" w:space="0" w:color="auto"/>
        <w:bottom w:val="none" w:sz="0" w:space="0" w:color="auto"/>
        <w:right w:val="none" w:sz="0" w:space="0" w:color="auto"/>
      </w:divBdr>
    </w:div>
    <w:div w:id="13492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eec.org.uk/wp-content/uploads/2021/05/MDX_SEEC-Descriptors_Update-May-2021_Version-2_For-screen_AW13885.pdf" TargetMode="External"/><Relationship Id="rId21" Type="http://schemas.openxmlformats.org/officeDocument/2006/relationships/hyperlink" Target="https://www.tees.ac.uk/docs/DocRepo/Quality%20framework/C-Course%20Design,%20Development%20and%20Approval.doc" TargetMode="External"/><Relationship Id="rId34" Type="http://schemas.openxmlformats.org/officeDocument/2006/relationships/hyperlink" Target="https://unity3.tees.ac.uk/departments/058/SitePages/Learning%20Design%20Framework%20and%20Toolkit.aspx" TargetMode="External"/><Relationship Id="rId42" Type="http://schemas.openxmlformats.org/officeDocument/2006/relationships/hyperlink" Target="https://unity3.tees.ac.uk/departments/058/SitePages/Learning%20Design%20Framework%20and%20Toolkit.aspx" TargetMode="External"/><Relationship Id="rId47" Type="http://schemas.openxmlformats.org/officeDocument/2006/relationships/hyperlink" Target="https://www.tees.ac.uk/docs/index.cfm?folder=student%20regulations&amp;name=Assessment%20Regulations" TargetMode="External"/><Relationship Id="rId50" Type="http://schemas.openxmlformats.org/officeDocument/2006/relationships/hyperlink" Target="https://www.qaa.ac.uk/quality-code/characteristics-statements" TargetMode="External"/><Relationship Id="rId55" Type="http://schemas.openxmlformats.org/officeDocument/2006/relationships/hyperlink" Target="https://www.instituteforapprenticeships.org/apprenticeship-standards/" TargetMode="External"/><Relationship Id="rId63" Type="http://schemas.openxmlformats.org/officeDocument/2006/relationships/hyperlink" Target="https://unity3.tees.ac.uk/departments/058/AR2017/Supporting%20Documents/Forms/AllItems.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ees.ac.uk/docs/DocRepo/Quality%20framework/CAMS.doc" TargetMode="External"/><Relationship Id="rId29" Type="http://schemas.openxmlformats.org/officeDocument/2006/relationships/hyperlink" Target="https://www.qaa.ac.uk/quality-code/characteristics-statements"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eader" Target="header4.xml"/><Relationship Id="rId37" Type="http://schemas.openxmlformats.org/officeDocument/2006/relationships/hyperlink" Target="https://unity3.tees.ac.uk/departments/058/SitePages/Learning%20Design%20Framework%20and%20Toolkit.aspx" TargetMode="External"/><Relationship Id="rId40" Type="http://schemas.openxmlformats.org/officeDocument/2006/relationships/hyperlink" Target="https://unity3.tees.ac.uk/departments/058/SitePages/Learning%20Design%20Framework%20and%20Toolkit.aspx" TargetMode="External"/><Relationship Id="rId45" Type="http://schemas.openxmlformats.org/officeDocument/2006/relationships/footer" Target="footer5.xml"/><Relationship Id="rId53" Type="http://schemas.openxmlformats.org/officeDocument/2006/relationships/hyperlink" Target="https://www.qaa.ac.uk/en/quality-code/advice-and-guidance/work-based-learning" TargetMode="External"/><Relationship Id="rId58" Type="http://schemas.openxmlformats.org/officeDocument/2006/relationships/hyperlink" Target="https://extra.tees.ac.uk/sites/publicdocuments/Legal%20and%20Governance%20Services/Assessment%20and%20Feedback%20Policy.pdf" TargetMode="External"/><Relationship Id="rId5" Type="http://schemas.openxmlformats.org/officeDocument/2006/relationships/numbering" Target="numbering.xml"/><Relationship Id="rId61" Type="http://schemas.openxmlformats.org/officeDocument/2006/relationships/hyperlink" Target="https://blogs.tees.ac.uk/lteonline/learning-and-teaching/" TargetMode="External"/><Relationship Id="rId19" Type="http://schemas.openxmlformats.org/officeDocument/2006/relationships/header" Target="header3.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yperlink" Target="https://www.qaa.ac.uk/en/quality-code/qualifications-frameworks" TargetMode="External"/><Relationship Id="rId30" Type="http://schemas.openxmlformats.org/officeDocument/2006/relationships/hyperlink" Target="https://www.instituteforapprenticeships.org/apprenticeship-standards/" TargetMode="External"/><Relationship Id="rId35" Type="http://schemas.openxmlformats.org/officeDocument/2006/relationships/hyperlink" Target="https://unity3.tees.ac.uk/departments/058/SitePages/Learning%20Design%20Framework%20and%20Toolkit.aspx" TargetMode="External"/><Relationship Id="rId43" Type="http://schemas.openxmlformats.org/officeDocument/2006/relationships/hyperlink" Target="https://unity3.tees.ac.uk/departments/058/SitePages/Learning%20Design%20Framework%20and%20Toolkit.aspx" TargetMode="External"/><Relationship Id="rId48" Type="http://schemas.openxmlformats.org/officeDocument/2006/relationships/hyperlink" Target="https://www.tees.ac.uk/docs/DocRepo/Quality%20framework/D2%20-%20External%20Examiner%20Process.doc" TargetMode="External"/><Relationship Id="rId56" Type="http://schemas.openxmlformats.org/officeDocument/2006/relationships/hyperlink" Target="https://www.tees.ac.uk/docs/DocRepo/Quality%20framework/CAMS.doc"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qaa.ac.uk/quality-cod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xtra.tees.ac.uk/sites/publicdocuments/Legal%20and%20Governance%20Services/Assessment%20and%20Feedback%20Policy.pdf" TargetMode="External"/><Relationship Id="rId25" Type="http://schemas.openxmlformats.org/officeDocument/2006/relationships/image" Target="media/image4.png"/><Relationship Id="rId33" Type="http://schemas.openxmlformats.org/officeDocument/2006/relationships/footer" Target="footer4.xml"/><Relationship Id="rId38" Type="http://schemas.openxmlformats.org/officeDocument/2006/relationships/hyperlink" Target="https://unity3.tees.ac.uk/departments/058/SitePages/Learning%20Design%20Framework%20and%20Toolkit.aspx" TargetMode="External"/><Relationship Id="rId46" Type="http://schemas.openxmlformats.org/officeDocument/2006/relationships/footer" Target="footer6.xml"/><Relationship Id="rId59" Type="http://schemas.openxmlformats.org/officeDocument/2006/relationships/hyperlink" Target="https://unity3.tees.ac.uk/departments/058/SD2017/SitePages/Academic%20Enhancement%20Framework.aspx" TargetMode="External"/><Relationship Id="rId20" Type="http://schemas.openxmlformats.org/officeDocument/2006/relationships/hyperlink" Target="https://www.tees.ac.uk/docs/DocRepo/Quality%20framework/C-Course%20Design,%20Development%20and%20Approval.doc" TargetMode="External"/><Relationship Id="rId41" Type="http://schemas.openxmlformats.org/officeDocument/2006/relationships/hyperlink" Target="https://unity3.tees.ac.uk/departments/058/SitePages/Learning%20Design%20Framework%20and%20Toolkit.aspx" TargetMode="External"/><Relationship Id="rId54" Type="http://schemas.openxmlformats.org/officeDocument/2006/relationships/hyperlink" Target="https://unity3.tees.ac.uk/departments/058/AR2017/Supporting%20Documents/Forms/AllItems.aspx" TargetMode="External"/><Relationship Id="rId62" Type="http://schemas.openxmlformats.org/officeDocument/2006/relationships/hyperlink" Target="https://www.gov.uk/government/publications/apprenticeships-off-the-job-train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qaa.ac.uk/quality-code" TargetMode="External"/><Relationship Id="rId28" Type="http://schemas.openxmlformats.org/officeDocument/2006/relationships/hyperlink" Target="https://www.qaa.ac.uk/quality-code/subject-benchmark-statements" TargetMode="External"/><Relationship Id="rId36" Type="http://schemas.openxmlformats.org/officeDocument/2006/relationships/hyperlink" Target="https://unity3.tees.ac.uk/departments/058/SitePages/Learning%20Design%20Framework%20and%20Toolkit.aspx" TargetMode="External"/><Relationship Id="rId49" Type="http://schemas.openxmlformats.org/officeDocument/2006/relationships/hyperlink" Target="https://www.tees.ac.uk/docs/index.cfm?folder=student%20regulations&amp;name=Assessment%20Regulations" TargetMode="External"/><Relationship Id="rId57" Type="http://schemas.openxmlformats.org/officeDocument/2006/relationships/hyperlink" Target="https://www.tees.ac.uk/sections/about/public_information/quality_framework.cfm" TargetMode="External"/><Relationship Id="rId10" Type="http://schemas.openxmlformats.org/officeDocument/2006/relationships/endnotes" Target="endnotes.xml"/><Relationship Id="rId31" Type="http://schemas.openxmlformats.org/officeDocument/2006/relationships/hyperlink" Target="https://www.qaa.ac.uk/quality-code/characteristics-statements" TargetMode="External"/><Relationship Id="rId44" Type="http://schemas.openxmlformats.org/officeDocument/2006/relationships/hyperlink" Target="https://unity3.tees.ac.uk/departments/058/SitePages/Learning%20Design%20Framework%20and%20Toolkit.aspx" TargetMode="External"/><Relationship Id="rId52" Type="http://schemas.openxmlformats.org/officeDocument/2006/relationships/hyperlink" Target="https://www.gov.uk/government/publications/apprenticeship-funding-rules-2018-to-2019" TargetMode="External"/><Relationship Id="rId60" Type="http://schemas.openxmlformats.org/officeDocument/2006/relationships/hyperlink" Target="https://www.qaa.ac.uk/quality-code"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s://unity3.tees.ac.uk/departments/058/SitePages/Learning%20Design%20Framework%20and%20Toolki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qaa.ac.uk/docs/qaa/quality-code/quality-assuring-higher-education-in-apprenticeshi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E6C93C259D947BA6AFA496CE6E55D" ma:contentTypeVersion="5" ma:contentTypeDescription="Create a new document." ma:contentTypeScope="" ma:versionID="067e5eb53010248cd7a5dea5f180f990">
  <xsd:schema xmlns:xsd="http://www.w3.org/2001/XMLSchema" xmlns:xs="http://www.w3.org/2001/XMLSchema" xmlns:p="http://schemas.microsoft.com/office/2006/metadata/properties" xmlns:ns2="f16433e8-fcda-4152-b97e-07d7b0608ade" targetNamespace="http://schemas.microsoft.com/office/2006/metadata/properties" ma:root="true" ma:fieldsID="c53f681bf56accad7653cb0fb16b6dfb" ns2:_="">
    <xsd:import namespace="f16433e8-fcda-4152-b97e-07d7b0608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433e8-fcda-4152-b97e-07d7b0608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78CF4-1542-49E1-8220-0C1BE3D726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0A9E2E-E02D-4865-8D93-FCCB6CA117ED}">
  <ds:schemaRefs>
    <ds:schemaRef ds:uri="http://schemas.openxmlformats.org/officeDocument/2006/bibliography"/>
  </ds:schemaRefs>
</ds:datastoreItem>
</file>

<file path=customXml/itemProps3.xml><?xml version="1.0" encoding="utf-8"?>
<ds:datastoreItem xmlns:ds="http://schemas.openxmlformats.org/officeDocument/2006/customXml" ds:itemID="{24661D99-7B84-4A2D-B80C-877DA758799B}">
  <ds:schemaRefs>
    <ds:schemaRef ds:uri="http://schemas.microsoft.com/sharepoint/v3/contenttype/forms"/>
  </ds:schemaRefs>
</ds:datastoreItem>
</file>

<file path=customXml/itemProps4.xml><?xml version="1.0" encoding="utf-8"?>
<ds:datastoreItem xmlns:ds="http://schemas.openxmlformats.org/officeDocument/2006/customXml" ds:itemID="{84A54E66-680B-4BD0-92E5-5E1B4115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433e8-fcda-4152-b97e-07d7b0608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91</Pages>
  <Words>27108</Words>
  <Characters>154520</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Guidance for Panel Members: Approval</vt:lpstr>
    </vt:vector>
  </TitlesOfParts>
  <Company>University of Teesside</Company>
  <LinksUpToDate>false</LinksUpToDate>
  <CharactersWithSpaces>181266</CharactersWithSpaces>
  <SharedDoc>false</SharedDoc>
  <HLinks>
    <vt:vector size="468" baseType="variant">
      <vt:variant>
        <vt:i4>4325450</vt:i4>
      </vt:variant>
      <vt:variant>
        <vt:i4>348</vt:i4>
      </vt:variant>
      <vt:variant>
        <vt:i4>0</vt:i4>
      </vt:variant>
      <vt:variant>
        <vt:i4>5</vt:i4>
      </vt:variant>
      <vt:variant>
        <vt:lpwstr>https://unity3.tees.ac.uk/departments/058/AR2017/Supporting Documents/Forms/AllItems.aspx</vt:lpwstr>
      </vt:variant>
      <vt:variant>
        <vt:lpwstr/>
      </vt:variant>
      <vt:variant>
        <vt:i4>3145767</vt:i4>
      </vt:variant>
      <vt:variant>
        <vt:i4>345</vt:i4>
      </vt:variant>
      <vt:variant>
        <vt:i4>0</vt:i4>
      </vt:variant>
      <vt:variant>
        <vt:i4>5</vt:i4>
      </vt:variant>
      <vt:variant>
        <vt:lpwstr>https://www.gov.uk/government/publications/apprenticeships-off-the-job-training</vt:lpwstr>
      </vt:variant>
      <vt:variant>
        <vt:lpwstr/>
      </vt:variant>
      <vt:variant>
        <vt:i4>393217</vt:i4>
      </vt:variant>
      <vt:variant>
        <vt:i4>342</vt:i4>
      </vt:variant>
      <vt:variant>
        <vt:i4>0</vt:i4>
      </vt:variant>
      <vt:variant>
        <vt:i4>5</vt:i4>
      </vt:variant>
      <vt:variant>
        <vt:lpwstr>https://blogs.tees.ac.uk/lteonline/learning-and-teaching/</vt:lpwstr>
      </vt:variant>
      <vt:variant>
        <vt:lpwstr/>
      </vt:variant>
      <vt:variant>
        <vt:i4>7602291</vt:i4>
      </vt:variant>
      <vt:variant>
        <vt:i4>339</vt:i4>
      </vt:variant>
      <vt:variant>
        <vt:i4>0</vt:i4>
      </vt:variant>
      <vt:variant>
        <vt:i4>5</vt:i4>
      </vt:variant>
      <vt:variant>
        <vt:lpwstr>https://www.qaa.ac.uk/quality-code</vt:lpwstr>
      </vt:variant>
      <vt:variant>
        <vt:lpwstr/>
      </vt:variant>
      <vt:variant>
        <vt:i4>3538998</vt:i4>
      </vt:variant>
      <vt:variant>
        <vt:i4>336</vt:i4>
      </vt:variant>
      <vt:variant>
        <vt:i4>0</vt:i4>
      </vt:variant>
      <vt:variant>
        <vt:i4>5</vt:i4>
      </vt:variant>
      <vt:variant>
        <vt:lpwstr>https://unity3.tees.ac.uk/departments/058/SD2017/SitePages/Academic Enhancement Framework.aspx</vt:lpwstr>
      </vt:variant>
      <vt:variant>
        <vt:lpwstr/>
      </vt:variant>
      <vt:variant>
        <vt:i4>7143472</vt:i4>
      </vt:variant>
      <vt:variant>
        <vt:i4>333</vt:i4>
      </vt:variant>
      <vt:variant>
        <vt:i4>0</vt:i4>
      </vt:variant>
      <vt:variant>
        <vt:i4>5</vt:i4>
      </vt:variant>
      <vt:variant>
        <vt:lpwstr>https://extra.tees.ac.uk/sites/publicdocuments/Legal and Governance Services/Assessment and Feedback Policy.pdf</vt:lpwstr>
      </vt:variant>
      <vt:variant>
        <vt:lpwstr/>
      </vt:variant>
      <vt:variant>
        <vt:i4>7536685</vt:i4>
      </vt:variant>
      <vt:variant>
        <vt:i4>330</vt:i4>
      </vt:variant>
      <vt:variant>
        <vt:i4>0</vt:i4>
      </vt:variant>
      <vt:variant>
        <vt:i4>5</vt:i4>
      </vt:variant>
      <vt:variant>
        <vt:lpwstr>https://www.tees.ac.uk/sections/about/public_information/quality_framework.cfm</vt:lpwstr>
      </vt:variant>
      <vt:variant>
        <vt:lpwstr/>
      </vt:variant>
      <vt:variant>
        <vt:i4>8192126</vt:i4>
      </vt:variant>
      <vt:variant>
        <vt:i4>327</vt:i4>
      </vt:variant>
      <vt:variant>
        <vt:i4>0</vt:i4>
      </vt:variant>
      <vt:variant>
        <vt:i4>5</vt:i4>
      </vt:variant>
      <vt:variant>
        <vt:lpwstr>https://www.tees.ac.uk/docs/DocRepo/Quality framework/CAMS.doc</vt:lpwstr>
      </vt:variant>
      <vt:variant>
        <vt:lpwstr/>
      </vt:variant>
      <vt:variant>
        <vt:i4>4325381</vt:i4>
      </vt:variant>
      <vt:variant>
        <vt:i4>324</vt:i4>
      </vt:variant>
      <vt:variant>
        <vt:i4>0</vt:i4>
      </vt:variant>
      <vt:variant>
        <vt:i4>5</vt:i4>
      </vt:variant>
      <vt:variant>
        <vt:lpwstr>https://www.instituteforapprenticeships.org/apprenticeship-standards/</vt:lpwstr>
      </vt:variant>
      <vt:variant>
        <vt:lpwstr/>
      </vt:variant>
      <vt:variant>
        <vt:i4>4325450</vt:i4>
      </vt:variant>
      <vt:variant>
        <vt:i4>321</vt:i4>
      </vt:variant>
      <vt:variant>
        <vt:i4>0</vt:i4>
      </vt:variant>
      <vt:variant>
        <vt:i4>5</vt:i4>
      </vt:variant>
      <vt:variant>
        <vt:lpwstr>https://unity3.tees.ac.uk/departments/058/AR2017/Supporting Documents/Forms/AllItems.aspx</vt:lpwstr>
      </vt:variant>
      <vt:variant>
        <vt:lpwstr/>
      </vt:variant>
      <vt:variant>
        <vt:i4>4849675</vt:i4>
      </vt:variant>
      <vt:variant>
        <vt:i4>318</vt:i4>
      </vt:variant>
      <vt:variant>
        <vt:i4>0</vt:i4>
      </vt:variant>
      <vt:variant>
        <vt:i4>5</vt:i4>
      </vt:variant>
      <vt:variant>
        <vt:lpwstr>https://www.qaa.ac.uk/en/quality-code/advice-and-guidance/work-based-learning</vt:lpwstr>
      </vt:variant>
      <vt:variant>
        <vt:lpwstr/>
      </vt:variant>
      <vt:variant>
        <vt:i4>1966096</vt:i4>
      </vt:variant>
      <vt:variant>
        <vt:i4>315</vt:i4>
      </vt:variant>
      <vt:variant>
        <vt:i4>0</vt:i4>
      </vt:variant>
      <vt:variant>
        <vt:i4>5</vt:i4>
      </vt:variant>
      <vt:variant>
        <vt:lpwstr>https://www.qaa.ac.uk/quality-code/characteristics-statements</vt:lpwstr>
      </vt:variant>
      <vt:variant>
        <vt:lpwstr/>
      </vt:variant>
      <vt:variant>
        <vt:i4>6029341</vt:i4>
      </vt:variant>
      <vt:variant>
        <vt:i4>312</vt:i4>
      </vt:variant>
      <vt:variant>
        <vt:i4>0</vt:i4>
      </vt:variant>
      <vt:variant>
        <vt:i4>5</vt:i4>
      </vt:variant>
      <vt:variant>
        <vt:lpwstr>https://www.gov.uk/government/publications/apprenticeship-funding-rules-2018-to-2019</vt:lpwstr>
      </vt:variant>
      <vt:variant>
        <vt:lpwstr/>
      </vt:variant>
      <vt:variant>
        <vt:i4>7602291</vt:i4>
      </vt:variant>
      <vt:variant>
        <vt:i4>309</vt:i4>
      </vt:variant>
      <vt:variant>
        <vt:i4>0</vt:i4>
      </vt:variant>
      <vt:variant>
        <vt:i4>5</vt:i4>
      </vt:variant>
      <vt:variant>
        <vt:lpwstr>https://www.qaa.ac.uk/quality-code</vt:lpwstr>
      </vt:variant>
      <vt:variant>
        <vt:lpwstr/>
      </vt:variant>
      <vt:variant>
        <vt:i4>1966096</vt:i4>
      </vt:variant>
      <vt:variant>
        <vt:i4>306</vt:i4>
      </vt:variant>
      <vt:variant>
        <vt:i4>0</vt:i4>
      </vt:variant>
      <vt:variant>
        <vt:i4>5</vt:i4>
      </vt:variant>
      <vt:variant>
        <vt:lpwstr>https://www.qaa.ac.uk/quality-code/characteristics-statements</vt:lpwstr>
      </vt:variant>
      <vt:variant>
        <vt:lpwstr/>
      </vt:variant>
      <vt:variant>
        <vt:i4>655437</vt:i4>
      </vt:variant>
      <vt:variant>
        <vt:i4>303</vt:i4>
      </vt:variant>
      <vt:variant>
        <vt:i4>0</vt:i4>
      </vt:variant>
      <vt:variant>
        <vt:i4>5</vt:i4>
      </vt:variant>
      <vt:variant>
        <vt:lpwstr>https://www.tees.ac.uk/docs/index.cfm?folder=student%20regulations&amp;name=Assessment%20Regulations</vt:lpwstr>
      </vt:variant>
      <vt:variant>
        <vt:lpwstr/>
      </vt:variant>
      <vt:variant>
        <vt:i4>5374017</vt:i4>
      </vt:variant>
      <vt:variant>
        <vt:i4>300</vt:i4>
      </vt:variant>
      <vt:variant>
        <vt:i4>0</vt:i4>
      </vt:variant>
      <vt:variant>
        <vt:i4>5</vt:i4>
      </vt:variant>
      <vt:variant>
        <vt:lpwstr>https://www.tees.ac.uk/docs/DocRepo/Quality framework/D2 - External Examiner Process.doc</vt:lpwstr>
      </vt:variant>
      <vt:variant>
        <vt:lpwstr/>
      </vt:variant>
      <vt:variant>
        <vt:i4>655437</vt:i4>
      </vt:variant>
      <vt:variant>
        <vt:i4>297</vt:i4>
      </vt:variant>
      <vt:variant>
        <vt:i4>0</vt:i4>
      </vt:variant>
      <vt:variant>
        <vt:i4>5</vt:i4>
      </vt:variant>
      <vt:variant>
        <vt:lpwstr>https://www.tees.ac.uk/docs/index.cfm?folder=student%20regulations&amp;name=Assessment%20Regulations</vt:lpwstr>
      </vt:variant>
      <vt:variant>
        <vt:lpwstr/>
      </vt:variant>
      <vt:variant>
        <vt:i4>4128893</vt:i4>
      </vt:variant>
      <vt:variant>
        <vt:i4>294</vt:i4>
      </vt:variant>
      <vt:variant>
        <vt:i4>0</vt:i4>
      </vt:variant>
      <vt:variant>
        <vt:i4>5</vt:i4>
      </vt:variant>
      <vt:variant>
        <vt:lpwstr>https://unity3.tees.ac.uk/departments/058/SitePages/Learning Design Framework and Toolkit.aspx</vt:lpwstr>
      </vt:variant>
      <vt:variant>
        <vt:lpwstr/>
      </vt:variant>
      <vt:variant>
        <vt:i4>4128893</vt:i4>
      </vt:variant>
      <vt:variant>
        <vt:i4>291</vt:i4>
      </vt:variant>
      <vt:variant>
        <vt:i4>0</vt:i4>
      </vt:variant>
      <vt:variant>
        <vt:i4>5</vt:i4>
      </vt:variant>
      <vt:variant>
        <vt:lpwstr>https://unity3.tees.ac.uk/departments/058/SitePages/Learning Design Framework and Toolkit.aspx</vt:lpwstr>
      </vt:variant>
      <vt:variant>
        <vt:lpwstr/>
      </vt:variant>
      <vt:variant>
        <vt:i4>4128893</vt:i4>
      </vt:variant>
      <vt:variant>
        <vt:i4>288</vt:i4>
      </vt:variant>
      <vt:variant>
        <vt:i4>0</vt:i4>
      </vt:variant>
      <vt:variant>
        <vt:i4>5</vt:i4>
      </vt:variant>
      <vt:variant>
        <vt:lpwstr>https://unity3.tees.ac.uk/departments/058/SitePages/Learning Design Framework and Toolkit.aspx</vt:lpwstr>
      </vt:variant>
      <vt:variant>
        <vt:lpwstr/>
      </vt:variant>
      <vt:variant>
        <vt:i4>4128893</vt:i4>
      </vt:variant>
      <vt:variant>
        <vt:i4>285</vt:i4>
      </vt:variant>
      <vt:variant>
        <vt:i4>0</vt:i4>
      </vt:variant>
      <vt:variant>
        <vt:i4>5</vt:i4>
      </vt:variant>
      <vt:variant>
        <vt:lpwstr>https://unity3.tees.ac.uk/departments/058/SitePages/Learning Design Framework and Toolkit.aspx</vt:lpwstr>
      </vt:variant>
      <vt:variant>
        <vt:lpwstr/>
      </vt:variant>
      <vt:variant>
        <vt:i4>4128893</vt:i4>
      </vt:variant>
      <vt:variant>
        <vt:i4>282</vt:i4>
      </vt:variant>
      <vt:variant>
        <vt:i4>0</vt:i4>
      </vt:variant>
      <vt:variant>
        <vt:i4>5</vt:i4>
      </vt:variant>
      <vt:variant>
        <vt:lpwstr>https://unity3.tees.ac.uk/departments/058/SitePages/Learning Design Framework and Toolkit.aspx</vt:lpwstr>
      </vt:variant>
      <vt:variant>
        <vt:lpwstr/>
      </vt:variant>
      <vt:variant>
        <vt:i4>4128893</vt:i4>
      </vt:variant>
      <vt:variant>
        <vt:i4>279</vt:i4>
      </vt:variant>
      <vt:variant>
        <vt:i4>0</vt:i4>
      </vt:variant>
      <vt:variant>
        <vt:i4>5</vt:i4>
      </vt:variant>
      <vt:variant>
        <vt:lpwstr>https://unity3.tees.ac.uk/departments/058/SitePages/Learning Design Framework and Toolkit.aspx</vt:lpwstr>
      </vt:variant>
      <vt:variant>
        <vt:lpwstr/>
      </vt:variant>
      <vt:variant>
        <vt:i4>4128893</vt:i4>
      </vt:variant>
      <vt:variant>
        <vt:i4>276</vt:i4>
      </vt:variant>
      <vt:variant>
        <vt:i4>0</vt:i4>
      </vt:variant>
      <vt:variant>
        <vt:i4>5</vt:i4>
      </vt:variant>
      <vt:variant>
        <vt:lpwstr>https://unity3.tees.ac.uk/departments/058/SitePages/Learning Design Framework and Toolkit.aspx</vt:lpwstr>
      </vt:variant>
      <vt:variant>
        <vt:lpwstr/>
      </vt:variant>
      <vt:variant>
        <vt:i4>4128893</vt:i4>
      </vt:variant>
      <vt:variant>
        <vt:i4>273</vt:i4>
      </vt:variant>
      <vt:variant>
        <vt:i4>0</vt:i4>
      </vt:variant>
      <vt:variant>
        <vt:i4>5</vt:i4>
      </vt:variant>
      <vt:variant>
        <vt:lpwstr>https://unity3.tees.ac.uk/departments/058/SitePages/Learning Design Framework and Toolkit.aspx</vt:lpwstr>
      </vt:variant>
      <vt:variant>
        <vt:lpwstr/>
      </vt:variant>
      <vt:variant>
        <vt:i4>4128893</vt:i4>
      </vt:variant>
      <vt:variant>
        <vt:i4>270</vt:i4>
      </vt:variant>
      <vt:variant>
        <vt:i4>0</vt:i4>
      </vt:variant>
      <vt:variant>
        <vt:i4>5</vt:i4>
      </vt:variant>
      <vt:variant>
        <vt:lpwstr>https://unity3.tees.ac.uk/departments/058/SitePages/Learning Design Framework and Toolkit.aspx</vt:lpwstr>
      </vt:variant>
      <vt:variant>
        <vt:lpwstr/>
      </vt:variant>
      <vt:variant>
        <vt:i4>4128893</vt:i4>
      </vt:variant>
      <vt:variant>
        <vt:i4>267</vt:i4>
      </vt:variant>
      <vt:variant>
        <vt:i4>0</vt:i4>
      </vt:variant>
      <vt:variant>
        <vt:i4>5</vt:i4>
      </vt:variant>
      <vt:variant>
        <vt:lpwstr>https://unity3.tees.ac.uk/departments/058/SitePages/Learning Design Framework and Toolkit.aspx</vt:lpwstr>
      </vt:variant>
      <vt:variant>
        <vt:lpwstr/>
      </vt:variant>
      <vt:variant>
        <vt:i4>4128893</vt:i4>
      </vt:variant>
      <vt:variant>
        <vt:i4>264</vt:i4>
      </vt:variant>
      <vt:variant>
        <vt:i4>0</vt:i4>
      </vt:variant>
      <vt:variant>
        <vt:i4>5</vt:i4>
      </vt:variant>
      <vt:variant>
        <vt:lpwstr>https://unity3.tees.ac.uk/departments/058/SitePages/Learning Design Framework and Toolkit.aspx</vt:lpwstr>
      </vt:variant>
      <vt:variant>
        <vt:lpwstr/>
      </vt:variant>
      <vt:variant>
        <vt:i4>1966096</vt:i4>
      </vt:variant>
      <vt:variant>
        <vt:i4>261</vt:i4>
      </vt:variant>
      <vt:variant>
        <vt:i4>0</vt:i4>
      </vt:variant>
      <vt:variant>
        <vt:i4>5</vt:i4>
      </vt:variant>
      <vt:variant>
        <vt:lpwstr>https://www.qaa.ac.uk/quality-code/characteristics-statements</vt:lpwstr>
      </vt:variant>
      <vt:variant>
        <vt:lpwstr/>
      </vt:variant>
      <vt:variant>
        <vt:i4>4325381</vt:i4>
      </vt:variant>
      <vt:variant>
        <vt:i4>258</vt:i4>
      </vt:variant>
      <vt:variant>
        <vt:i4>0</vt:i4>
      </vt:variant>
      <vt:variant>
        <vt:i4>5</vt:i4>
      </vt:variant>
      <vt:variant>
        <vt:lpwstr>https://www.instituteforapprenticeships.org/apprenticeship-standards/</vt:lpwstr>
      </vt:variant>
      <vt:variant>
        <vt:lpwstr/>
      </vt:variant>
      <vt:variant>
        <vt:i4>1966096</vt:i4>
      </vt:variant>
      <vt:variant>
        <vt:i4>255</vt:i4>
      </vt:variant>
      <vt:variant>
        <vt:i4>0</vt:i4>
      </vt:variant>
      <vt:variant>
        <vt:i4>5</vt:i4>
      </vt:variant>
      <vt:variant>
        <vt:lpwstr>https://www.qaa.ac.uk/quality-code/characteristics-statements</vt:lpwstr>
      </vt:variant>
      <vt:variant>
        <vt:lpwstr/>
      </vt:variant>
      <vt:variant>
        <vt:i4>8126522</vt:i4>
      </vt:variant>
      <vt:variant>
        <vt:i4>252</vt:i4>
      </vt:variant>
      <vt:variant>
        <vt:i4>0</vt:i4>
      </vt:variant>
      <vt:variant>
        <vt:i4>5</vt:i4>
      </vt:variant>
      <vt:variant>
        <vt:lpwstr>https://www.qaa.ac.uk/quality-code/subject-benchmark-statements</vt:lpwstr>
      </vt:variant>
      <vt:variant>
        <vt:lpwstr/>
      </vt:variant>
      <vt:variant>
        <vt:i4>6946869</vt:i4>
      </vt:variant>
      <vt:variant>
        <vt:i4>249</vt:i4>
      </vt:variant>
      <vt:variant>
        <vt:i4>0</vt:i4>
      </vt:variant>
      <vt:variant>
        <vt:i4>5</vt:i4>
      </vt:variant>
      <vt:variant>
        <vt:lpwstr>https://www.qaa.ac.uk/en/quality-code/qualifications-frameworks</vt:lpwstr>
      </vt:variant>
      <vt:variant>
        <vt:lpwstr/>
      </vt:variant>
      <vt:variant>
        <vt:i4>7667740</vt:i4>
      </vt:variant>
      <vt:variant>
        <vt:i4>246</vt:i4>
      </vt:variant>
      <vt:variant>
        <vt:i4>0</vt:i4>
      </vt:variant>
      <vt:variant>
        <vt:i4>5</vt:i4>
      </vt:variant>
      <vt:variant>
        <vt:lpwstr>https://seec.org.uk/wp-content/uploads/2021/05/MDX_SEEC-Descriptors_Update-May-2021_Version-2_For-screen_AW13885.pdf</vt:lpwstr>
      </vt:variant>
      <vt:variant>
        <vt:lpwstr/>
      </vt:variant>
      <vt:variant>
        <vt:i4>7602291</vt:i4>
      </vt:variant>
      <vt:variant>
        <vt:i4>243</vt:i4>
      </vt:variant>
      <vt:variant>
        <vt:i4>0</vt:i4>
      </vt:variant>
      <vt:variant>
        <vt:i4>5</vt:i4>
      </vt:variant>
      <vt:variant>
        <vt:lpwstr>https://www.qaa.ac.uk/quality-code</vt:lpwstr>
      </vt:variant>
      <vt:variant>
        <vt:lpwstr/>
      </vt:variant>
      <vt:variant>
        <vt:i4>2424875</vt:i4>
      </vt:variant>
      <vt:variant>
        <vt:i4>240</vt:i4>
      </vt:variant>
      <vt:variant>
        <vt:i4>0</vt:i4>
      </vt:variant>
      <vt:variant>
        <vt:i4>5</vt:i4>
      </vt:variant>
      <vt:variant>
        <vt:lpwstr>https://www.tees.ac.uk/docs/DocRepo/Quality framework/C-Course Design, Development and Approval.doc</vt:lpwstr>
      </vt:variant>
      <vt:variant>
        <vt:lpwstr/>
      </vt:variant>
      <vt:variant>
        <vt:i4>2424875</vt:i4>
      </vt:variant>
      <vt:variant>
        <vt:i4>237</vt:i4>
      </vt:variant>
      <vt:variant>
        <vt:i4>0</vt:i4>
      </vt:variant>
      <vt:variant>
        <vt:i4>5</vt:i4>
      </vt:variant>
      <vt:variant>
        <vt:lpwstr>https://www.tees.ac.uk/docs/DocRepo/Quality framework/C-Course Design, Development and Approval.doc</vt:lpwstr>
      </vt:variant>
      <vt:variant>
        <vt:lpwstr/>
      </vt:variant>
      <vt:variant>
        <vt:i4>7143472</vt:i4>
      </vt:variant>
      <vt:variant>
        <vt:i4>234</vt:i4>
      </vt:variant>
      <vt:variant>
        <vt:i4>0</vt:i4>
      </vt:variant>
      <vt:variant>
        <vt:i4>5</vt:i4>
      </vt:variant>
      <vt:variant>
        <vt:lpwstr>https://extra.tees.ac.uk/sites/publicdocuments/Legal and Governance Services/Assessment and Feedback Policy.pdf</vt:lpwstr>
      </vt:variant>
      <vt:variant>
        <vt:lpwstr/>
      </vt:variant>
      <vt:variant>
        <vt:i4>8192126</vt:i4>
      </vt:variant>
      <vt:variant>
        <vt:i4>231</vt:i4>
      </vt:variant>
      <vt:variant>
        <vt:i4>0</vt:i4>
      </vt:variant>
      <vt:variant>
        <vt:i4>5</vt:i4>
      </vt:variant>
      <vt:variant>
        <vt:lpwstr>https://www.tees.ac.uk/docs/DocRepo/Quality framework/CAMS.doc</vt:lpwstr>
      </vt:variant>
      <vt:variant>
        <vt:lpwstr/>
      </vt:variant>
      <vt:variant>
        <vt:i4>1376305</vt:i4>
      </vt:variant>
      <vt:variant>
        <vt:i4>221</vt:i4>
      </vt:variant>
      <vt:variant>
        <vt:i4>0</vt:i4>
      </vt:variant>
      <vt:variant>
        <vt:i4>5</vt:i4>
      </vt:variant>
      <vt:variant>
        <vt:lpwstr/>
      </vt:variant>
      <vt:variant>
        <vt:lpwstr>_Toc144819576</vt:lpwstr>
      </vt:variant>
      <vt:variant>
        <vt:i4>1376305</vt:i4>
      </vt:variant>
      <vt:variant>
        <vt:i4>215</vt:i4>
      </vt:variant>
      <vt:variant>
        <vt:i4>0</vt:i4>
      </vt:variant>
      <vt:variant>
        <vt:i4>5</vt:i4>
      </vt:variant>
      <vt:variant>
        <vt:lpwstr/>
      </vt:variant>
      <vt:variant>
        <vt:lpwstr>_Toc144819575</vt:lpwstr>
      </vt:variant>
      <vt:variant>
        <vt:i4>1376305</vt:i4>
      </vt:variant>
      <vt:variant>
        <vt:i4>209</vt:i4>
      </vt:variant>
      <vt:variant>
        <vt:i4>0</vt:i4>
      </vt:variant>
      <vt:variant>
        <vt:i4>5</vt:i4>
      </vt:variant>
      <vt:variant>
        <vt:lpwstr/>
      </vt:variant>
      <vt:variant>
        <vt:lpwstr>_Toc144819574</vt:lpwstr>
      </vt:variant>
      <vt:variant>
        <vt:i4>1376305</vt:i4>
      </vt:variant>
      <vt:variant>
        <vt:i4>203</vt:i4>
      </vt:variant>
      <vt:variant>
        <vt:i4>0</vt:i4>
      </vt:variant>
      <vt:variant>
        <vt:i4>5</vt:i4>
      </vt:variant>
      <vt:variant>
        <vt:lpwstr/>
      </vt:variant>
      <vt:variant>
        <vt:lpwstr>_Toc144819573</vt:lpwstr>
      </vt:variant>
      <vt:variant>
        <vt:i4>1376305</vt:i4>
      </vt:variant>
      <vt:variant>
        <vt:i4>197</vt:i4>
      </vt:variant>
      <vt:variant>
        <vt:i4>0</vt:i4>
      </vt:variant>
      <vt:variant>
        <vt:i4>5</vt:i4>
      </vt:variant>
      <vt:variant>
        <vt:lpwstr/>
      </vt:variant>
      <vt:variant>
        <vt:lpwstr>_Toc144819572</vt:lpwstr>
      </vt:variant>
      <vt:variant>
        <vt:i4>1376305</vt:i4>
      </vt:variant>
      <vt:variant>
        <vt:i4>191</vt:i4>
      </vt:variant>
      <vt:variant>
        <vt:i4>0</vt:i4>
      </vt:variant>
      <vt:variant>
        <vt:i4>5</vt:i4>
      </vt:variant>
      <vt:variant>
        <vt:lpwstr/>
      </vt:variant>
      <vt:variant>
        <vt:lpwstr>_Toc144819571</vt:lpwstr>
      </vt:variant>
      <vt:variant>
        <vt:i4>1376305</vt:i4>
      </vt:variant>
      <vt:variant>
        <vt:i4>185</vt:i4>
      </vt:variant>
      <vt:variant>
        <vt:i4>0</vt:i4>
      </vt:variant>
      <vt:variant>
        <vt:i4>5</vt:i4>
      </vt:variant>
      <vt:variant>
        <vt:lpwstr/>
      </vt:variant>
      <vt:variant>
        <vt:lpwstr>_Toc144819570</vt:lpwstr>
      </vt:variant>
      <vt:variant>
        <vt:i4>1310769</vt:i4>
      </vt:variant>
      <vt:variant>
        <vt:i4>179</vt:i4>
      </vt:variant>
      <vt:variant>
        <vt:i4>0</vt:i4>
      </vt:variant>
      <vt:variant>
        <vt:i4>5</vt:i4>
      </vt:variant>
      <vt:variant>
        <vt:lpwstr/>
      </vt:variant>
      <vt:variant>
        <vt:lpwstr>_Toc144819569</vt:lpwstr>
      </vt:variant>
      <vt:variant>
        <vt:i4>1310769</vt:i4>
      </vt:variant>
      <vt:variant>
        <vt:i4>173</vt:i4>
      </vt:variant>
      <vt:variant>
        <vt:i4>0</vt:i4>
      </vt:variant>
      <vt:variant>
        <vt:i4>5</vt:i4>
      </vt:variant>
      <vt:variant>
        <vt:lpwstr/>
      </vt:variant>
      <vt:variant>
        <vt:lpwstr>_Toc144819568</vt:lpwstr>
      </vt:variant>
      <vt:variant>
        <vt:i4>1310769</vt:i4>
      </vt:variant>
      <vt:variant>
        <vt:i4>167</vt:i4>
      </vt:variant>
      <vt:variant>
        <vt:i4>0</vt:i4>
      </vt:variant>
      <vt:variant>
        <vt:i4>5</vt:i4>
      </vt:variant>
      <vt:variant>
        <vt:lpwstr/>
      </vt:variant>
      <vt:variant>
        <vt:lpwstr>_Toc144819567</vt:lpwstr>
      </vt:variant>
      <vt:variant>
        <vt:i4>1310769</vt:i4>
      </vt:variant>
      <vt:variant>
        <vt:i4>161</vt:i4>
      </vt:variant>
      <vt:variant>
        <vt:i4>0</vt:i4>
      </vt:variant>
      <vt:variant>
        <vt:i4>5</vt:i4>
      </vt:variant>
      <vt:variant>
        <vt:lpwstr/>
      </vt:variant>
      <vt:variant>
        <vt:lpwstr>_Toc144819566</vt:lpwstr>
      </vt:variant>
      <vt:variant>
        <vt:i4>1310769</vt:i4>
      </vt:variant>
      <vt:variant>
        <vt:i4>155</vt:i4>
      </vt:variant>
      <vt:variant>
        <vt:i4>0</vt:i4>
      </vt:variant>
      <vt:variant>
        <vt:i4>5</vt:i4>
      </vt:variant>
      <vt:variant>
        <vt:lpwstr/>
      </vt:variant>
      <vt:variant>
        <vt:lpwstr>_Toc144819565</vt:lpwstr>
      </vt:variant>
      <vt:variant>
        <vt:i4>1310769</vt:i4>
      </vt:variant>
      <vt:variant>
        <vt:i4>149</vt:i4>
      </vt:variant>
      <vt:variant>
        <vt:i4>0</vt:i4>
      </vt:variant>
      <vt:variant>
        <vt:i4>5</vt:i4>
      </vt:variant>
      <vt:variant>
        <vt:lpwstr/>
      </vt:variant>
      <vt:variant>
        <vt:lpwstr>_Toc144819564</vt:lpwstr>
      </vt:variant>
      <vt:variant>
        <vt:i4>1310769</vt:i4>
      </vt:variant>
      <vt:variant>
        <vt:i4>143</vt:i4>
      </vt:variant>
      <vt:variant>
        <vt:i4>0</vt:i4>
      </vt:variant>
      <vt:variant>
        <vt:i4>5</vt:i4>
      </vt:variant>
      <vt:variant>
        <vt:lpwstr/>
      </vt:variant>
      <vt:variant>
        <vt:lpwstr>_Toc144819563</vt:lpwstr>
      </vt:variant>
      <vt:variant>
        <vt:i4>1310769</vt:i4>
      </vt:variant>
      <vt:variant>
        <vt:i4>137</vt:i4>
      </vt:variant>
      <vt:variant>
        <vt:i4>0</vt:i4>
      </vt:variant>
      <vt:variant>
        <vt:i4>5</vt:i4>
      </vt:variant>
      <vt:variant>
        <vt:lpwstr/>
      </vt:variant>
      <vt:variant>
        <vt:lpwstr>_Toc144819562</vt:lpwstr>
      </vt:variant>
      <vt:variant>
        <vt:i4>1310769</vt:i4>
      </vt:variant>
      <vt:variant>
        <vt:i4>131</vt:i4>
      </vt:variant>
      <vt:variant>
        <vt:i4>0</vt:i4>
      </vt:variant>
      <vt:variant>
        <vt:i4>5</vt:i4>
      </vt:variant>
      <vt:variant>
        <vt:lpwstr/>
      </vt:variant>
      <vt:variant>
        <vt:lpwstr>_Toc144819561</vt:lpwstr>
      </vt:variant>
      <vt:variant>
        <vt:i4>1310769</vt:i4>
      </vt:variant>
      <vt:variant>
        <vt:i4>125</vt:i4>
      </vt:variant>
      <vt:variant>
        <vt:i4>0</vt:i4>
      </vt:variant>
      <vt:variant>
        <vt:i4>5</vt:i4>
      </vt:variant>
      <vt:variant>
        <vt:lpwstr/>
      </vt:variant>
      <vt:variant>
        <vt:lpwstr>_Toc144819560</vt:lpwstr>
      </vt:variant>
      <vt:variant>
        <vt:i4>1507377</vt:i4>
      </vt:variant>
      <vt:variant>
        <vt:i4>119</vt:i4>
      </vt:variant>
      <vt:variant>
        <vt:i4>0</vt:i4>
      </vt:variant>
      <vt:variant>
        <vt:i4>5</vt:i4>
      </vt:variant>
      <vt:variant>
        <vt:lpwstr/>
      </vt:variant>
      <vt:variant>
        <vt:lpwstr>_Toc144819559</vt:lpwstr>
      </vt:variant>
      <vt:variant>
        <vt:i4>1507377</vt:i4>
      </vt:variant>
      <vt:variant>
        <vt:i4>113</vt:i4>
      </vt:variant>
      <vt:variant>
        <vt:i4>0</vt:i4>
      </vt:variant>
      <vt:variant>
        <vt:i4>5</vt:i4>
      </vt:variant>
      <vt:variant>
        <vt:lpwstr/>
      </vt:variant>
      <vt:variant>
        <vt:lpwstr>_Toc144819558</vt:lpwstr>
      </vt:variant>
      <vt:variant>
        <vt:i4>1507377</vt:i4>
      </vt:variant>
      <vt:variant>
        <vt:i4>107</vt:i4>
      </vt:variant>
      <vt:variant>
        <vt:i4>0</vt:i4>
      </vt:variant>
      <vt:variant>
        <vt:i4>5</vt:i4>
      </vt:variant>
      <vt:variant>
        <vt:lpwstr/>
      </vt:variant>
      <vt:variant>
        <vt:lpwstr>_Toc144819557</vt:lpwstr>
      </vt:variant>
      <vt:variant>
        <vt:i4>1507377</vt:i4>
      </vt:variant>
      <vt:variant>
        <vt:i4>101</vt:i4>
      </vt:variant>
      <vt:variant>
        <vt:i4>0</vt:i4>
      </vt:variant>
      <vt:variant>
        <vt:i4>5</vt:i4>
      </vt:variant>
      <vt:variant>
        <vt:lpwstr/>
      </vt:variant>
      <vt:variant>
        <vt:lpwstr>_Toc144819556</vt:lpwstr>
      </vt:variant>
      <vt:variant>
        <vt:i4>1507377</vt:i4>
      </vt:variant>
      <vt:variant>
        <vt:i4>95</vt:i4>
      </vt:variant>
      <vt:variant>
        <vt:i4>0</vt:i4>
      </vt:variant>
      <vt:variant>
        <vt:i4>5</vt:i4>
      </vt:variant>
      <vt:variant>
        <vt:lpwstr/>
      </vt:variant>
      <vt:variant>
        <vt:lpwstr>_Toc144819555</vt:lpwstr>
      </vt:variant>
      <vt:variant>
        <vt:i4>1507377</vt:i4>
      </vt:variant>
      <vt:variant>
        <vt:i4>89</vt:i4>
      </vt:variant>
      <vt:variant>
        <vt:i4>0</vt:i4>
      </vt:variant>
      <vt:variant>
        <vt:i4>5</vt:i4>
      </vt:variant>
      <vt:variant>
        <vt:lpwstr/>
      </vt:variant>
      <vt:variant>
        <vt:lpwstr>_Toc144819554</vt:lpwstr>
      </vt:variant>
      <vt:variant>
        <vt:i4>1507377</vt:i4>
      </vt:variant>
      <vt:variant>
        <vt:i4>83</vt:i4>
      </vt:variant>
      <vt:variant>
        <vt:i4>0</vt:i4>
      </vt:variant>
      <vt:variant>
        <vt:i4>5</vt:i4>
      </vt:variant>
      <vt:variant>
        <vt:lpwstr/>
      </vt:variant>
      <vt:variant>
        <vt:lpwstr>_Toc144819553</vt:lpwstr>
      </vt:variant>
      <vt:variant>
        <vt:i4>1507377</vt:i4>
      </vt:variant>
      <vt:variant>
        <vt:i4>77</vt:i4>
      </vt:variant>
      <vt:variant>
        <vt:i4>0</vt:i4>
      </vt:variant>
      <vt:variant>
        <vt:i4>5</vt:i4>
      </vt:variant>
      <vt:variant>
        <vt:lpwstr/>
      </vt:variant>
      <vt:variant>
        <vt:lpwstr>_Toc144819552</vt:lpwstr>
      </vt:variant>
      <vt:variant>
        <vt:i4>1507377</vt:i4>
      </vt:variant>
      <vt:variant>
        <vt:i4>71</vt:i4>
      </vt:variant>
      <vt:variant>
        <vt:i4>0</vt:i4>
      </vt:variant>
      <vt:variant>
        <vt:i4>5</vt:i4>
      </vt:variant>
      <vt:variant>
        <vt:lpwstr/>
      </vt:variant>
      <vt:variant>
        <vt:lpwstr>_Toc144819551</vt:lpwstr>
      </vt:variant>
      <vt:variant>
        <vt:i4>1507377</vt:i4>
      </vt:variant>
      <vt:variant>
        <vt:i4>65</vt:i4>
      </vt:variant>
      <vt:variant>
        <vt:i4>0</vt:i4>
      </vt:variant>
      <vt:variant>
        <vt:i4>5</vt:i4>
      </vt:variant>
      <vt:variant>
        <vt:lpwstr/>
      </vt:variant>
      <vt:variant>
        <vt:lpwstr>_Toc144819550</vt:lpwstr>
      </vt:variant>
      <vt:variant>
        <vt:i4>1441841</vt:i4>
      </vt:variant>
      <vt:variant>
        <vt:i4>59</vt:i4>
      </vt:variant>
      <vt:variant>
        <vt:i4>0</vt:i4>
      </vt:variant>
      <vt:variant>
        <vt:i4>5</vt:i4>
      </vt:variant>
      <vt:variant>
        <vt:lpwstr/>
      </vt:variant>
      <vt:variant>
        <vt:lpwstr>_Toc144819549</vt:lpwstr>
      </vt:variant>
      <vt:variant>
        <vt:i4>1441841</vt:i4>
      </vt:variant>
      <vt:variant>
        <vt:i4>53</vt:i4>
      </vt:variant>
      <vt:variant>
        <vt:i4>0</vt:i4>
      </vt:variant>
      <vt:variant>
        <vt:i4>5</vt:i4>
      </vt:variant>
      <vt:variant>
        <vt:lpwstr/>
      </vt:variant>
      <vt:variant>
        <vt:lpwstr>_Toc144819548</vt:lpwstr>
      </vt:variant>
      <vt:variant>
        <vt:i4>1441841</vt:i4>
      </vt:variant>
      <vt:variant>
        <vt:i4>47</vt:i4>
      </vt:variant>
      <vt:variant>
        <vt:i4>0</vt:i4>
      </vt:variant>
      <vt:variant>
        <vt:i4>5</vt:i4>
      </vt:variant>
      <vt:variant>
        <vt:lpwstr/>
      </vt:variant>
      <vt:variant>
        <vt:lpwstr>_Toc144819547</vt:lpwstr>
      </vt:variant>
      <vt:variant>
        <vt:i4>1441841</vt:i4>
      </vt:variant>
      <vt:variant>
        <vt:i4>41</vt:i4>
      </vt:variant>
      <vt:variant>
        <vt:i4>0</vt:i4>
      </vt:variant>
      <vt:variant>
        <vt:i4>5</vt:i4>
      </vt:variant>
      <vt:variant>
        <vt:lpwstr/>
      </vt:variant>
      <vt:variant>
        <vt:lpwstr>_Toc144819546</vt:lpwstr>
      </vt:variant>
      <vt:variant>
        <vt:i4>1441841</vt:i4>
      </vt:variant>
      <vt:variant>
        <vt:i4>35</vt:i4>
      </vt:variant>
      <vt:variant>
        <vt:i4>0</vt:i4>
      </vt:variant>
      <vt:variant>
        <vt:i4>5</vt:i4>
      </vt:variant>
      <vt:variant>
        <vt:lpwstr/>
      </vt:variant>
      <vt:variant>
        <vt:lpwstr>_Toc144819545</vt:lpwstr>
      </vt:variant>
      <vt:variant>
        <vt:i4>1441841</vt:i4>
      </vt:variant>
      <vt:variant>
        <vt:i4>29</vt:i4>
      </vt:variant>
      <vt:variant>
        <vt:i4>0</vt:i4>
      </vt:variant>
      <vt:variant>
        <vt:i4>5</vt:i4>
      </vt:variant>
      <vt:variant>
        <vt:lpwstr/>
      </vt:variant>
      <vt:variant>
        <vt:lpwstr>_Toc144819544</vt:lpwstr>
      </vt:variant>
      <vt:variant>
        <vt:i4>1441841</vt:i4>
      </vt:variant>
      <vt:variant>
        <vt:i4>23</vt:i4>
      </vt:variant>
      <vt:variant>
        <vt:i4>0</vt:i4>
      </vt:variant>
      <vt:variant>
        <vt:i4>5</vt:i4>
      </vt:variant>
      <vt:variant>
        <vt:lpwstr/>
      </vt:variant>
      <vt:variant>
        <vt:lpwstr>_Toc144819543</vt:lpwstr>
      </vt:variant>
      <vt:variant>
        <vt:i4>1441841</vt:i4>
      </vt:variant>
      <vt:variant>
        <vt:i4>17</vt:i4>
      </vt:variant>
      <vt:variant>
        <vt:i4>0</vt:i4>
      </vt:variant>
      <vt:variant>
        <vt:i4>5</vt:i4>
      </vt:variant>
      <vt:variant>
        <vt:lpwstr/>
      </vt:variant>
      <vt:variant>
        <vt:lpwstr>_Toc144819542</vt:lpwstr>
      </vt:variant>
      <vt:variant>
        <vt:i4>1441841</vt:i4>
      </vt:variant>
      <vt:variant>
        <vt:i4>11</vt:i4>
      </vt:variant>
      <vt:variant>
        <vt:i4>0</vt:i4>
      </vt:variant>
      <vt:variant>
        <vt:i4>5</vt:i4>
      </vt:variant>
      <vt:variant>
        <vt:lpwstr/>
      </vt:variant>
      <vt:variant>
        <vt:lpwstr>_Toc144819541</vt:lpwstr>
      </vt:variant>
      <vt:variant>
        <vt:i4>1441841</vt:i4>
      </vt:variant>
      <vt:variant>
        <vt:i4>5</vt:i4>
      </vt:variant>
      <vt:variant>
        <vt:i4>0</vt:i4>
      </vt:variant>
      <vt:variant>
        <vt:i4>5</vt:i4>
      </vt:variant>
      <vt:variant>
        <vt:lpwstr/>
      </vt:variant>
      <vt:variant>
        <vt:lpwstr>_Toc144819540</vt:lpwstr>
      </vt:variant>
      <vt:variant>
        <vt:i4>5636104</vt:i4>
      </vt:variant>
      <vt:variant>
        <vt:i4>0</vt:i4>
      </vt:variant>
      <vt:variant>
        <vt:i4>0</vt:i4>
      </vt:variant>
      <vt:variant>
        <vt:i4>5</vt:i4>
      </vt:variant>
      <vt:variant>
        <vt:lpwstr>https://www.qaa.ac.uk/docs/qaa/quality-code/quality-assuring-higher-education-in-apprenticeships.pdf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Panel Members: Approval</dc:title>
  <dc:subject/>
  <dc:creator>U0011457</dc:creator>
  <cp:keywords/>
  <dc:description/>
  <cp:lastModifiedBy>Turner, Janice</cp:lastModifiedBy>
  <cp:revision>5</cp:revision>
  <cp:lastPrinted>2021-10-18T09:01:00Z</cp:lastPrinted>
  <dcterms:created xsi:type="dcterms:W3CDTF">2024-01-26T10:02:00Z</dcterms:created>
  <dcterms:modified xsi:type="dcterms:W3CDTF">2024-02-02T15:40:00Z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_dlc_DocIdItemGuid">
    <vt:lpwstr>362de98d-57c6-45f8-818a-1407fe3333a5</vt:lpwstr>
  </property>
  <property fmtid="{D5CDD505-2E9C-101B-9397-08002B2CF9AE}" pid="6" name="ContentTypeId">
    <vt:lpwstr>0x010100A6CE6C93C259D947BA6AFA496CE6E55D</vt:lpwstr>
  </property>
  <property fmtid="{D5CDD505-2E9C-101B-9397-08002B2CF9AE}" pid="7" name="_dlc_DocId">
    <vt:lpwstr>P6X77FJU4XXM-6-8</vt:lpwstr>
  </property>
  <property fmtid="{D5CDD505-2E9C-101B-9397-08002B2CF9AE}" pid="8" name="_dlc_DocIdUrl">
    <vt:lpwstr>https://unity3.tees.ac.uk/sites/qualityunit/Approval/_layouts/DocIdRedir.aspx?ID=P6X77FJU4XXM-6-8, P6X77FJU4XXM-6-8</vt:lpwstr>
  </property>
  <property fmtid="{D5CDD505-2E9C-101B-9397-08002B2CF9AE}" pid="9" name="_DocHome">
    <vt:i4>-475645296</vt:i4>
  </property>
</Properties>
</file>